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DCAA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吉利科技 大模型应用开发 二面</w:t>
      </w:r>
    </w:p>
    <w:p w14:paraId="02CBFC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</w:rPr>
        <w:t>感觉面试官自己也不是很熟 没怎么招过</w:t>
      </w:r>
    </w:p>
    <w:p w14:paraId="0A7E76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你挑一个最熟悉的项目详细讲一下，重点说业务背景、数据形态和你负责的部分</w:t>
      </w:r>
    </w:p>
    <w:p w14:paraId="3499AF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如果大模型输出格式和你预期不一致，你一般怎么处理</w:t>
      </w:r>
    </w:p>
    <w:p w14:paraId="1AEACA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这个问题如果只回答“加强 prompt 约束”会显得太浅。真实场景里，输出格式不一致通常有三层原因：第一层是模型没理解任务边界，第二层是格式本身太脆弱，第三层是生成阶段没有约束。我的做法一般是先把格式要求拆成字段级约束，尽量避免开放式自然语言和结构化字段混在一起；然后再根据场景决定是用 schema 校验、函数调用、受限解码，还是生成后重排修复。</w:t>
      </w:r>
    </w:p>
    <w:p w14:paraId="156158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如果业务要求严格，比如必须产出合法 JSON，我不会只依赖 prompt。我会让模型先输出语义内容，再走一层格式化模块，或者直接做 constrained decoding，把非法 token 路径裁掉。生成模型擅长表达，不擅长守规矩，所以格式一致性最好靠系统兜底，而不是全靠模型自觉。</w:t>
      </w:r>
    </w:p>
    <w:p w14:paraId="088C47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178C7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6771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safe_parse(text):</w:t>
      </w:r>
    </w:p>
    <w:p w14:paraId="098169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52D6EE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data = json.loads(text)</w:t>
      </w:r>
    </w:p>
    <w:p w14:paraId="63EE9E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assert "label" in data and "score" in data</w:t>
      </w:r>
    </w:p>
    <w:p w14:paraId="45F5E1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data</w:t>
      </w:r>
    </w:p>
    <w:p w14:paraId="35368C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Exception:</w:t>
      </w:r>
    </w:p>
    <w:p w14:paraId="0F3503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{"label": None, "score": None, "raw": text}</w:t>
      </w:r>
    </w:p>
    <w:p w14:paraId="5AE41E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3.围绕简历上的项目继续深挖</w:t>
      </w:r>
    </w:p>
    <w:p w14:paraId="2DD18F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车照片多标签分类里，可能有哪些干扰因素</w:t>
      </w:r>
    </w:p>
    <w:p w14:paraId="1344E5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题不适合答得太散，我一般会从图像质量、场景复杂度和标签歧义三个维度讲。图像质量层面最典型的是逆光、夜间拍摄、反光、运动模糊、压缩失真；场景复杂度层面会有遮挡、拍摄角度极端、背景中出现其他车辆、维修贴纸或污渍干扰；标签歧义层面则是不同损伤在视觉上很像，比如凹陷和阴影、划痕和污迹、裂纹和高光边缘。</w:t>
      </w:r>
    </w:p>
    <w:p w14:paraId="306C02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难的是这些干扰不是独立出现的，往往会叠加。比如一个低清夜间照片里，既有强反光又有部分遮挡，这时候模型分数不一定特别低，但会非常不稳定。项目里通常不能只靠数据增强硬扛，还得补拍摄规范、低质图过滤和不确定样本回流机制。</w:t>
      </w:r>
    </w:p>
    <w:p w14:paraId="0FAC72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多标签分类和普通多分类相比，训练目标上最大的区别是什么</w:t>
      </w:r>
    </w:p>
    <w:p w14:paraId="2A07C8B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多分类默认类别互斥，所以一般用 softmax；多标签则允许多个标签同时成立，通常会转成多个二分类问题，用 sigmoid 做独立概率建模。但这只是最表层的区别，真正难的是多标签任务里类别分布极不均衡，而且标签之间并不独立。你如果完全按独立 Bernoulli 去学，模型会倾向于把高频标签学得很好，低频但关键的标签长期召不回来。</w:t>
      </w:r>
    </w:p>
    <w:p w14:paraId="7184528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所以多标签任务里，我会更在意损失函数是不是考虑了正负样本不均衡、标签共现有没有利用、以及阈值是不是按类单独调过。很多项目离线 mAP 看起来还行，但线上业务投诉多，就是因为所有类别共用一个阈值，导致一些高风险低频标签基本打不出来。</w:t>
      </w:r>
    </w:p>
    <w:p w14:paraId="6212B5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45B44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7DCF22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D2AC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multilabel_loss(logits, targets, pos_weight=None):</w:t>
      </w:r>
    </w:p>
    <w:p w14:paraId="221EC1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F.binary_cross_entropy_with_logits(</w:t>
      </w:r>
    </w:p>
    <w:p w14:paraId="240226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logits, targets.float(), pos_weight=pos_weight</w:t>
      </w:r>
    </w:p>
    <w:p w14:paraId="54422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490121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多标签场景里，阈值为什么很关键，怎么调才更像工程解法</w:t>
      </w:r>
    </w:p>
    <w:p w14:paraId="459508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很多人训练完直接拿 0.5 当阈值，这在真实项目里通常不太行。因为不同标签的先验分布、可分性、业务风险都不一样。比如“严重结构损伤”这种标签，一旦漏掉代价很高，就不应该跟“轻微表面污损”用同一套阈值。工程上我一般会按类调阈值，甚至按业务阶段调阈值，比如初筛阶段追求高召回，复核阶段再提高精度。</w:t>
      </w:r>
    </w:p>
    <w:p w14:paraId="281715C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进一步细做，还可以把阈值和样本质量挂钩。比如图像清晰度低时适当提高某些易误报标签的阈值，或者把低置信度样本自动打回复核队列。模型分数本身不是决策，阈值设计才是把模型接到业务上的那一层。</w:t>
      </w:r>
    </w:p>
    <w:p w14:paraId="088A30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类别极不均衡的时候，你会优先怎么做</w:t>
      </w:r>
    </w:p>
    <w:p w14:paraId="042C15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我不会一上来就说过采样或者 focal loss，而是先看不均衡的来源。如果某些类别真实发生率就极低，那单纯过采样可能会让模型学到一堆重复模式，反而更容易过拟合。更稳的做法通常是先补难例和边界样本，再做损失重加权，必要时对极低频类别单独拆任务或者引入两阶段识别。</w:t>
      </w:r>
    </w:p>
    <w:p w14:paraId="0FCF9D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不均衡问题不只是训练数据少，还有标注质量差。低频类往往也是最容易漏标的类，这比样本少更致命。因为模型看起来像是学不会，实际上是标注噪声把监督信号冲掉了。所以我一般会先抽查低频类标注，再决定后面是采样、重权重还是重标。</w:t>
      </w:r>
    </w:p>
    <w:p w14:paraId="20C0B4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如果标注本身不太干净，你怎么判断是模型不行还是标签有问题</w:t>
      </w:r>
    </w:p>
    <w:p w14:paraId="26F17B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问题我一般先看错误样本有没有稳定模式。如果模型在同一类边界样本上反复“犯错”，而人一看也会犹豫，那往往不是模型太差，而是标签定义和标注标准有问题。再比如模型置信度很高，但与标注冲突的样本集中在某几个标注员或某段时间的数据里，这也很像数据问题。</w:t>
      </w:r>
    </w:p>
    <w:p w14:paraId="429339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践里一个很有用的办法是看高置信冲突样本。模型非常确定，但人工标签相反，这种样本最值得回捞。因为它们通常要么是漏标，要么是标注口径漂移，要么是训练集里存在系统性偏差。光看整体指标很难发现这些事，必须把样本级分析做起来。</w:t>
      </w:r>
    </w:p>
    <w:p w14:paraId="4563AE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suspicious_samples(pred_prob, y_true, high=0.95, low=0.05):</w:t>
      </w:r>
    </w:p>
    <w:p w14:paraId="648494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bad = []</w:t>
      </w:r>
    </w:p>
    <w:p w14:paraId="5BF2D6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i, (p, y) in enumerate(zip(pred_prob, y_true)):</w:t>
      </w:r>
    </w:p>
    <w:p w14:paraId="79EF7F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(p &gt; high and y == 0) or (p &lt; low and y == 1):</w:t>
      </w:r>
    </w:p>
    <w:p w14:paraId="6B0DAB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bad.append(i)</w:t>
      </w:r>
    </w:p>
    <w:p w14:paraId="6D6425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bad</w:t>
      </w:r>
    </w:p>
    <w:p w14:paraId="522FC9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如果一个样本本身可能有多个正确答案，你怎么做评估才更合理</w:t>
      </w:r>
    </w:p>
    <w:p w14:paraId="06456D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这类问题在多标签和生成任务里都很常见。如果评估标准只有单一答案，很容易把合理预测误判成错误。多标签分类里我更倾向于看 mAP、macro F1、per-class recall，而不是只看 subset accuracy。因为完全匹配太严格，尤其标签数一多，哪怕只差一个次要标签也会被记成全错。</w:t>
      </w:r>
    </w:p>
    <w:p w14:paraId="217379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生成类输出，比如多字段结果或候选解释，我会把评估拆成字段级别、关键项命中和业务一致性，而不是只做字符串全匹配。评估方法本身会影响你后面优化方向，指标设计错了，模型会被优化到奇怪的地方去。</w:t>
      </w:r>
    </w:p>
    <w:p w14:paraId="51A04B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如果让你把这个项目升级成“可解释”的系统，你会怎么做</w:t>
      </w:r>
    </w:p>
    <w:p w14:paraId="36E315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把可解释简单理解成画个热力图。真正在业务里有用的可解释，至少要回答三个问题：模型看到了哪、为什么给这个标签、这个结论靠不靠谱。对于图像多标签项目，我一般会结合区域级证据、相似样本检索和分数校准来做。区域证据告诉业务方“模型大概看的是哪一块”，相似样本让他们知道“这种判断有没有历史参照”，分数校准则决定他们敢不敢用这个结果做自动流转。</w:t>
      </w:r>
    </w:p>
    <w:p w14:paraId="192A1D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如果只是给一张 CAM 图，其实很难说服业务。因为很多热力图只能证明模型注意过这片区域，不能证明结论一定对。可解释最好和决策策略联动，比如低校准置信度时自动转人工，高相似历史样本命中时允许自动建议，这才是能落地的解释。</w:t>
      </w:r>
    </w:p>
    <w:p w14:paraId="528B02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如果模型上线后效果掉了，你会先看什么</w:t>
      </w:r>
    </w:p>
    <w:p w14:paraId="1FE34A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通常先看是不是分布变了，而不是马上怀疑模型退化。比如用户上传习惯变化、新车型比例上升、拍摄设备变化、夜间样本增多，这些都会让线上输入分布和训练集偏离。第二步才看标签分布和阈值策略有没有失效，尤其多标签系统上线后，业务规则一变，原来的最优阈值经常就不再适用。</w:t>
      </w:r>
    </w:p>
    <w:p w14:paraId="334C46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另外一个常见问题是线上前处理和训练时不一致。比如训练时做了固定裁剪，线上却用了另一套压缩或缩放逻辑，模型性能会悄悄掉。很多掉点问题不是“大模型突然不行了”，而是工程链路某个小地方偏了。</w:t>
      </w:r>
    </w:p>
    <w:p w14:paraId="24CDE6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你怎么理解模型校准，为什么有些模型准确率不差但不敢上线自动决策</w:t>
      </w:r>
    </w:p>
    <w:p w14:paraId="204B44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准确率高不代表概率可信。模型校准解决的是“模型说自己 90% 有把握时，现实里是不是也差不多 90% 会对”。在自动化系统里，这个非常重要，因为决策阈值就是建在置信度上的。如果模型分数普遍虚高，你会过度自动化；如果分数普遍偏保守，又会让大量本可自动处理的样本流到人工。</w:t>
      </w:r>
    </w:p>
    <w:p w14:paraId="2F9EEC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我一般会用可靠性曲线、ECE 这类指标看校准，再根据场景考虑 temperature scaling 或按类校准。尤其是长尾标签和高风险标签，校准做不好，业务侧根本不敢把模型结果接进核心流程。</w:t>
      </w:r>
    </w:p>
    <w:p w14:paraId="596AB2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5E091F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4889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temperature_scale(logits, T=1.5):</w:t>
      </w:r>
    </w:p>
    <w:p w14:paraId="57980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logits / T</w:t>
      </w:r>
    </w:p>
    <w:p w14:paraId="037F21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A5CC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sigmoid(x):</w:t>
      </w:r>
    </w:p>
    <w:p w14:paraId="6CCADD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1 / (1 + np.exp(-x))</w:t>
      </w:r>
    </w:p>
    <w:p w14:paraId="55A431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如果输入里既有图片又有文本描述，你怎么判断多模态融合有没有真的带来价值</w:t>
      </w:r>
    </w:p>
    <w:p w14:paraId="02DE16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不能只看整体指标涨没涨。我会先看文本是不是提供了图像里本来没有的增量信息，比如拍摄者补充了“左后门内凹但照片不明显”，那文本确实有价值；如果文本经常只是重复图像可见信息，融合收益可能并不稳定。其次要看融合后是不是引入了新的噪声，比如用户随手写的描述不准确，反而把模型带偏。</w:t>
      </w:r>
    </w:p>
    <w:p w14:paraId="156648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做多模态融合时，我会很关注模态冲突样本。比如图片明显像轻微划痕，但文本写的是“车门变形严重”，这时候模型是更信图还是更信文，必须在训练和推理时想清楚。否则所谓多模态，很容易退化成谁噪声大谁影响大。</w:t>
      </w:r>
    </w:p>
    <w:p w14:paraId="48A870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如果让你从工程角度提升这个系统的稳定性，你会优先做什么</w:t>
      </w:r>
    </w:p>
    <w:p w14:paraId="508467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优先做三件事：第一是输入质量门控，先把明显不可判的样本挡住；第二是结果分层，把高置信自动流转、低置信转人工、中间态走复核；第三是建立样本回流闭环，让线上最容易错的样本持续回灌训练。这样做的收益通常比单纯追模型指标更直接。</w:t>
      </w:r>
    </w:p>
    <w:p w14:paraId="50A271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因为上线系统要的是稳定可控，不是榜单成绩。很多时候你把最差的那一批样本管住，整体体验会比把平均精度再提 1 个点更明显。尤其是高风险场景，错误分布比平均指标更重要。</w:t>
      </w:r>
    </w:p>
    <w:p w14:paraId="1ED826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3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2026-10-11T10:11:58Z</dcterms:created>
  <dc:creator>zhaoxi</dc:creator>
  <cp:lastModifiedBy>zhaoxi</cp:lastModifiedBy>
  <dcterms:modified xsi:type="dcterms:W3CDTF">2026-10-11T10:12:23Z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0D11D7120AB54A4A81FF5D4D98E13BD7_12</vt:lpwstr>
  </property>
</Properties>
</file>