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DFD0A">
      <w:pPr>
        <w:keepNext w:val="0"/>
        <w:keepLines w:val="0"/>
        <w:widowControl/>
        <w:suppressLineNumbers w:val="0"/>
        <w:pBdr>
          <w:top w:val="single" w:color="DDDDDD" w:sz="2" w:space="0"/>
          <w:left w:val="single" w:color="DDDDDD" w:sz="2" w:space="0"/>
          <w:bottom w:val="single" w:color="DDDDDD" w:sz="2" w:space="0"/>
          <w:right w:val="single" w:color="DDDDDD" w:sz="2" w:space="0"/>
        </w:pBdr>
        <w:spacing w:before="0" w:beforeAutospacing="0" w:after="280" w:afterAutospacing="0" w:line="200" w:lineRule="atLeast"/>
        <w:ind w:left="0" w:right="0" w:firstLine="0"/>
        <w:jc w:val="center"/>
        <w:rPr>
          <w:rFonts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lang w:val="en-US" w:eastAsia="zh-CN" w:bidi="ar"/>
        </w:rPr>
        <w:t>蚂蚁 AI应用开发 二面</w:t>
      </w:r>
    </w:p>
    <w:p w14:paraId="61571106">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 你之前接触过的中间件里，挑一个最熟的讲讲它的核心设计，重点说为什么要这样设计</w:t>
      </w:r>
    </w:p>
    <w:p w14:paraId="13C0F74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如果讲消息队列，比较容易拉开差距的不是背概念，而是把吞吐、可靠性、顺序性和扩展性之间的取舍讲清楚。比如一套高吞吐 MQ 通常会采用顺序写磁盘、分区模型、批量发送、批量拉取和零拷贝来提升吞吐，但这么设计以后，消费顺序只能在单分区内严格保证，跨分区顺序就必须交给业务自己兜底。再比如可靠性不是简单开个副本就完事了，生产端要考虑重试和幂等，Broker 要考虑刷盘和副本同步策略，消费端还要考虑重复消费和位点提交时机。真正难的是理解这些机制不是孤立存在的，而是围绕吞吐、延迟、可恢复性一起做平衡。</w:t>
      </w:r>
    </w:p>
    <w:p w14:paraId="01B9DD9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2. 软件工程里的设计原则你怎么理解，别只说 SOLID，讲讲你在复杂系统里怎么落地</w:t>
      </w:r>
    </w:p>
    <w:p w14:paraId="4B5B7AB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真正有区分度的回答不是背单一原则，而是说在复杂系统里如何避免代码和架构一起失控。比如单一职责在业务代码里意味着服务不要又查库又编排流程又发消息，接口隔离意味着给不同调用方暴露不同语义边界的接口，而不是一个巨型 DTO 打天下。依赖倒置在工程里更常见的落地是核心流程依赖抽象能力，比如依赖统一的存储接口、统一的模型网关、统一的消息发送接口，这样底层实现替换时不会把上层逻辑一起拖垮。真正高级一点的理解是，这些原则不是为了“写得优雅”，而是为了在需求持续变化时让系统还能改得动。</w:t>
      </w:r>
    </w:p>
    <w:p w14:paraId="24DE195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public interface ModelGateway {</w:t>
      </w:r>
    </w:p>
    <w:p w14:paraId="499716E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ChatResult chat(ChatRequest request);</w:t>
      </w:r>
    </w:p>
    <w:p w14:paraId="4B3F7AE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w:t>
      </w:r>
    </w:p>
    <w:p w14:paraId="6C07915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13DAA2F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@Service</w:t>
      </w:r>
    </w:p>
    <w:p w14:paraId="108FB6DE">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public class QaService {</w:t>
      </w:r>
    </w:p>
    <w:p w14:paraId="232A191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private final ModelGateway modelGateway;</w:t>
      </w:r>
    </w:p>
    <w:p w14:paraId="0EC0227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5483C47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public QaService(ModelGateway modelGateway) {</w:t>
      </w:r>
    </w:p>
    <w:p w14:paraId="70B40CF6">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this.modelGateway = modelGateway;</w:t>
      </w:r>
    </w:p>
    <w:p w14:paraId="5263E7D8">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5D742D8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p>
    <w:p w14:paraId="4E2AB687">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public String ask(String question) {</w:t>
      </w:r>
    </w:p>
    <w:p w14:paraId="63CE8A1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modelGateway.chat(new ChatRequest(question)).getContent();</w:t>
      </w:r>
    </w:p>
    <w:p w14:paraId="202E7FF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w:t>
      </w:r>
    </w:p>
    <w:p w14:paraId="4DC02AAB">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w:t>
      </w:r>
    </w:p>
    <w:p w14:paraId="59D73DC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3. JVM 调优的步骤是什么，如果线上已经抖动了，你会怎么排</w:t>
      </w:r>
    </w:p>
    <w:p w14:paraId="4931BC96">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JVM 调优不能从参数开始，而要从现象开始。先确定问题是吞吐下降、延迟毛刺、Full GC 频繁还是直接 OOM，再去看监控里的堆、元空间、线程数、对象分配速率和 GC 次数。接着再结合 GC 日志、jstat、jmap、jstack、Arthas、MAT 去判断到底是对象生命周期异常、老年代增长过快、线程池积压、缓存泄漏还是大对象进入老年代过早。最后才是调参数，比如堆大小、Region 比例、GC 策略或者停顿目标。真正能体现水平的是你能把“现象—原因—验证—修复”这条链路讲完整，而不是只会背 G1 参数。</w:t>
      </w:r>
    </w:p>
    <w:p w14:paraId="77E408B6">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4. JVM 的作用是什么，为什么业务系统不能脱离 JVM 这一层去理解</w:t>
      </w:r>
    </w:p>
    <w:p w14:paraId="27B2305A">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JVM 不只是一个“让 Java 跑起来”的虚拟机，它实际上承担了内存管理、字节码执行、即时编译、垃圾回收、线程调度协作、类加载隔离和运行时安全边界这些职责。业务系统的吞吐、稳定性、延迟，很多时候都和 JVM 行为直接相关。比如一个接口 RT 抖动，表面上看是业务代码慢，实际上可能是 Young GC 过于频繁，或者某批对象被过早晋升导致老年代压力升高。再比如一个类加载问题，也可能引起 Metaspace 膨胀甚至类卸载不及时。真正做后端，不能把 JVM 当黑盒，因为线上问题经常不是代码逻辑错，而是运行时行为出了偏差。</w:t>
      </w:r>
    </w:p>
    <w:p w14:paraId="13D27D56">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5. 集团内部的 RPC 协议和对外 HTTP 接口最大的不同是什么</w:t>
      </w:r>
    </w:p>
    <w:p w14:paraId="0C065EF8">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内部 RPC 更强调高性能、低延迟、强约束和统一治理，因为调用双方通常都在可控网络环境内，协议可以做得更紧凑，序列化可以更高效，还能配合注册中心、服务发现、负载均衡、熔断、限流、链路追踪一起做。对外 HTTP 接口则更强调兼容性、可读性、跨语言、跨网络环境访问和安全治理，所以协议通常更通用，但性能和约束力会弱一些。真正的区别不只是“一个快一个慢”，而是服务边界不同，内部协议追求的是系统间协作效率，对外接口追求的是开放能力和边界安全。</w:t>
      </w:r>
    </w:p>
    <w:p w14:paraId="7CE18CED">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6. RPC 为什么一般不能直接像本地方法那样理解，真正难点在哪里</w:t>
      </w:r>
    </w:p>
    <w:p w14:paraId="0B87E365">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RPC 最大的问题是它看起来像本地调用，但本质上是远程调用。只要跨进程、跨机器，就一定会引入序列化、网络传输、超时、重试、幂等、部分成功、调用链放大这些问题。本地方法失败通常只考虑异常处理，但 RPC 失败可能是请求没发出去、服务端收到了但客户端超时、服务端执行成功但响应丢了，这几种情况对业务语义完全不同。所以高级一点的回答要强调，RPC 难的从来不是“把方法映射过去”，而是如何在失败语义不确定的情况下依然保持系统行为可控。</w:t>
      </w:r>
    </w:p>
    <w:p w14:paraId="4380BBE5">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7. RPC 接口可以直接给别人调用吗，一般线上是怎么做隔离的</w:t>
      </w:r>
    </w:p>
    <w:p w14:paraId="248DC151">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理论上只要网络可达、协议一致就能调，但线上一般不会让 RPC 直接裸露给不受控调用方。因为 RPC 协议往往和内部注册中心、鉴权体系、序列化版本、限流熔断策略深度绑定，直接暴露出去不仅不安全，还会让服务演进变得困难。通常做法是内部仍然走 RPC，对外统一经网关或者 BFF 转成 HTTP/HTTPS 接口，在边界层做鉴权、协议转换、限流、审计和灰度控制。这样内部服务可以继续按高性能协同演进，对外能力也能保持稳定。</w:t>
      </w:r>
    </w:p>
    <w:p w14:paraId="50198070">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8. 如果让你设计一套高性能 RPC 框架，你觉得最难的模块是哪几个</w:t>
      </w:r>
    </w:p>
    <w:p w14:paraId="5A85911C">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真正难的通常不是通信本身，而是治理和运行时问题。通信层要解决编解码、连接复用、心跳和半包粘包，调用层要解决同步异步、Future 管理、超时控制和重试策略，治理层要解决服务发现、负载均衡、熔断、降级和路由规则，运行时还要考虑线程模型、背压、序列化开销和可观测性。一个能用的 RPC 框架不难，一个线上能抗住复杂流量和多种故障的 RPC 框架才难。尤其是超时和重试，如果做得粗暴，很容易把单点故障放大成雪崩。</w:t>
      </w:r>
    </w:p>
    <w:p w14:paraId="3C22C265">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public CompletableFuture&lt;Response&gt; invoke(Request request) {</w:t>
      </w:r>
    </w:p>
    <w:p w14:paraId="3C86D1C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Channel channel = loadBalancer.select(serviceName);</w:t>
      </w:r>
    </w:p>
    <w:p w14:paraId="642985CD">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long requestId = idGenerator.nextId();</w:t>
      </w:r>
    </w:p>
    <w:p w14:paraId="224BA2B0">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CompletableFuture&lt;Response&gt; future = new CompletableFuture&lt;&gt;();</w:t>
      </w:r>
    </w:p>
    <w:p w14:paraId="1B31743C">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futureTable.put(requestId, future);</w:t>
      </w:r>
    </w:p>
    <w:p w14:paraId="11F25A01">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channel.writeAndFlush(encode(requestId, request));</w:t>
      </w:r>
    </w:p>
    <w:p w14:paraId="6A101F42">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scheduler.schedule(() -&gt; timeoutComplete(requestId), 300, TimeUnit.MILLISECONDS);</w:t>
      </w:r>
    </w:p>
    <w:p w14:paraId="6363CE63">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i w:val="0"/>
          <w:iCs w:val="0"/>
          <w:caps w:val="0"/>
          <w:color w:val="000000"/>
          <w:spacing w:val="0"/>
          <w:sz w:val="21"/>
          <w:szCs w:val="21"/>
          <w:bdr w:val="single" w:color="1ABC9C" w:sz="8" w:space="0"/>
          <w:shd w:val="clear" w:fill="F6F8FA"/>
        </w:rPr>
      </w:pPr>
      <w:r>
        <w:rPr>
          <w:i w:val="0"/>
          <w:iCs w:val="0"/>
          <w:caps w:val="0"/>
          <w:color w:val="000000"/>
          <w:spacing w:val="0"/>
          <w:sz w:val="21"/>
          <w:szCs w:val="21"/>
          <w:bdr w:val="single" w:color="1ABC9C" w:sz="8" w:space="0"/>
          <w:shd w:val="clear" w:fill="F6F8FA"/>
        </w:rPr>
        <w:t xml:space="preserve">    return future;</w:t>
      </w:r>
    </w:p>
    <w:p w14:paraId="72C5E129">
      <w:pPr>
        <w:pStyle w:val="3"/>
        <w:keepNext w:val="0"/>
        <w:keepLines w:val="0"/>
        <w:widowControl/>
        <w:suppressLineNumbers w:val="0"/>
        <w:pBdr>
          <w:top w:val="none" w:color="auto" w:sz="0" w:space="0"/>
          <w:left w:val="single" w:color="1ABC9C" w:sz="8" w:space="10"/>
          <w:bottom w:val="none" w:color="auto" w:sz="0" w:space="0"/>
          <w:right w:val="none" w:color="auto" w:sz="0" w:space="0"/>
        </w:pBdr>
        <w:shd w:val="clear" w:fill="F6F8FA"/>
        <w:spacing w:after="120" w:afterAutospacing="0" w:line="14" w:lineRule="atLeast"/>
        <w:ind w:left="0" w:right="0"/>
        <w:rPr>
          <w:sz w:val="21"/>
          <w:szCs w:val="21"/>
        </w:rPr>
      </w:pPr>
      <w:r>
        <w:rPr>
          <w:i w:val="0"/>
          <w:iCs w:val="0"/>
          <w:caps w:val="0"/>
          <w:color w:val="000000"/>
          <w:spacing w:val="0"/>
          <w:sz w:val="21"/>
          <w:szCs w:val="21"/>
          <w:bdr w:val="single" w:color="1ABC9C" w:sz="8" w:space="0"/>
          <w:shd w:val="clear" w:fill="F6F8FA"/>
        </w:rPr>
        <w:t>}</w:t>
      </w:r>
    </w:p>
    <w:p w14:paraId="0921A6DC">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9. 如果线上某个 RPC 服务 RT 突然升高，但 CPU 不高、GC 也正常，你第一反应查什么</w:t>
      </w:r>
    </w:p>
    <w:p w14:paraId="760FFA7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这种情况往往不是纯计算问题，而更像阻塞、排队或者下游依赖抖动。第一步会先拆分调用耗时，看是客户端排队时间高、网络传输高、服务端业务执行高，还是数据库和缓存依赖慢。然后看线程池活跃数、队列长度、连接池占用、下游超时重试情况以及链路上的重试放大。很多时候 CPU 不高反而说明线程没有在算，而是在等。比如连接池拿不到连接、线程卡在 IO、下游接口雪崩后不断重试，这些都会把 RT 拉高，但 CPU 不一定高。</w:t>
      </w:r>
    </w:p>
    <w:p w14:paraId="718D03CE">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10. 说一下类加载机制，为什么它在复杂系统里比大多数人想象得更重要</w:t>
      </w:r>
    </w:p>
    <w:p w14:paraId="56DB0129">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类加载机制重要的点不只是双亲委派，而是它决定了类的隔离方式、版本冲突行为、热部署边界和运行时扩展能力。复杂系统里一旦有插件化、脚本执行、规则引擎、多版本依赖隔离，就绕不开自定义类加载器。双亲委派能避免核心类被随意篡改，也能减少重复加载，但如果想实现模块隔离或者热替换，就必须非常清楚类加载器命名空间怎么工作。很多线上“明明类名一样却不能强转”的问题，本质上就是不同类加载器加载了同名类。</w:t>
      </w:r>
    </w:p>
    <w:p w14:paraId="31FD23C7">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160" w:afterAutospacing="0" w:line="13" w:lineRule="atLeast"/>
        <w:ind w:left="0" w:right="0"/>
        <w:rPr>
          <w:b/>
          <w:bCs/>
          <w:sz w:val="31"/>
          <w:szCs w:val="31"/>
        </w:rPr>
      </w:pPr>
      <w:r>
        <w:rPr>
          <w:b/>
          <w:bCs/>
          <w:i w:val="0"/>
          <w:iCs w:val="0"/>
          <w:caps w:val="0"/>
          <w:color w:val="333333"/>
          <w:spacing w:val="0"/>
          <w:sz w:val="31"/>
          <w:szCs w:val="31"/>
          <w:bdr w:val="single" w:color="DDDDDD" w:sz="2" w:space="0"/>
        </w:rPr>
        <w:t>11. 在高并发服务里，为什么光把 GC 调好还远远不够</w:t>
      </w:r>
    </w:p>
    <w:p w14:paraId="5C778DE2">
      <w:pPr>
        <w:pStyle w:val="4"/>
        <w:keepNext w:val="0"/>
        <w:keepLines w:val="0"/>
        <w:widowControl/>
        <w:suppressLineNumbers w:val="0"/>
        <w:pBdr>
          <w:top w:val="single" w:color="DDDDDD" w:sz="2" w:space="0"/>
          <w:left w:val="single" w:color="DDDDDD" w:sz="2" w:space="0"/>
          <w:bottom w:val="single" w:color="DDDDDD" w:sz="2" w:space="0"/>
          <w:right w:val="single" w:color="DDDDDD" w:sz="2" w:space="0"/>
        </w:pBdr>
        <w:spacing w:after="120" w:afterAutospacing="0" w:line="18" w:lineRule="atLeast"/>
        <w:ind w:left="0" w:right="0"/>
        <w:rPr>
          <w:sz w:val="21"/>
          <w:szCs w:val="21"/>
        </w:rPr>
      </w:pPr>
      <w:r>
        <w:rPr>
          <w:rFonts w:hint="eastAsia" w:ascii="微软雅黑" w:hAnsi="微软雅黑" w:eastAsia="微软雅黑" w:cs="微软雅黑"/>
          <w:i w:val="0"/>
          <w:iCs w:val="0"/>
          <w:caps w:val="0"/>
          <w:color w:val="333333"/>
          <w:spacing w:val="0"/>
          <w:sz w:val="24"/>
          <w:szCs w:val="24"/>
          <w:bdr w:val="single" w:color="DDDDDD" w:sz="2" w:space="0"/>
        </w:rPr>
        <w:t>因为系统延迟不是单一由 GC 决定的。真正高并发服务里，请求排队、锁竞争、线程上下文切换、连接池耗尽、缓存击穿、下游超时重试、对象分配速率过高，这些都会一起影响 RT。GC 调优只是运行时层面的一个点，不能把它当成唯一抓手。很多服务看起来是“GC 抖”，其实根因是接口把大对象反复构造、缓存失效导致流量穿透、线程池配置不合理造成任务堆积。真正成熟的排障是把 JVM、线程模型、中间件依赖和业务流量一起看。</w:t>
      </w:r>
    </w:p>
    <w:p w14:paraId="5FD66E4A">
      <w:pPr>
        <w:pStyle w:val="2"/>
        <w:keepNext w:val="0"/>
        <w:keepLines w:val="0"/>
        <w:widowControl/>
        <w:suppressLineNumbers w:val="0"/>
        <w:pBdr>
          <w:top w:val="single" w:color="DDDDDD" w:sz="2" w:space="0"/>
          <w:left w:val="single" w:color="DDDDDD" w:sz="2" w:space="0"/>
          <w:bottom w:val="single" w:color="EAECEF" w:sz="4" w:space="3"/>
          <w:right w:val="single" w:color="DDDDDD" w:sz="2" w:space="0"/>
        </w:pBdr>
        <w:spacing w:before="40" w:beforeAutospacing="0" w:after="0" w:afterAutospacing="0" w:line="13" w:lineRule="atLeast"/>
        <w:ind w:left="0" w:right="0"/>
        <w:rPr>
          <w:b/>
          <w:bCs/>
          <w:sz w:val="31"/>
          <w:szCs w:val="31"/>
        </w:rPr>
      </w:pPr>
      <w:r>
        <w:rPr>
          <w:b/>
          <w:bCs/>
          <w:i w:val="0"/>
          <w:iCs w:val="0"/>
          <w:caps w:val="0"/>
          <w:color w:val="333333"/>
          <w:spacing w:val="0"/>
          <w:sz w:val="31"/>
          <w:szCs w:val="31"/>
          <w:bdr w:val="single" w:color="DDDDDD" w:sz="2" w:space="0"/>
        </w:rPr>
        <w:t>12. 反问</w:t>
      </w:r>
    </w:p>
    <w:p w14:paraId="1383223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C716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2026-10-11T16:07:26Z</dcterms:created>
  <dc:creator>zhaoxi</dc:creator>
  <cp:lastModifiedBy>zhaoxi</cp:lastModifiedBy>
  <dcterms:modified xsi:type="dcterms:W3CDTF">2026-10-11T16:07:40Z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45743A4419604309AF140C43611408A6_12</vt:lpwstr>
  </property>
</Properties>
</file>