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65DF6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MiniMax 大模型开发 一面</w:t>
      </w:r>
    </w:p>
    <w:p w14:paraId="43EFAE2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介绍一下你的实习、项目和论文，重点讲一个你真正做深了的点</w:t>
      </w:r>
    </w:p>
    <w:p w14:paraId="6EBD2B3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介绍一个你最熟悉的大模型架构，并说清楚它在注意力结构、训练策略和推理优化上的特点</w:t>
      </w:r>
    </w:p>
    <w:p w14:paraId="487DBEB3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可以拿 Transformer 系列来答。核心由 Embedding、Multi-Head Attention、FFN、残差连接和 LayerNorm 组成。注意力结构负责建模 token 间依赖，训练上一般采用大规模自监督预训练，比如 next token prediction，然后再做 SFT、偏好对齐。推理优化上会做 KV Cache、FlashAttention、Continuous Batching、量化和张量并行。</w:t>
      </w:r>
    </w:p>
    <w:p w14:paraId="48ADADE4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如果你想答得更像大模型岗，可以顺手补一句：现在很多模型会在 Transformer 基础上做 RoPE、GQA/MQA、MoE、长上下文扩展等改造，本质上都是在平衡效果、训练成本和推理效率。</w:t>
      </w:r>
    </w:p>
    <w:p w14:paraId="4AEF9AA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Transformer 里的注意力机制为什么有效？Self-Attention 的时间复杂度和显存瓶颈主要来自哪里</w:t>
      </w:r>
    </w:p>
    <w:p w14:paraId="23715712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注意力机制有效，是因为它能直接建模任意两个 token 之间的关系，不像 RNN 那样依赖逐步传播，也不像 CNN 那样受固定感受野限制。它能更灵活地捕捉长距离依赖，所以在语言建模上效果很好。</w:t>
      </w:r>
    </w:p>
    <w:p w14:paraId="485B43C4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Self-Attention 的时间复杂度主要来自注意力矩阵计算，序列长度是 n 时，QK^T 的复杂度是 (O(n^2 d))，注意力权重矩阵本身是 (n \times n)，所以显存瓶颈也很明显。序列越长，这一块越贵，这也是长上下文场景里为什么大家都在研究稀疏注意力、FlashAttention 和状态压缩。</w:t>
      </w:r>
    </w:p>
    <w:p w14:paraId="67DA982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你了解哪些主流大模型架构演进路线？为什么很多模型会从纯 Dense 逐步走向 MoE</w:t>
      </w:r>
    </w:p>
    <w:p w14:paraId="473B129A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主流路线大致可以理解成：早期是标准 Dense Transformer，后面开始做更大参数、更长上下文、更高训练效率，于是出现了 MoE、GQA、Linear Attention、Hybrid Attention 等优化路线。</w:t>
      </w:r>
    </w:p>
    <w:p w14:paraId="344CEDA5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很多模型走向 MoE，是因为 Dense 模型参数全激活，参数量一大，训练和推理成本都会线性上升。MoE 的思路是“总参数很大，但每次只激活少数专家”，这样可以在不显著增加单 token 计算量的情况下扩大模型容量，所以从 scaling 的角度更划算。</w:t>
      </w:r>
    </w:p>
    <w:p w14:paraId="07E7051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为什么 MoE 能在参数规模继续扩大的情况下保持更高的训练效率</w:t>
      </w:r>
    </w:p>
    <w:p w14:paraId="21BD45E5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 MoE 是稀疏激活。传统 Dense 模型每层参数都要参与前向和反向，而 MoE 只会让路由器选中 Top-K 个专家参与计算。也就是说，总参数规模可以非常大，但单个 token 实际只经过少数几个专家，所以单步 FLOPs 不会像 Dense 一样跟总参数一起暴涨。</w:t>
      </w:r>
    </w:p>
    <w:p w14:paraId="3F1D5B60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本质上它提升的是“参数容量”和“计算开销”的解耦能力。你可以理解为，模型拥有更大的知识存储空间，但每次只调一部分专家出来工作。</w:t>
      </w:r>
    </w:p>
    <w:p w14:paraId="4972C1C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MoE 的路由机制是怎么工作的？Top-K Routing、负载均衡损失、capacity factor 分别起什么作用</w:t>
      </w:r>
    </w:p>
    <w:p w14:paraId="0E37FFA3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MoE 里通常会有一个 router，根据 token 的隐状态为各个专家打分，然后选 Top-K 个专家，把 token 分发过去。Top-K Routing 决定一个 token 走几个专家，K 越大表达能力更强，但计算也更贵。</w:t>
      </w:r>
    </w:p>
    <w:p w14:paraId="226B9782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负载均衡损失的作用是防止所有 token 都扎堆到少数专家上，否则有些专家会过载，有些专家根本学不到东西。capacity factor 是每个专家允许接收 token 数量的容量系数，太小容易丢 token，太大又会造成效率下降，所以它本质上是在平衡利用率和系统稳定性。</w:t>
      </w:r>
    </w:p>
    <w:p w14:paraId="2DEFEBF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如果 MoE 出现专家负载不均、部分专家几乎不被激活，你会怎么分析和优化</w:t>
      </w:r>
    </w:p>
    <w:p w14:paraId="60F3EE73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先看 router 的分数分布是不是过于尖锐，如果过早塌缩到少数专家，就说明路由学习不健康。再看辅助负载均衡损失是否过弱，capacity 设置是否不合理，训练初期学习率是否过大，导致 router 很快固化。</w:t>
      </w:r>
    </w:p>
    <w:p w14:paraId="068184F3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优化上常见方法有：调大 load balance loss、在路由打分里加噪声、调节 capacity factor、限制过热专家、提高专家间分配均匀性，或者在训练初期做更平滑的路由。还有一种思路是看数据分布是否太偏，某些模式过于集中，也会导致专家长期偏置。</w:t>
      </w:r>
    </w:p>
    <w:p w14:paraId="5F99930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SFT、RM、RLHF、DPO 分别解决什么问题？它们在训练目标上有什么本质区别</w:t>
      </w:r>
    </w:p>
    <w:p w14:paraId="31914ECF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SFT 是监督微调，目标是让模型学会按指令格式输出，解决“会不会答”的问题。RM 是奖励模型，目标是学会根据人类偏好给答案打分。RLHF 是拿奖励模型来优化策略模型，目标是让模型更符合人类偏好。DPO 是不用显式训练 RL 策略，而是直接在偏好数据上做对比优化。</w:t>
      </w:r>
    </w:p>
    <w:p w14:paraId="6017DD79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本质区别在于：SFT 学的是“模仿标注答案”，RM 学的是“偏好打分”，RLHF 学的是“在奖励约束下优化生成策略”，DPO 学的是“直接利用 chosen/rejected 样本优化偏好排序”。</w:t>
      </w:r>
    </w:p>
    <w:p w14:paraId="386C55E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为什么很多模型做完 SFT 之后还要继续做 RLHF 或 DPO，对齐到底在补什么能力</w:t>
      </w:r>
    </w:p>
    <w:p w14:paraId="42AA7A6E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 SFT 只能学到“像标注数据一样回答”，但不一定学会“什么回答更符合人类偏好”。比如两个答案事实都对，一个更礼貌、更安全、更简洁、更稳妥，SFT 不一定能稳定学到这种偏好顺序。</w:t>
      </w:r>
    </w:p>
    <w:p w14:paraId="608F27A0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所以对齐阶段补的是偏好建模能力、安全性、拒答边界、帮助性和无害性。换句话说，SFT 解决的是基础可用，RLHF/DPO 解决的是更像一个线上可交付产品。</w:t>
      </w:r>
    </w:p>
    <w:p w14:paraId="0E2C747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PPO 在 RLHF 里的核心优化目标是什么？你能写出 PPO 的目标函数并解释 clip 的意义吗</w:t>
      </w:r>
    </w:p>
    <w:p w14:paraId="2E56C877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PPO 的核心是做受约束的策略更新，避免每一步更新过大导致策略崩掉。常见目标函数写成：</w:t>
      </w:r>
    </w:p>
    <w:p w14:paraId="49BC22C3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drawing>
          <wp:inline distT="0" distB="0" distL="114300" distR="114300">
            <wp:extent cx="4171950" cy="485775"/>
            <wp:effectExtent l="0" t="0" r="635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CA5EEA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其中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drawing>
          <wp:inline distT="0" distB="0" distL="114300" distR="114300">
            <wp:extent cx="1276350" cy="381000"/>
            <wp:effectExtent l="0" t="0" r="635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eastAsia" w:ascii="微软雅黑" w:hAnsi="微软雅黑" w:eastAsia="微软雅黑" w:cs="微软雅黑"/>
          <w:i/>
          <w:iCs/>
          <w:caps w:val="0"/>
          <w:color w:val="333333"/>
          <w:spacing w:val="0"/>
          <w:sz w:val="24"/>
          <w:szCs w:val="24"/>
          <w:bdr w:val="single" w:color="DDDDDD" w:sz="2" w:space="0"/>
        </w:rPr>
        <w:t>，表示新旧策略在当前动作上的概率比，(\hat{A}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t) 是优势函数。clip 的意义是限制新旧策略差异不要太大，防止某次更新把策略推得过猛，导致训练不稳定。</w:t>
      </w:r>
    </w:p>
    <w:p w14:paraId="568C8157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在 RLHF 里，PPO 通常还会加一个 KL penalty，限制新模型偏离参考模型太远，避免出现语言能力退化。</w:t>
      </w:r>
    </w:p>
    <w:p w14:paraId="4E20421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LoRA</w:t>
      </w:r>
    </w:p>
    <w:p w14:paraId="5D94FDD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LoRA 的原理是什么？为什么低秩分解可以在较小训练开销下适配大模型</w:t>
      </w:r>
    </w:p>
    <w:p w14:paraId="606A5C4C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LoRA 的思路是冻结原始大模型参数，只在某些线性层旁边插入一个低秩增量矩阵 (\Delta W = BA)，其中 (A) 和 (B) 的秩远小于原矩阵维度。训练时只更新这部分低秩参数。</w:t>
      </w:r>
    </w:p>
    <w:p w14:paraId="2E3A9878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为什么这样能省参数，是因为很多任务适配不需要完整改动整个高维权重矩阵，低秩变化就足以表达主要更新方向。这样显存开销小、训练快、不同任务还能挂不同 adapter，工程上很实用。</w:t>
      </w:r>
    </w:p>
    <w:p w14:paraId="40F5263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LoRA 里矩阵 A 和 B 为什么常用不同的初始化方式？如果初始化不当会有什么问题</w:t>
      </w:r>
    </w:p>
    <w:p w14:paraId="60CFF5CF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常见做法是让一个矩阵随机初始化，另一个初始化为 0，这样一开始 (\Delta W) 近似为 0，不会破坏原模型输出，相当于从原模型平滑起步。</w:t>
      </w:r>
    </w:p>
    <w:p w14:paraId="72C646C6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如果初始化不当，比如两个都较大随机值，训练初期就可能对原模型造成强扰动，导致 loss 抖动、收敛慢，严重时甚至会让微调阶段一开始就发散。所以这块虽然细，但很能看出你是不是实际调过参。</w:t>
      </w:r>
    </w:p>
    <w:p w14:paraId="0EBAD5C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训练大模型时你用过哪些分布式训练方案？数据并行、张量并行、流水并行分别适合什么场景</w:t>
      </w:r>
    </w:p>
    <w:p w14:paraId="7341C3C6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数据并行是每张卡放一份完整模型，分不同 batch 训练，最后聚合梯度。优点是简单，适合模型能放得下单卡的情况。张量并行是把一层内部的矩阵拆到多卡上，适合单层参数太大、单卡放不下的场景。流水并行是把不同层切到不同设备上，像流水线一样分阶段执行，适合超深模型。</w:t>
      </w:r>
    </w:p>
    <w:p w14:paraId="6881C11D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实际训练大模型一般不是只用一种，而是 3D 并行组合：数据并行负责吞吐，张量并行解决单层过大，流水并行解决层数过深，再配合 ZeRO 来进一步省显存。</w:t>
      </w:r>
    </w:p>
    <w:p w14:paraId="2A615AC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DeepSpeed ZeRO-1、ZeRO-2、ZeRO-3 的核心差异是什么，分别节省了哪部分显存</w:t>
      </w:r>
    </w:p>
    <w:p w14:paraId="4DBB586A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ZeRO-1 只切分优化器状态，不让每张卡都保存完整 optimizer state。ZeRO-2 在此基础上继续切分梯度。ZeRO-3 最激进，把模型参数本身也做分片。</w:t>
      </w:r>
    </w:p>
    <w:p w14:paraId="013BA5AF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所以三者的节省路径可以理解成：先省 optimizer，再省 gradient，最后连 parameter 也省。ZeRO-3 显存最省，但通信和调度也更复杂，工程代价更高。</w:t>
      </w:r>
    </w:p>
    <w:p w14:paraId="1E85B4B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如果让你训练一个 70B 模型，你会怎么估算单卡显存占用，参数、梯度、优化器状态、激活值分别怎么算</w:t>
      </w:r>
    </w:p>
    <w:p w14:paraId="1BD91F58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先按精度算每个参数占多少字节。比如 BF16 下参数通常 2 字节，70B 参数光权重就大概 140GB。梯度如果也按 BF16 存，再来 140GB。优化器状态如果用 Adam，通常还有一阶矩、二阶矩以及可能的 master weights，这部分往往比参数还大，粗略估算会到参数的 8 到 12 字节量级。</w:t>
      </w:r>
    </w:p>
    <w:p w14:paraId="558157D9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除了参数相关显存，训练时还要算激活值，激活显存跟 batch size、seq length、hidden size、层数强相关，所以长序列场景下激活值经常比你想的更贵。工程上会靠 activation checkpoint、ZeRO、混合并行和 offload 去压。</w:t>
      </w:r>
    </w:p>
    <w:p w14:paraId="2D2CEA5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 如果一个 70B 的 MoE 模型训练 loss 很稳定，但下游指令跟随效果很差，你怎么判断问题出在预训练分布、SFT 数据、对齐策略还是路由塌缩</w:t>
      </w:r>
    </w:p>
    <w:p w14:paraId="0E7FF5CB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先不要被“loss 很稳定”骗了，因为 loss 稳不代表能力对。排查顺序一般是先做分层评测。先看 base model 在通用任务上的能力，如果基础语言能力就弱，问题更可能在预训练数据或训练过程。再看 SFT 集上的 instruction following 指标，如果 SFT 后仍然跟随差，优先怀疑指令数据质量、格式一致性和监督目标。若 SFT 还行、对齐后变差，就要看 RLHF/DPO 是否把模型往保守方向推过头了。</w:t>
      </w:r>
    </w:p>
    <w:p w14:paraId="6B0E456A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MoE 特有的问题还要检查路由统计，比如专家激活分布、token drop 比例、专家 entropy、不同任务上的专家利用率。如果出现明显塌缩，下游效果差但训练 loss 依旧平稳是完全可能的，因为模型可能在“学会拟合训练分布”但没有形成健康的专家分工。</w:t>
      </w:r>
    </w:p>
    <w:p w14:paraId="164D167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17. 当你发现长上下文训练后，模型在短上下文任务上明显退化，这背后可能有哪些机制原因，你会怎么做兼容优化</w:t>
      </w:r>
    </w:p>
    <w:p w14:paraId="0B2D1AC4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这类问题常见原因有几个。第一，训练分布偏了，模型在长上下文样本上学得太多，短上下文占比不够。第二，位置编码外推方式不够稳，比如 RoPE scaling 改完后对短上下文局部相对位置关系有副作用。第三，长序列训练为了省算力可能改了 batch、mask 或 curriculum，导致短任务能力被牺牲。</w:t>
      </w:r>
    </w:p>
    <w:p w14:paraId="1C85490E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优化思路一般不是简单继续堆长文本，而是做数据混合，让短、中、长上下文按比例共训；对位置编码策略做更平滑的扩展；评测上拆成不同长度桶看回归点；必要时在后期加一个 short-context recovery 阶段，把短任务能力拉回来。</w:t>
      </w:r>
    </w:p>
    <w:p w14:paraId="2B7AAF5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18.推理侧如果 prefix cache 命中率很低，但系统 prompt 明明很固定，你会如何定位是模板抖动、分词差异、调度策略还是 KV cache 管理问题</w:t>
      </w:r>
    </w:p>
    <w:p w14:paraId="16A7FA75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第一步先看输入是否真的一样，不要只看肉眼。很多时候系统 prompt 虽然内容一样，但会混入时间戳、空格、换行、tool schema 顺序变化，导致 token 级不一致。第二步看 tokenizer 结果，确认是不是某些动态字段让前缀在分词后已经不同。第三步看调度层，是否因为请求被分到不同 worker、cache 生命周期太短或者 eviction 过激进，导致理论命中实际拿不到。第四步看 KV cache 管理实现，是否只支持 request 内复用、不支持跨 request 复用。</w:t>
      </w:r>
    </w:p>
    <w:p w14:paraId="7ABDB61E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如果是线上系统，通常会把 prompt 模板标准化，把高频静态前缀尽量前置并固定，再统计 token 级前缀哈希命中率，而不是只看文本字符串相似。</w:t>
      </w:r>
    </w:p>
    <w:p w14:paraId="1740E42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19.如果让你设计一个从预训练、SFT、偏好对齐到线上推理的一体化评测体系，你会定义哪些核心指标，怎么避免只看 loss 但忽略真实效果</w:t>
      </w:r>
    </w:p>
    <w:p w14:paraId="0ECB81E5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预训练阶段主要看 perplexity、不同领域验证集 loss、毒性和脏数据回归。SFT 阶段要看指令遵循率、格式正确率、任务完成率、长短上下文分桶表现。偏好对齐阶段要看 chosen-win rate、helpfulness、harmlessness、拒答质量和主观偏好胜率。线上推理还要看首 token 延迟、吞吐、P95/P99、幻觉率、工具调用成功率、用户满意度和成本。</w:t>
      </w:r>
    </w:p>
    <w:p w14:paraId="30CA3AAD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关键是把训练指标和业务指标打通。不能只看 loss，因为 loss 下降未必等于产品可用。要建立一套固定 benchmark，加上人工评测和线上 A/B，把“会不会做题”“像不像人”“敢不敢乱答”“跑不跑得动”分开评。</w:t>
      </w:r>
    </w:p>
    <w:p w14:paraId="664DD8F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20. 假设你要在不明显增加推理成本的前提下提升模型代码生成质量，你会优先从数据配比、训练目标、解码策略、工具增强还是后训练对齐入手，为什么</w:t>
      </w:r>
    </w:p>
    <w:p w14:paraId="33925322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限制是“不明显增加推理成本”，我一般会优先从数据和后训练入手。因为改模型结构、加更复杂推理链路、做重工具调用，都会直接拉高线上成本。代码生成质量最常见的提升方式是高质量代码数据配比优化，包括 repo 级数据清洗、测试样例对齐、指令化代码样本、补充 bug fix 和 code review 数据。其次是训练目标，可以加入 fill-in-the-middle、执行反馈相关目标，提升代码补全和局部修改能力。</w:t>
      </w:r>
    </w:p>
    <w:p w14:paraId="3EDB5F90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解码策略上也能捞一部分效果，比如更合理的 temperature、top-p、重复惩罚、停止条件。工具增强当然有效，比如检索 API 文档、运行单测、编译反馈，但这类方案虽然效果通常更强，严格来说已经不是“几乎不增加推理成本”了</w:t>
      </w:r>
    </w:p>
    <w:p w14:paraId="69D7DC5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AD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2026-09-23T13:55:09Z</dcterms:created>
  <dc:creator>zhaoxi</dc:creator>
  <cp:lastModifiedBy>zhaoxi</cp:lastModifiedBy>
  <dcterms:modified xsi:type="dcterms:W3CDTF">2026-09-23T14:00:48Z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eyJoZGlkIjoiYjk5ODM0YmMxOWJiYWQyNDU4MGIzYWRmYTA0ZmI5NDcifQ==</vt:lpwstr>
  </property>
  <property fmtid="{D5CDD505-2E9C-101B-9397-08002B2CF9AE}" pid="4" name="ICV">
    <vt:lpwstr>BDFB7D4EBA984976A2030CA4A7F580C2_12</vt:lpwstr>
  </property>
</Properties>
</file>