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pStyle w:val="9"/>
        <w:rPr>
          <w:sz w:val="44"/>
          <w:szCs w:val="44"/>
        </w:rPr>
      </w:pPr>
      <w:bookmarkStart w:id="0" w:name="_Toc13823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  <w:bookmarkStart w:id="69" w:name="_GoBack"/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_Toc13823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_Toc25674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_Toc16449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_Toc31521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_Toc22973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_Toc4258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_Toc7473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_Toc10110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_Toc28060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_Toc19807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_Toc13361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3.项目团队组织</w:t>
      </w:r>
      <w:r>
        <w:tab/>
      </w:r>
      <w:r>
        <w:fldChar w:fldCharType="begin"/>
      </w:r>
      <w:r>
        <w:instrText xml:space="preserve"> PAGEREF _Toc25391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_Toc7596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_Toc23161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_Toc8435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_Toc20944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_Toc394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_Toc32215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_Toc12081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_Toc3664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_Toc9627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_Toc22325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_Toc23459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_Toc17302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_Toc10549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_Toc26723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_Toc16748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_Toc32393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cs="宋体"/>
          <w:bCs w:val="0"/>
          <w:color w:val="000000"/>
        </w:rPr>
        <w:t>7、关键问题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25674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16449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3"/>
        <w:ind w:firstLine="420"/>
      </w:pPr>
      <w:bookmarkStart w:id="3" w:name="_Toc7752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15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3"/>
        <w:ind w:firstLine="420" w:firstLineChars="0"/>
      </w:pPr>
      <w:bookmarkStart w:id="5" w:name="_Toc22973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4258"/>
      <w:r>
        <w:rPr>
          <w:rFonts w:hint="eastAsia"/>
        </w:rPr>
        <w:t>2.项目概述</w:t>
      </w:r>
      <w:bookmarkEnd w:id="6"/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7473"/>
      <w: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4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3"/>
        <w:ind w:firstLine="420"/>
      </w:pPr>
      <w:bookmarkStart w:id="8" w:name="_Toc10110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3"/>
        <w:ind w:firstLine="420"/>
      </w:pPr>
      <w:bookmarkStart w:id="9" w:name="_Toc28060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3"/>
        <w:ind w:firstLine="420"/>
      </w:pPr>
      <w:bookmarkStart w:id="10" w:name="_Toc19807"/>
      <w:r>
        <w:rPr>
          <w:rFonts w:hint="eastAsia"/>
        </w:rPr>
        <w:t>2.4应交付成果</w:t>
      </w:r>
      <w:bookmarkEnd w:id="10"/>
    </w:p>
    <w:p>
      <w:pPr>
        <w:pStyle w:val="4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4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3"/>
        <w:ind w:firstLine="420"/>
      </w:pPr>
      <w:bookmarkStart w:id="11" w:name="_Toc13361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3"/>
        <w:ind w:firstLine="420"/>
      </w:pPr>
      <w:bookmarkStart w:id="12" w:name="_Toc22555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2"/>
      </w:pPr>
      <w:bookmarkStart w:id="13" w:name="_Toc25391"/>
      <w:r>
        <w:rPr>
          <w:rFonts w:hint="eastAsia"/>
        </w:rPr>
        <w:t>3.项目团队组织</w:t>
      </w:r>
      <w:bookmarkEnd w:id="13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759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3161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bookmarkStart w:id="16" w:name="_Toc8435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4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20944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/>
      </w:pPr>
      <w:bookmarkStart w:id="18" w:name="_Toc394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3221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120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3"/>
        <w:ind w:firstLine="420"/>
      </w:pPr>
      <w:bookmarkStart w:id="25" w:name="_Toc7035"/>
      <w:bookmarkStart w:id="26" w:name="_Toc13987"/>
      <w:bookmarkStart w:id="27" w:name="_Toc3664"/>
      <w:bookmarkStart w:id="28" w:name="_Toc12612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firstLine="420"/>
        <w:rPr>
          <w:sz w:val="30"/>
          <w:szCs w:val="30"/>
        </w:rPr>
      </w:pPr>
      <w:bookmarkStart w:id="29" w:name="_Toc12537"/>
      <w:bookmarkStart w:id="30" w:name="_Toc368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6489"/>
      <w:bookmarkStart w:id="33" w:name="_Toc27362"/>
      <w:bookmarkStart w:id="34" w:name="_Toc17354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26032"/>
      <w:bookmarkStart w:id="36" w:name="_Toc23628"/>
      <w:bookmarkStart w:id="37" w:name="_Toc12510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7405"/>
      <w:bookmarkStart w:id="39" w:name="_Toc31867"/>
      <w:bookmarkStart w:id="40" w:name="_Toc23262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6331"/>
      <w:bookmarkStart w:id="42" w:name="_Toc24610"/>
      <w:bookmarkStart w:id="43" w:name="_Toc24602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3"/>
        <w:ind w:firstLine="420"/>
      </w:pPr>
      <w:bookmarkStart w:id="44" w:name="_Toc22609"/>
      <w:bookmarkStart w:id="45" w:name="_Toc303083928"/>
      <w:bookmarkStart w:id="46" w:name="_Toc9627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4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27207"/>
      <w:bookmarkStart w:id="50" w:name="_Toc303083933"/>
      <w:bookmarkStart w:id="51" w:name="_Toc22325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/>
      </w:pPr>
      <w:bookmarkStart w:id="52" w:name="_Toc23459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/>
      </w:pPr>
      <w:bookmarkStart w:id="54" w:name="_Toc6874"/>
      <w:bookmarkStart w:id="55" w:name="_Toc17302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/>
      </w:pPr>
      <w:bookmarkStart w:id="56" w:name="_Toc12929"/>
      <w:bookmarkStart w:id="57" w:name="_Toc10549"/>
      <w:bookmarkStart w:id="58" w:name="_Toc303083935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26723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3"/>
        <w:ind w:firstLine="420"/>
      </w:pPr>
      <w:bookmarkStart w:id="62" w:name="_Toc16748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/>
      </w:pPr>
      <w:bookmarkStart w:id="63" w:name="_Toc10225"/>
      <w:bookmarkStart w:id="64" w:name="_Toc303083939"/>
      <w:bookmarkStart w:id="65" w:name="_Toc32393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  <w:rPr>
          <w:rStyle w:val="14"/>
          <w:rFonts w:ascii="宋体" w:hAnsi="宋体" w:cs="宋体"/>
          <w:b/>
          <w:bCs w:val="0"/>
          <w:color w:val="000000"/>
        </w:rPr>
      </w:pPr>
      <w:bookmarkStart w:id="66" w:name="_Toc32585"/>
      <w:bookmarkStart w:id="67" w:name="_Toc2741"/>
      <w:bookmarkStart w:id="68" w:name="_Toc303083941"/>
      <w:r>
        <w:rPr>
          <w:rStyle w:val="14"/>
          <w:rFonts w:hint="eastAsia" w:ascii="宋体" w:hAnsi="宋体" w:cs="宋体"/>
          <w:b/>
          <w:bCs w:val="0"/>
          <w:color w:val="000000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D4"/>
    <w:rsid w:val="003008D4"/>
    <w:rsid w:val="00481AB4"/>
    <w:rsid w:val="01623923"/>
    <w:rsid w:val="0D2139B2"/>
    <w:rsid w:val="2BC926E1"/>
    <w:rsid w:val="2CC13473"/>
    <w:rsid w:val="383E5FE6"/>
    <w:rsid w:val="388D45EC"/>
    <w:rsid w:val="3C681156"/>
    <w:rsid w:val="4F6D2516"/>
    <w:rsid w:val="567A5B9F"/>
    <w:rsid w:val="585137F8"/>
    <w:rsid w:val="5AF40AA8"/>
    <w:rsid w:val="5ED351A9"/>
    <w:rsid w:val="66A7116E"/>
    <w:rsid w:val="77405EE7"/>
    <w:rsid w:val="7CB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uiPriority w:val="99"/>
    <w:pPr>
      <w:spacing w:after="120"/>
      <w:ind w:left="420" w:leftChars="200"/>
    </w:pPr>
  </w:style>
  <w:style w:type="paragraph" w:styleId="6">
    <w:name w:val="Body Text First Indent 2"/>
    <w:basedOn w:val="5"/>
    <w:semiHidden/>
    <w:unhideWhenUsed/>
    <w:uiPriority w:val="99"/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2018-04-02T09:49:00Z</dcterms:created>
  <dc:creator>hello world</dc:creator>
  <cp:lastModifiedBy>可乐</cp:lastModifiedBy>
  <dcterms:modified xsi:type="dcterms:W3CDTF">2018-05-19T06:57:35Z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