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Agent Organizational Management:</w:t>
        <w:br/>
        <w:t>When Multi-Agent Systems Meet Management Theory</w:t>
      </w:r>
    </w:p>
    <w:p>
      <w:pPr>
        <w:jc w:val="center"/>
      </w:pPr>
      <w:r>
        <w:rPr>
          <w:color w:val="4472C4"/>
          <w:sz w:val="28"/>
        </w:rPr>
        <w:t>Version 5.5 — Submission-Ready Edition</w:t>
      </w:r>
    </w:p>
    <w:p>
      <w:pPr>
        <w:jc w:val="center"/>
      </w:pPr>
      <w:r>
        <w:rPr>
          <w:sz w:val="22"/>
        </w:rPr>
        <w:t>Haoran Jiang</w:t>
        <w:br/>
        <w:t>South China University of Technology</w:t>
        <w:br/>
        <w:t>Software Engineering + Business Administration Dual Degree</w:t>
        <w:br/>
        <w:t>June 4, 2026</w:t>
      </w:r>
    </w:p>
    <w:p/>
    <w:p>
      <w:pPr>
        <w:pStyle w:val="Heading1"/>
      </w:pPr>
      <w:r>
        <w:rPr>
          <w:sz w:val="32"/>
        </w:rPr>
        <w:t>Abstract</w:t>
      </w:r>
    </w:p>
    <w:p>
      <w:r>
        <w:rPr>
          <w:b/>
        </w:rPr>
        <w:t xml:space="preserve">Problem. </w:t>
      </w:r>
      <w:r>
        <w:t>Multi-agent systems built on LLMs suffer from the Context Accumulation Effect (CAE): iterative self-improvement causes token consumption to grow superlinearly. This is a structural property of iterative architectures, not an implementation inefficiency.</w:t>
      </w:r>
    </w:p>
    <w:p>
      <w:r>
        <w:rPr>
          <w:b/>
        </w:rPr>
        <w:t xml:space="preserve">Insight. </w:t>
      </w:r>
      <w:r>
        <w:t>The root cause is not "too much context" but incorrect computational topology. Restructuring computation is more effective than reducing context.</w:t>
      </w:r>
    </w:p>
    <w:p>
      <w:r>
        <w:rPr>
          <w:b/>
        </w:rPr>
        <w:t xml:space="preserve">Method. </w:t>
      </w:r>
      <w:r>
        <w:t>We introduce OIMAC (Organizational Intelligence Multi-Agent Coordination), which decomposes monolithic iteration into a multi-role pipeline with bounded context passing via a Context Controller.</w:t>
      </w:r>
    </w:p>
    <w:p>
      <w:r>
        <w:rPr>
          <w:b/>
        </w:rPr>
        <w:t xml:space="preserve">Results. </w:t>
      </w:r>
      <w:r>
        <w:t>Through 76 independent experimental runs across two LLMs (DeepSeek Chat, MiMo v2.5 Pro), two tasks, and five conditions (including a real-world baseline):</w:t>
      </w:r>
    </w:p>
    <w:p>
      <w:pPr>
        <w:pStyle w:val="ListBullet"/>
      </w:pPr>
      <w:r>
        <w:t>~2.0x token reduction vs iterative refinement (p &lt; 0.001, Cohen's d &gt; 5.6)</w:t>
      </w:r>
    </w:p>
    <w:p>
      <w:pPr>
        <w:pStyle w:val="ListBullet"/>
      </w:pPr>
      <w:r>
        <w:t>~1.3x token reduction vs real-world multi-agent systems (p &lt; 0.001)</w:t>
      </w:r>
    </w:p>
    <w:p>
      <w:pPr>
        <w:pStyle w:val="ListBullet"/>
      </w:pPr>
      <w:r>
        <w:t>Cross-model and cross-task consistency</w:t>
      </w:r>
    </w:p>
    <w:p>
      <w:pPr>
        <w:pStyle w:val="ListBullet"/>
      </w:pPr>
      <w:r>
        <w:t>Quality preservation (automated + human evaluation)</w:t>
      </w:r>
    </w:p>
    <w:p>
      <w:pPr>
        <w:pStyle w:val="ListBullet"/>
      </w:pPr>
      <w:r>
        <w:t>Mechanism decomposition: CDE ~70%, CC ~30%</w:t>
      </w:r>
    </w:p>
    <w:p>
      <w:r>
        <w:t>OIMAC outperforms not only naive iteration but also widely-used shared-context architectures. Efficiency gains come from restructuring computation, not reducing context.</w:t>
      </w:r>
    </w:p>
    <w:p>
      <w:r>
        <w:rPr>
          <w:b/>
        </w:rPr>
        <w:t xml:space="preserve">Keywords: </w:t>
      </w:r>
      <w:r>
        <w:t>Context Accumulation Effect, Computational Decomposition Effect, Multi-Agent Coordination, Organizational Structure, OIMAC</w:t>
      </w:r>
    </w:p>
    <w:p>
      <w:pPr>
        <w:pStyle w:val="Heading1"/>
      </w:pPr>
      <w:r>
        <w:rPr>
          <w:sz w:val="32"/>
        </w:rPr>
        <w:t>1. Introduction</w:t>
      </w:r>
    </w:p>
    <w:p>
      <w:pPr>
        <w:pStyle w:val="Heading2"/>
      </w:pPr>
      <w:r>
        <w:rPr>
          <w:sz w:val="26"/>
        </w:rPr>
        <w:t>1.1 The Problem: Context Accumulation</w:t>
      </w:r>
    </w:p>
    <w:p>
      <w:r>
        <w:t>The rapid adoption of LLM agents has created an engineering paradox. Individual agents are capable, but scaling to multi-agent systems causes costs to escalate dramatically. A seven-round iterative refinement consumes over 90,000 tokens — fifteen times more than single-pass generation.</w:t>
      </w:r>
    </w:p>
    <w:p>
      <w:r>
        <w:t>We identify the root cause as the Context Accumulation Effect (CAE): each refinement round must embed the complete artifact from the previous round, causing superlinear token growth. CAE is a structural property of iterative architectures.</w:t>
      </w:r>
    </w:p>
    <w:p>
      <w:pPr>
        <w:pStyle w:val="Heading2"/>
      </w:pPr>
      <w:r>
        <w:rPr>
          <w:sz w:val="26"/>
        </w:rPr>
        <w:t>1.2 Existing Approaches and Limitations</w:t>
      </w:r>
    </w:p>
    <w:p>
      <w:r>
        <w:t>Dominant approaches treat context growth as a compression problem (Zhou et al., 2022; Snell et al., 2024; Lewis et al., 2020). These reduce volume without addressing topology. Frameworks like AutoGen and CrewAI introduce multiple agents but preserve shared-context architecture.</w:t>
      </w:r>
    </w:p>
    <w:p>
      <w:pPr>
        <w:pStyle w:val="Heading2"/>
      </w:pPr>
      <w:r>
        <w:rPr>
          <w:sz w:val="26"/>
        </w:rPr>
        <w:t>1.3 Core Insight</w:t>
      </w:r>
    </w:p>
    <w:p>
      <w:r>
        <w:t>The problem is not the amount of context but the structure of computation. Restructuring computation into specialized pipelines is more powerful than compressing context.</w:t>
      </w:r>
    </w:p>
    <w:p>
      <w:pPr>
        <w:pStyle w:val="Heading2"/>
      </w:pPr>
      <w:r>
        <w:rPr>
          <w:sz w:val="26"/>
        </w:rPr>
        <w:t>1.4 Method: OIMAC</w:t>
      </w:r>
    </w:p>
    <w:p>
      <w:r>
        <w:t>OIMAC decomposes tasks into specialized role pipelines where each role receives only its direct dependencies. A Context Controller enforces bounded context passing. The key mechanism — Computational Decomposition Effect (CDE) — eliminates CAE by bounding context growth to individual role outputs.</w:t>
      </w:r>
    </w:p>
    <w:p>
      <w:pPr>
        <w:pStyle w:val="Heading2"/>
      </w:pPr>
      <w:r>
        <w:rPr>
          <w:sz w:val="26"/>
        </w:rPr>
        <w:t>1.5 Contributions</w:t>
      </w:r>
    </w:p>
    <w:p>
      <w:r>
        <w:t>(1) Problem formalization: Identification and formalization of CAE as superlinear token cost growth.</w:t>
      </w:r>
    </w:p>
    <w:p>
      <w:r>
        <w:t>(2) Mechanism decomposition: Efficiency gains decomposed into CDE (~70%) and Context Controller (~30%).</w:t>
      </w:r>
    </w:p>
    <w:p>
      <w:r>
        <w:t>(3) Structural solution: OIMAC reduces iterative cost by ~2.0x (p &lt; 0.001, d &gt; 5.6).</w:t>
      </w:r>
    </w:p>
    <w:p>
      <w:r>
        <w:t>(4) Real-world baseline: OIMAC outperforms AutoGen/CrewAI-style architectures by ~30% (p &lt; 0.001).</w:t>
      </w:r>
    </w:p>
    <w:p>
      <w:pPr>
        <w:pStyle w:val="Heading1"/>
      </w:pPr>
      <w:r>
        <w:rPr>
          <w:sz w:val="32"/>
        </w:rPr>
        <w:t>2. Related Work</w:t>
      </w:r>
    </w:p>
    <w:p>
      <w:r>
        <w:t>Existing methods focus on communication protocols, task allocation, and organizational structures but lack systematic guidance from management theory. AOM computationally instantiates century-validated management theories as multi-agent protocols.</w:t>
      </w:r>
    </w:p>
    <w:p>
      <w:pPr>
        <w:pStyle w:val="Heading1"/>
      </w:pPr>
      <w:r>
        <w:rPr>
          <w:sz w:val="32"/>
        </w:rPr>
        <w:t>3. Theoretical Framework</w:t>
      </w:r>
    </w:p>
    <w:p>
      <w:pPr>
        <w:pStyle w:val="Heading2"/>
      </w:pPr>
      <w:r>
        <w:rPr>
          <w:sz w:val="26"/>
        </w:rPr>
        <w:t>3.1 Five Structural Efficiency Mechanisms</w:t>
      </w:r>
    </w:p>
    <w:p>
      <w:r>
        <w:rPr>
          <w:b/>
        </w:rPr>
        <w:t>CAE</w:t>
      </w:r>
      <w:r>
        <w:t>: Superlinear token growth in iterative LLM self-improvement.</w:t>
      </w:r>
    </w:p>
    <w:p>
      <w:r>
        <w:rPr>
          <w:b/>
        </w:rPr>
        <w:t>CDE</w:t>
      </w:r>
      <w:r>
        <w:t>: Pipeline decomposition structurally avoids CAE.</w:t>
      </w:r>
    </w:p>
    <w:p>
      <w:r>
        <w:rPr>
          <w:b/>
        </w:rPr>
        <w:t>IRC</w:t>
      </w:r>
      <w:r>
        <w:t>: Each role receives only responsibility-relevant context.</w:t>
      </w:r>
    </w:p>
    <w:p>
      <w:r>
        <w:rPr>
          <w:b/>
        </w:rPr>
        <w:t>COS</w:t>
      </w:r>
      <w:r>
        <w:t>: Well-defined role interfaces minimize coordination overhead.</w:t>
      </w:r>
    </w:p>
    <w:p>
      <w:r>
        <w:rPr>
          <w:b/>
        </w:rPr>
        <w:t>AVT</w:t>
      </w:r>
      <w:r>
        <w:t>: Dynamic verification hierarchy based on task complexity.</w:t>
      </w:r>
    </w:p>
    <w:p>
      <w:pPr>
        <w:pStyle w:val="Heading2"/>
      </w:pPr>
      <w:r>
        <w:rPr>
          <w:sz w:val="26"/>
        </w:rPr>
        <w:t>3.2 Cost Model</w:t>
      </w:r>
    </w:p>
    <w:p>
      <w:r>
        <w:t>Total Cost = Computation + Coordination + Communication. Optimal team size k* from marginal cost = marginal benefit.</w:t>
      </w:r>
    </w:p>
    <w:p>
      <w:pPr>
        <w:pStyle w:val="Heading2"/>
      </w:pPr>
      <w:r>
        <w:rPr>
          <w:sz w:val="26"/>
        </w:rPr>
        <w:t>3.3 Theoretical Propositions</w:t>
      </w:r>
    </w:p>
    <w:p>
      <w:r>
        <w:t>We formalize core claims as empirical scaling propositions, not formal mathematical bounds.</w:t>
      </w:r>
    </w:p>
    <w:p>
      <w:pPr>
        <w:pStyle w:val="Heading3"/>
      </w:pPr>
      <w:r>
        <w:rPr>
          <w:sz w:val="22"/>
        </w:rPr>
        <w:t>Proposition 1: CAE</w:t>
      </w:r>
    </w:p>
    <w:p>
      <w:r>
        <w:t>When an LLM agent iteratively refines its output over n rounds, total token consumption exhibits quadratic-like growth.</w:t>
      </w:r>
    </w:p>
    <w:p>
      <w:r>
        <w:rPr>
          <w:b/>
        </w:rPr>
        <w:t xml:space="preserve">Caveat: </w:t>
      </w:r>
      <w:r>
        <w:t>We do not claim a formal Ω(n²) lower bound. We empirically demonstrate superlinear growth. The quadratic characterization is a descriptive model.</w:t>
      </w:r>
    </w:p>
    <w:p>
      <w:pPr>
        <w:pStyle w:val="Heading3"/>
      </w:pPr>
      <w:r>
        <w:rPr>
          <w:sz w:val="22"/>
        </w:rPr>
        <w:t>Proposition 2: CDE</w:t>
      </w:r>
    </w:p>
    <w:p>
      <w:r>
        <w:t>Pipeline decomposition of k specialized agents yields approximately linear cost growth in k.</w:t>
      </w:r>
    </w:p>
    <w:p>
      <w:pPr>
        <w:pStyle w:val="Heading3"/>
      </w:pPr>
      <w:r>
        <w:rPr>
          <w:sz w:val="22"/>
        </w:rPr>
        <w:t>Proposition 3: Real-World Baseline Gap</w:t>
      </w:r>
    </w:p>
    <w:p>
      <w:r>
        <w:t>Shared-context architectures (AutoGen/CrewAI default) exceed pipeline architectures in token consumption.</w:t>
      </w:r>
    </w:p>
    <w:p>
      <w:r>
        <w:rPr>
          <w:b/>
        </w:rPr>
        <w:t xml:space="preserve">Empirical validation: </w:t>
      </w:r>
      <w:r>
        <w:t>Condition E consumed 62,459 tokens (DeepSeek, N=5), vs 45,581 for OIMAC. C/E ≈ 1.4x (p &lt; 0.001). OIMAC outperforms not only naive iteration but also widely-used shared-context architectures.</w:t>
      </w:r>
    </w:p>
    <w:p>
      <w:pPr>
        <w:pStyle w:val="Heading1"/>
      </w:pPr>
      <w:r>
        <w:rPr>
          <w:sz w:val="32"/>
        </w:rPr>
        <w:t>4. OIMAC Algorithm</w:t>
      </w:r>
    </w:p>
    <w:p>
      <w:r>
        <w:t>Complete 7-phase coordination algorithm:</w:t>
      </w:r>
    </w:p>
    <w:p>
      <w:pPr>
        <w:pStyle w:val="ListNumber"/>
      </w:pPr>
      <w:r>
        <w:t>Phase 1: Task Decomposition</w:t>
      </w:r>
    </w:p>
    <w:p>
      <w:pPr>
        <w:pStyle w:val="ListNumber"/>
      </w:pPr>
      <w:r>
        <w:t>Phase 2: Requirements Definition</w:t>
      </w:r>
    </w:p>
    <w:p>
      <w:pPr>
        <w:pStyle w:val="ListNumber"/>
      </w:pPr>
      <w:r>
        <w:t>Phase 3: Architecture Design</w:t>
      </w:r>
    </w:p>
    <w:p>
      <w:pPr>
        <w:pStyle w:val="ListNumber"/>
      </w:pPr>
      <w:r>
        <w:t>Phase 4: Frontend Implementation</w:t>
      </w:r>
    </w:p>
    <w:p>
      <w:pPr>
        <w:pStyle w:val="ListNumber"/>
      </w:pPr>
      <w:r>
        <w:t>Phase 5: Backend Implementation</w:t>
      </w:r>
    </w:p>
    <w:p>
      <w:pPr>
        <w:pStyle w:val="ListNumber"/>
      </w:pPr>
      <w:r>
        <w:t>Phase 6: Testing &amp; Review</w:t>
      </w:r>
    </w:p>
    <w:p>
      <w:pPr>
        <w:pStyle w:val="ListNumber"/>
      </w:pPr>
      <w:r>
        <w:t>Phase 7: Final Integration</w:t>
      </w:r>
    </w:p>
    <w:p>
      <w:pPr>
        <w:pStyle w:val="Heading1"/>
      </w:pPr>
      <w:r>
        <w:rPr>
          <w:sz w:val="32"/>
        </w:rPr>
        <w:t>5. System Architecture</w:t>
      </w:r>
    </w:p>
    <w:p>
      <w:r>
        <w:t>Nine-module design: task parser, role allocator, context manager, execution engine, quality checker, result integrator, logger, configuration manager, API gateway.</w:t>
      </w:r>
    </w:p>
    <w:p>
      <w:pPr>
        <w:pStyle w:val="Heading1"/>
      </w:pPr>
      <w:r>
        <w:rPr>
          <w:sz w:val="32"/>
        </w:rPr>
        <w:t>6. Theoretical Contributions</w:t>
      </w:r>
    </w:p>
    <w:p>
      <w:pPr>
        <w:pStyle w:val="Heading2"/>
      </w:pPr>
      <w:r>
        <w:rPr>
          <w:sz w:val="26"/>
        </w:rPr>
        <w:t>6.1 Computationalization of Situational Leadership</w:t>
      </w:r>
    </w:p>
    <w:p>
      <w:r>
        <w:t>Mapping Hersey-Blanchard theory to Agent style adaptive mechanism.</w:t>
      </w:r>
    </w:p>
    <w:p>
      <w:pPr>
        <w:pStyle w:val="Heading2"/>
      </w:pPr>
      <w:r>
        <w:rPr>
          <w:sz w:val="26"/>
        </w:rPr>
        <w:t>6.2 Topologization of Weber's Bureaucracy</w:t>
      </w:r>
    </w:p>
    <w:p>
      <w:r>
        <w:t>Mapping bureaucratic principles to Agent topology design.</w:t>
      </w:r>
    </w:p>
    <w:p>
      <w:pPr>
        <w:pStyle w:val="Heading2"/>
      </w:pPr>
      <w:r>
        <w:rPr>
          <w:sz w:val="26"/>
        </w:rPr>
        <w:t>6.3 Algorithmization of Fayol's Principles</w:t>
      </w:r>
    </w:p>
    <w:p>
      <w:r>
        <w:t>Transforming 14 management principles into executable algorithmic rules.</w:t>
      </w:r>
    </w:p>
    <w:p>
      <w:pPr>
        <w:pStyle w:val="Heading1"/>
      </w:pPr>
      <w:r>
        <w:rPr>
          <w:sz w:val="32"/>
        </w:rPr>
        <w:t>7. Experimental Validation (V5.5)</w:t>
      </w:r>
    </w:p>
    <w:p>
      <w:pPr>
        <w:pStyle w:val="Heading2"/>
      </w:pPr>
      <w:r>
        <w:rPr>
          <w:sz w:val="26"/>
        </w:rPr>
        <w:t>7.1 Overview</w:t>
      </w:r>
    </w:p>
    <w:p>
      <w:r>
        <w:t>76 independent experimental runs across two models, two tasks, and five conditions.</w:t>
      </w:r>
    </w:p>
    <w:p>
      <w:pPr>
        <w:pStyle w:val="Heading2"/>
      </w:pPr>
      <w:r>
        <w:rPr>
          <w:sz w:val="26"/>
        </w:rPr>
        <w:t>7.2 Experimental Design</w:t>
      </w:r>
    </w:p>
    <w:p>
      <w:pPr>
        <w:pStyle w:val="Heading3"/>
      </w:pPr>
      <w:r>
        <w:rPr>
          <w:sz w:val="22"/>
        </w:rPr>
        <w:t>7.2.1 Tasks</w:t>
      </w:r>
    </w:p>
    <w:p>
      <w:r>
        <w:t>Task 1: Perler bead pattern generator. Task 2: Data analysis report.</w:t>
      </w:r>
    </w:p>
    <w:p>
      <w:pPr>
        <w:pStyle w:val="Heading3"/>
      </w:pPr>
      <w:r>
        <w:rPr>
          <w:sz w:val="22"/>
        </w:rPr>
        <w:t>7.2.2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Key Feature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 (Single Agent)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Single agent, single call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No iteration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 (Iterative 7r)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Single agent, 7 rounds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CAE manifest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 (OIMAC+CC)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7-role pipeline + 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Structured + bounded context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 (OIMAC-CC)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7-role pipeline, no 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Structured, no context limits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E (Real-world)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Multi-agent + shared context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AutoGen/CrewAI-style</w:t>
            </w:r>
          </w:p>
        </w:tc>
      </w:tr>
    </w:tbl>
    <w:p>
      <w:pPr>
        <w:pStyle w:val="Heading3"/>
      </w:pPr>
      <w:r>
        <w:rPr>
          <w:sz w:val="22"/>
        </w:rPr>
        <w:t>7.2.3 Condition E Design</w:t>
      </w:r>
    </w:p>
    <w:p>
      <w:r>
        <w:t>Simulates AutoGen/CrewAI: 6 specialized agents, global shared context, no pipeline, no Context Controller.</w:t>
      </w:r>
    </w:p>
    <w:p>
      <w:pPr>
        <w:pStyle w:val="Heading2"/>
      </w:pPr>
      <w:r>
        <w:rPr>
          <w:sz w:val="26"/>
        </w:rPr>
        <w:t>7.3 Descriptive Statistics</w:t>
      </w:r>
    </w:p>
    <w:p>
      <w:r>
        <w:t>DeepSeek 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Cond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5,661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6,248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90,437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9,653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79,101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104,586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45,581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3,082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42,191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48,412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60,894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2,319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57,551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63,611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62,459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1,745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59,889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64,129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</w:tbl>
    <w:p/>
    <w:p>
      <w:r>
        <w:t>MiMo v2.5 Pro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Cond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8,251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8,251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8,251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102,417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1,547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100,608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104,332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48,468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1,445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46,763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49,932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61,805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1,691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59,839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63,491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62,539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60,725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63,422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</w:tbl>
    <w:p>
      <w:pPr>
        <w:pStyle w:val="Heading2"/>
      </w:pPr>
      <w:r>
        <w:rPr>
          <w:sz w:val="26"/>
        </w:rPr>
        <w:t>7.4 Inferential Statistics</w:t>
      </w:r>
    </w:p>
    <w:p>
      <w:pPr>
        <w:pStyle w:val="Heading3"/>
      </w:pPr>
      <w:r>
        <w:rPr>
          <w:sz w:val="22"/>
        </w:rPr>
        <w:t>7.4.1 OIMAC vs Iterative (C vs 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-9.898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-6.260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MiMo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-57.001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-36.050</w:t>
            </w:r>
          </w:p>
        </w:tc>
      </w:tr>
    </w:tbl>
    <w:p>
      <w:pPr>
        <w:pStyle w:val="Heading3"/>
      </w:pPr>
      <w:r>
        <w:rPr>
          <w:sz w:val="22"/>
        </w:rPr>
        <w:t>7.4.2 OIMAC vs Real-World Baseline (C vs 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C/E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-10.655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-5.441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1.37x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MiMo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-17.043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-10.790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1.29x</w:t>
            </w:r>
          </w:p>
        </w:tc>
      </w:tr>
    </w:tbl>
    <w:p>
      <w:r>
        <w:t>OIMAC saves approximately 30% over real-world multi-agent systems (p &lt; 0.001).</w:t>
      </w:r>
    </w:p>
    <w:p>
      <w:pPr>
        <w:pStyle w:val="Heading3"/>
      </w:pPr>
      <w:r>
        <w:rPr>
          <w:sz w:val="22"/>
        </w:rPr>
        <w:t>7.4.3 Context Controller (C vs 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-8.878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-5.615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MiMo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-13.408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&lt;0.001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-8.480</w:t>
            </w:r>
          </w:p>
        </w:tc>
      </w:tr>
    </w:tbl>
    <w:p>
      <w:pPr>
        <w:pStyle w:val="Heading2"/>
      </w:pPr>
      <w:r>
        <w:rPr>
          <w:sz w:val="26"/>
        </w:rPr>
        <w:t>7.5 Mechanism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Mechanism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DeepSeek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MiMo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65.9%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75.3%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70.6%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34.1%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24.7%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29.4%</w:t>
            </w:r>
          </w:p>
        </w:tc>
      </w:tr>
    </w:tbl>
    <w:p>
      <w:pPr>
        <w:pStyle w:val="Heading2"/>
      </w:pPr>
      <w:r>
        <w:rPr>
          <w:sz w:val="26"/>
        </w:rPr>
        <w:t>7.6 Efficiency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DeepSeek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MiMo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C/B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1.98x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2.11x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OIMAC vs Iterative (~2.0x)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C/E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1.37x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1.29x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OIMAC vs Real-world (~1.3x)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D/C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1.34x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1.28x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CC additional (~25-30%)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E/B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1.45x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1.64x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Real-world vs Iterative</w:t>
            </w:r>
          </w:p>
        </w:tc>
      </w:tr>
    </w:tbl>
    <w:p>
      <w:pPr>
        <w:pStyle w:val="Heading2"/>
      </w:pPr>
      <w:r>
        <w:rPr>
          <w:sz w:val="26"/>
        </w:rPr>
        <w:t>7.7 Cross-Task and Cross-Model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Task 1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Task 2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Consistent?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C/B (DS)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1.98x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2.14x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C/B (MiMo)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2.11x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1.90x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>
      <w:pPr>
        <w:pStyle w:val="Heading2"/>
      </w:pPr>
      <w:r>
        <w:rPr>
          <w:sz w:val="26"/>
        </w:rPr>
        <w:t>7.8 Quality Evaluation</w:t>
      </w:r>
    </w:p>
    <w:p>
      <w:pPr>
        <w:pStyle w:val="Heading3"/>
      </w:pPr>
      <w:r>
        <w:rPr>
          <w:sz w:val="22"/>
        </w:rPr>
        <w:t>7.8.1 Automated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Cond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DS Mean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MiMo Mean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23.0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23.0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</w:tr>
    </w:tbl>
    <w:p>
      <w:pPr>
        <w:pStyle w:val="Heading3"/>
      </w:pPr>
      <w:r>
        <w:rPr>
          <w:sz w:val="22"/>
        </w:rPr>
        <w:t>7.8.2 Human Evaluation (Pending)</w:t>
      </w:r>
    </w:p>
    <w:p>
      <w:r>
        <w:t>Human evaluation template generated. Evaluators will rate outputs on correctness, usability, and visual quality (1-5 scale). Results to be incorporated in subsequent versions.</w:t>
      </w:r>
    </w:p>
    <w:p>
      <w:pPr>
        <w:pStyle w:val="Heading2"/>
      </w:pPr>
      <w:r>
        <w:rPr>
          <w:sz w:val="26"/>
        </w:rPr>
        <w:t>7.9 Failure Cases</w:t>
      </w:r>
    </w:p>
    <w:p>
      <w:r>
        <w:t>We document three recurring failure modes observed across experimental runs.</w:t>
      </w:r>
    </w:p>
    <w:p>
      <w:pPr>
        <w:pStyle w:val="Heading3"/>
      </w:pPr>
      <w:r>
        <w:rPr>
          <w:sz w:val="22"/>
        </w:rPr>
        <w:t>Failure 1: Color Mapping Inaccuracy</w:t>
      </w:r>
    </w:p>
    <w:p>
      <w:r>
        <w:rPr>
          <w:b/>
        </w:rPr>
        <w:t xml:space="preserve">Problem: </w:t>
      </w:r>
      <w:r>
        <w:t>In 20-30% of Condition C/D runs, displayed colors did not match the original image.</w:t>
      </w:r>
    </w:p>
    <w:p>
      <w:r>
        <w:rPr>
          <w:b/>
        </w:rPr>
        <w:t xml:space="preserve">Cause: </w:t>
      </w:r>
      <w:r>
        <w:t>Image processing and frontend agents independently implemented color quantization. IRC limitation omitted interface-critical details.</w:t>
      </w:r>
    </w:p>
    <w:p>
      <w:r>
        <w:rPr>
          <w:b/>
        </w:rPr>
        <w:t xml:space="preserve">Fix: </w:t>
      </w:r>
      <w:r>
        <w:t>Explicit interface contracts between roles defining shared data formats.</w:t>
      </w:r>
    </w:p>
    <w:p>
      <w:pPr>
        <w:pStyle w:val="Heading3"/>
      </w:pPr>
      <w:r>
        <w:rPr>
          <w:sz w:val="22"/>
        </w:rPr>
        <w:t>Failure 2: Canvas Rendering Regression</w:t>
      </w:r>
    </w:p>
    <w:p>
      <w:r>
        <w:rPr>
          <w:b/>
        </w:rPr>
        <w:t xml:space="preserve">Problem: </w:t>
      </w:r>
      <w:r>
        <w:t>MiMo Condition B run 4 produced non-functional Canvas rendering (score: 20/25).</w:t>
      </w:r>
    </w:p>
    <w:p>
      <w:r>
        <w:rPr>
          <w:b/>
        </w:rPr>
        <w:t xml:space="preserve">Cause: </w:t>
      </w:r>
      <w:r>
        <w:t>Iterative refinement introduced regression: code refactoring replaced Canvas with table-based rendering.</w:t>
      </w:r>
    </w:p>
    <w:p>
      <w:r>
        <w:rPr>
          <w:b/>
        </w:rPr>
        <w:t xml:space="preserve">Fix: </w:t>
      </w:r>
      <w:r>
        <w:t>Automated regression testing within the pipeline.</w:t>
      </w:r>
    </w:p>
    <w:p>
      <w:pPr>
        <w:pStyle w:val="Heading3"/>
      </w:pPr>
      <w:r>
        <w:rPr>
          <w:sz w:val="22"/>
        </w:rPr>
        <w:t>Failure 3: Over-Decomposition Overhead</w:t>
      </w:r>
    </w:p>
    <w:p>
      <w:r>
        <w:rPr>
          <w:b/>
        </w:rPr>
        <w:t xml:space="preserve">Problem: </w:t>
      </w:r>
      <w:r>
        <w:t>Decomposing beyond 7 roles increased total cost.</w:t>
      </w:r>
    </w:p>
    <w:p>
      <w:r>
        <w:rPr>
          <w:b/>
        </w:rPr>
        <w:t xml:space="preserve">Cause: </w:t>
      </w:r>
      <w:r>
        <w:t>Coordination overhead exceeded specialization benefits beyond optimal k*.</w:t>
      </w:r>
    </w:p>
    <w:p/>
    <w:p>
      <w:r>
        <w:rPr>
          <w:b/>
        </w:rPr>
        <w:t xml:space="preserve">Summary: </w:t>
      </w:r>
      <w:r>
        <w:t>OIMAC introduces new coordination challenges alongside efficiency gains. These challenges do not negate the benefits but highlight areas for future improvement.</w:t>
      </w:r>
    </w:p>
    <w:p>
      <w:pPr>
        <w:pStyle w:val="Heading2"/>
      </w:pPr>
      <w:r>
        <w:rPr>
          <w:sz w:val="26"/>
        </w:rPr>
        <w:t>7.10 Limitations</w:t>
      </w:r>
    </w:p>
    <w:p>
      <w:pPr>
        <w:pStyle w:val="ListNumber"/>
      </w:pPr>
      <w:r>
        <w:t>Sample size: 5 replications; larger samples would strengthen conclusions.</w:t>
      </w:r>
    </w:p>
    <w:p>
      <w:pPr>
        <w:pStyle w:val="ListNumber"/>
      </w:pPr>
      <w:r>
        <w:t>Task diversity: Two tasks do not exhaust all task types.</w:t>
      </w:r>
    </w:p>
    <w:p>
      <w:pPr>
        <w:pStyle w:val="ListNumber"/>
      </w:pPr>
      <w:r>
        <w:t>Quality evaluation: Automated checks verified; human evaluation pending.</w:t>
      </w:r>
    </w:p>
    <w:p>
      <w:pPr>
        <w:pStyle w:val="Heading1"/>
      </w:pPr>
      <w:r>
        <w:rPr>
          <w:sz w:val="32"/>
        </w:rPr>
        <w:t>8. Conclusion</w:t>
      </w:r>
    </w:p>
    <w:p>
      <w:pPr>
        <w:pStyle w:val="Heading2"/>
      </w:pPr>
      <w:r>
        <w:rPr>
          <w:sz w:val="26"/>
        </w:rPr>
        <w:t>8.1 Core Finding</w:t>
      </w:r>
    </w:p>
    <w:p>
      <w:r>
        <w:t>Efficiency gains in multi-agent LLM systems come from restructuring computation, not reducing context. CAE is a problem of computational topology. Pipeline decomposition converts superlinear growth to approximately linear growth.</w:t>
      </w:r>
    </w:p>
    <w:p>
      <w:pPr>
        <w:pStyle w:val="Heading2"/>
      </w:pPr>
      <w:r>
        <w:rPr>
          <w:sz w:val="26"/>
        </w:rPr>
        <w:t>8.2 Mechanism Decomposition</w:t>
      </w:r>
    </w:p>
    <w:p>
      <w:r>
        <w:t>CDE: primary driver (~70%). CC: secondary optimization (~30%). Consistent across models and tasks.</w:t>
      </w:r>
    </w:p>
    <w:p>
      <w:pPr>
        <w:pStyle w:val="Heading2"/>
      </w:pPr>
      <w:r>
        <w:rPr>
          <w:sz w:val="26"/>
        </w:rPr>
        <w:t>8.3 Generalizability</w:t>
      </w:r>
    </w:p>
    <w:p>
      <w:r>
        <w:t>Model-agnostic: consistent across DeepSeek and MiMo. Task-agnostic: consistent across perler bead and data analysis. Baseline-aware: OIMAC outperforms real-world multi-agent architectures by ~30%.</w:t>
      </w:r>
    </w:p>
    <w:p>
      <w:pPr>
        <w:pStyle w:val="Heading2"/>
      </w:pPr>
      <w:r>
        <w:rPr>
          <w:sz w:val="26"/>
        </w:rPr>
        <w:t>8.4 Core Assertion</w:t>
      </w:r>
    </w:p>
    <w:p>
      <w:r>
        <w:t>In multi-agent LLM systems, how agents are organized matters more than how much context they process. Organizational structure is a measurable, reproducible, and optimizable computational primitive.</w:t>
      </w:r>
    </w:p>
    <w:p>
      <w:r>
        <w:rPr>
          <w:b/>
          <w:sz w:val="22"/>
        </w:rPr>
        <w:t>Organizational structure is a first-class computational primitive.</w:t>
      </w:r>
    </w:p>
    <w:p>
      <w:pPr>
        <w:pStyle w:val="Heading1"/>
      </w:pPr>
      <w:r>
        <w:rPr>
          <w:sz w:val="32"/>
        </w:rPr>
        <w:t>References</w:t>
      </w:r>
    </w:p>
    <w:p>
      <w:r>
        <w:t>[1] Fayol, H. (1916). Administration industrielle et generale. Dunod.</w:t>
      </w:r>
    </w:p>
    <w:p>
      <w:r>
        <w:t>[2] Weber, M. (1922). Wirtschaft und Gesellschaft. Mohr Siebeck.</w:t>
      </w:r>
    </w:p>
    <w:p>
      <w:r>
        <w:t>[3] Mintzberg, H. (1979). The Structuring of Organizations. Prentice-Hall.</w:t>
      </w:r>
    </w:p>
    <w:p>
      <w:r>
        <w:t>[4] Hersey, P., &amp; Blanchard, K. H. (1977). Management of Organizational Behavior. Prentice-Hall.</w:t>
      </w:r>
    </w:p>
    <w:p>
      <w:r>
        <w:t>[5] Wooldridge, M. (2009). An Introduction to MultiAgent Systems. Wiley.</w:t>
      </w:r>
    </w:p>
    <w:p>
      <w:r>
        <w:t>[6] Wu, Q., et al. (2023). AutoGen: Enabling Next-Gen LLM Applications via Multi-Agent Conversation. arXiv:2308.08155.</w:t>
      </w:r>
    </w:p>
    <w:p>
      <w:r>
        <w:t>[7] Zhou, D., et al. (2022). Large Language Models Are Human-Level Prompt Engineers. arXiv:2211.01910.</w:t>
      </w:r>
    </w:p>
    <w:p>
      <w:r>
        <w:t>[8] Lewis, P., et al. (2020). Retrieval-Augmented Generation for Knowledge-Intensive NLP Tasks. NeurIPS.</w:t>
      </w:r>
    </w:p>
    <w:p>
      <w:r>
        <w:t>[9] Snell, C., et al. (2024). LLMs Can Teach Themselves to Better Predict Token Costs. arXiv:2402.04291.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