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智能体组织管理学</w:t>
      </w:r>
    </w:p>
    <w:p>
      <w:pPr/>
      <w:r>
        <w:t>从管理理论到多智能体系统设计</w:t>
      </w:r>
    </w:p>
    <w:p>
      <w:pPr/>
      <w:r>
        <w:t>V4.0 — 三组对照实验：证明组织管理学的实证价值</w:t>
      </w:r>
    </w:p>
    <w:p>
      <w:pPr/>
      <w:r>
        <w:t>江皓然</w:t>
        <w:br/>
        <w:t>华南理工大学 软件工程+工商管理双学位</w:t>
        <w:br/>
        <w:t>2026年6月2日</w:t>
      </w:r>
    </w:p>
    <w:p>
      <w:pPr>
        <w:pStyle w:val="Heading1"/>
      </w:pPr>
      <w:r>
        <w:t>摘要</w:t>
      </w:r>
    </w:p>
    <w:p>
      <w:pPr/>
      <w:r>
        <w:t>本文报告了一项三组对照实验，直接检验组织管理学理论是否能提升多智能体系统的表现。我们将本文定位为理论启发的系统工程（theory-inspired system engineering）：将经典管理理论系统性地映射为多Agent协作协议，并通过受控实验检验这些理论在LLM Agent情境下的适用性边界。</w:t>
      </w:r>
    </w:p>
    <w:p>
      <w:pPr>
        <w:pStyle w:val="Heading1"/>
      </w:pPr>
      <w:r>
        <w:t>1. 引言</w:t>
      </w:r>
    </w:p>
    <w:p>
      <w:pPr/>
      <w:r>
        <w:t>当人工智能代理（AI Agent）从孤立的工具演化为"数字员工"时，管理它们的最优解不再是编程，而是管理学本身。当前主流的多智能体框架（如AutoGen、CrewAI、LangGraph）普遍存在"管理真空"——协作流程以静态拓扑硬编码，缺乏权变响应能力。本文进行了一项理论启发的系统工程：将赫塞-布兰查德的情境领导理论及相关管理理论系统性地映射为多智能体协作协议，并通过受控实验检验这些理论在迁移到非人类主体时的适用性边界。</w:t>
      </w:r>
    </w:p>
    <w:p>
      <w:pPr/>
      <w:r>
        <w:t>本文首次系统性地提出并界定一个全新的交叉学科领域——智能体组织管理学（Agent Organizational Management, AOM）。核心主张是：管理学百年来关于组织结构、领导力、激励机制的智慧，能被精确地"编译"为多智能体系统的原生协作协议。</w:t>
      </w:r>
    </w:p>
    <w:p>
      <w:pPr/>
      <w:r>
        <w:t>前三个版本分别完成了理论建构（V1）、模拟验证（V2）和效率测试（V3）。V4的任务是回答一个更根本的问题：组织管理学本身到底有没有用？</w:t>
      </w:r>
    </w:p>
    <w:p>
      <w:pPr>
        <w:pStyle w:val="Heading1"/>
      </w:pPr>
      <w:r>
        <w:t>2. 相关工作</w:t>
      </w:r>
    </w:p>
    <w:p>
      <w:pPr/>
      <w:r>
        <w:t>赫塞-布兰查德的情境领导模型认为，有效的领导风格取决于下属的准备度——能力和意愿的组合。该模型定义了四种领导风格：S1（告知式）、S2（推销式）、S3（参与式）、S4（授权式），分别对应四个准备度等级R1-R4。</w:t>
      </w:r>
    </w:p>
    <w:p>
      <w:pPr/>
      <w:r>
        <w:t>当前多智能体协调领域的代表性工作包括AutoGen（Wu et al., 2023）、CrewAI和LangGraph。这些框架提供了灵活的智能体编排能力，但缺乏关于何时使用不同协调风格的原则性指导。AOM通过引入成熟的管理理论填补了这一空白。</w:t>
      </w:r>
    </w:p>
    <w:p>
      <w:pPr>
        <w:pStyle w:val="Heading2"/>
      </w:pPr>
      <w:r>
        <w:t>2.4 控制-涌现平衡：一个测量方案</w:t>
      </w:r>
    </w:p>
    <w:p>
      <w:pPr/>
      <w:r>
        <w:t>控制-涌现平衡猜想（在V2中首次提出）假设，多智能体系统性能与控制强度呈倒U型关系：过低的控制导致混沌涌现，过高的控制压制有益的涌现行为（如自发角色适应和创造性任务分解）。最优工作点位于中等控制水平——既保持结构化协调，又允许自适应涌现。</w:t>
      </w:r>
    </w:p>
    <w:p>
      <w:pPr/>
      <w:r>
        <w:t>该猜想在V1-V4中尚未获得实证验证。但我们可以为其两个核心变量提出可操作的测量方式，为未来的验证提供具体路径。</w:t>
      </w:r>
    </w:p>
    <w:p>
      <w:pPr>
        <w:pStyle w:val="Heading3"/>
      </w:pPr>
      <w:r>
        <w:t>2.4.4 测量方案</w:t>
      </w:r>
    </w:p>
    <w:p>
      <w:pPr/>
      <w:r>
        <w:t>控制强度（Control Intensity, CI）：操作化为"受管理协议约束的决策步骤数 / 总决策步骤数"。在Agent系统中，可以通过统计Agent在任务执行过程中遵循预定义协作规则（汇报、审批、分工）的步骤比例来量化。形式化表示为：</w:t>
      </w:r>
    </w:p>
    <w:p>
      <w:pPr/>
      <w:r>
        <w:t>CI = N_约束 / N_总   其中 N_约束 = 遵循预定义协议的步骤数，N_总 = 总决策步骤数   …… (4)</w:t>
      </w:r>
    </w:p>
    <w:p>
      <w:pPr/>
      <w:r>
        <w:t>CI=1.0表示完全科层制控制（每一步都受协议约束），CI=0.0表示完全无政府状态。猜想预测系统性能在某个中间CI*∈(0,1)处最大化。</w:t>
      </w:r>
    </w:p>
    <w:p>
      <w:pPr/>
      <w:r>
        <w:t>涌现度（Emergence Degree, ED）：操作化为"Agent输出中超出预定义协议的新协作模式的比例"。在Agent系统中，可以通过检测Agent之间的通信模式是否偏离了预设的通信拓扑来量化——如出现了预设之外的直接通信链路，或自发形成了预设之外的角色分工。形式化表示为：</w:t>
      </w:r>
    </w:p>
    <w:p>
      <w:pPr/>
      <w:r>
        <w:t>ED = N_新颖 / N_总   其中 N_新颖 = 预设拓扑之外的通信事件数，N_总 = 总通信事件数   …… (5)</w:t>
      </w:r>
    </w:p>
    <w:p>
      <w:pPr/>
      <w:r>
        <w:t>ED=0.0表示纯粹的协议遵从（无涌现行为），ED=1.0表示完全的协议违反。猜想预测有益涌现聚集在中等ED值——足以支持创造性问题解决，又不至于破坏协调。</w:t>
      </w:r>
    </w:p>
    <w:p>
      <w:pPr/>
      <w:r>
        <w:t>这些测量方式目前尚未实现。它们是为未来实证验证控制-涌现平衡猜想而提出的可操作路径。V5实验可以通过操纵CI（改变协作协议的严格程度）并同时测量ED和任务表现，检验预测的倒U型关系是否成立。</w:t>
      </w:r>
    </w:p>
    <w:p>
      <w:pPr>
        <w:pStyle w:val="Heading2"/>
      </w:pPr>
      <w:r>
        <w:t>2.5 自主性-冗长度权衡的理论解：从管理原则到Prompt工程</w:t>
      </w:r>
    </w:p>
    <w:p>
      <w:pPr/>
      <w:r>
        <w:t>5.2节将自主性-冗长度权衡识别为AOM-DT的核心效率瓶颈。本节从管理学理论出发，提出系统性的解决方案。我们选择四个经典理论——丰田A3报告、例外管理、西蒙有限理性、明茨伯格信息角色——并将其工程化为四条Prompt设计原则：结构约束、偏差过滤、满意化停止规则、信息过滤。</w:t>
      </w:r>
    </w:p>
    <w:p>
      <w:pPr>
        <w:pStyle w:val="Heading1"/>
      </w:pPr>
      <w:r>
        <w:t>3. 实验验证：V4三组对照实验</w:t>
      </w:r>
    </w:p>
    <w:p>
      <w:pPr>
        <w:pStyle w:val="Heading2"/>
      </w:pPr>
      <w:r>
        <w:t>3.1 实验设计</w:t>
      </w:r>
    </w:p>
    <w:p>
      <w:pPr/>
      <w:r>
        <w:t>V3测试了自适应领导风格匹配是否提升效率。它发现虽然AOM-DT达到了与ST相当的成功率和质量，但多消耗了7.0%的Token——这一结果归因于自主性-冗长度权衡。然而，V3并未测试组织管理本身。V3中的所有Agent都是同质工作者，接收不同风格的指令；没有角色分工、没有汇报关系、没有协作流程。</w:t>
      </w:r>
    </w:p>
    <w:p>
      <w:pPr/>
      <w:r>
        <w:t>V4直接填补这一空白。核心问题是：将Agent组织为职能角色并建立结构化协作流程，是否比单Agent独立工作产生更好的结果——即使单Agent拥有相同的计算预算？</w:t>
      </w:r>
    </w:p>
    <w:p>
      <w:pPr/>
      <w:r>
        <w:t>我们设计三个条件，均执行同一任务：开发一个贪吃蛇网页游戏，要求包含现代UI、开始/游戏/结束界面、计分系统、键盘控制和移动端适配。</w:t>
      </w:r>
    </w:p>
    <w:p>
      <w:pPr>
        <w:pStyle w:val="Heading3"/>
      </w:pPr>
      <w:r>
        <w:t>条件A — 基线（无组织，单次调用）</w:t>
      </w:r>
    </w:p>
    <w:p>
      <w:pPr/>
      <w:r>
        <w:t>一个Agent，一次API调用，无Token限制。模拟普通人现在使用AI的方式：打开聊天窗口，描述任务，等待结果。Agent接收完整任务描述，单次输出完整HTML代码。无迭代、无改进、无协作。</w:t>
      </w:r>
    </w:p>
    <w:p>
      <w:pPr>
        <w:pStyle w:val="Heading3"/>
      </w:pPr>
      <w:r>
        <w:t>条件B — 等预算对照（无组织，迭代）</w:t>
      </w:r>
    </w:p>
    <w:p>
      <w:pPr/>
      <w:r>
        <w:t>一个Agent，最多7次API调用，Token预算与条件C相同。测试单Agent能否通过自我迭代达到组织质量。工作流程：（1）生成初版，（2）自我审查列出问题，（3-6）根据审查结果逐项改进，（7）最终整合优化。每轮改进中，Agent都能看到前一次的输出。</w:t>
      </w:r>
    </w:p>
    <w:p>
      <w:pPr>
        <w:pStyle w:val="Heading3"/>
      </w:pPr>
      <w:r>
        <w:t>条件C — 组织团队（AOM）</w:t>
      </w:r>
    </w:p>
    <w:p>
      <w:pPr/>
      <w:r>
        <w:t>六个专业Agent，明确的角色定义、汇报关系和结构化七步协作流程。直接测试AOM框架的核心命题：组织管理学理论——职能分工、层级协调、结构化工作流——能否提升多智能体的输出质量和效率。</w:t>
      </w:r>
    </w:p>
    <w:p>
      <w:pPr/>
      <w:r>
        <w:t>组织结构遵循韦伯的科层制原则（Weber, 1922）和法约尔的统一指挥原则（Fayol, 1916）：协调者（任务分解、最终整合）、产品经理（功能需求、UX标准）、架构师（代码结构、技术选型）、前端开发（HTML/CSS/界面交互）、游戏逻辑开发（核心机制、碰撞检测、计分）、测试（Bug检测、功能验证、代码审查）。所有角色向协调者汇报。</w:t>
      </w:r>
    </w:p>
    <w:p>
      <w:pPr/>
      <w:r>
        <w:t>协作流程：（1）协调者分解任务→（2）产品经理定义需求→（3）架构师设计技术方案→（4）前端与游戏逻辑并行开发→（5）测试审查代码→（6）协调者整合最终产出。每个角色的Prompt均融入§2.5的管理约束：A3报告结构、例外管理、满意化原则、信息过滤。</w:t>
      </w:r>
    </w:p>
    <w:p>
      <w:pPr>
        <w:pStyle w:val="Heading2"/>
      </w:pPr>
      <w:r>
        <w:t>3.2 定量结果</w:t>
      </w:r>
    </w:p>
    <w:p>
      <w:pPr/>
      <w:r>
        <w:t>表1：三组定量指标对比。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条件A（单次）</w:t>
            </w:r>
          </w:p>
        </w:tc>
        <w:tc>
          <w:tcPr>
            <w:tcW w:type="dxa" w:w="2160"/>
          </w:tcPr>
          <w:p>
            <w:r>
              <w:t>条件B（迭代）</w:t>
            </w:r>
          </w:p>
        </w:tc>
        <w:tc>
          <w:tcPr>
            <w:tcW w:type="dxa" w:w="2160"/>
          </w:tcPr>
          <w:p>
            <w:r>
              <w:t>条件C（AOM）</w:t>
            </w:r>
          </w:p>
        </w:tc>
      </w:tr>
      <w:tr>
        <w:tc>
          <w:tcPr>
            <w:tcW w:type="dxa" w:w="2160"/>
          </w:tcPr>
          <w:p>
            <w:r>
              <w:t>API调用次数</w:t>
            </w:r>
          </w:p>
        </w:tc>
        <w:tc>
          <w:tcPr>
            <w:tcW w:type="dxa" w:w="2160"/>
          </w:tcPr>
          <w:p>
            <w:r>
              <w:t>1</w:t>
            </w:r>
          </w:p>
        </w:tc>
        <w:tc>
          <w:tcPr>
            <w:tcW w:type="dxa" w:w="2160"/>
          </w:tcPr>
          <w:p>
            <w:r>
              <w:t>10</w:t>
            </w:r>
          </w:p>
        </w:tc>
        <w:tc>
          <w:tcPr>
            <w:tcW w:type="dxa" w:w="2160"/>
          </w:tcPr>
          <w:p>
            <w:r>
              <w:t>7</w:t>
            </w:r>
          </w:p>
        </w:tc>
      </w:tr>
      <w:tr>
        <w:tc>
          <w:tcPr>
            <w:tcW w:type="dxa" w:w="2160"/>
          </w:tcPr>
          <w:p>
            <w:r>
              <w:t>总Token消耗</w:t>
            </w:r>
          </w:p>
        </w:tc>
        <w:tc>
          <w:tcPr>
            <w:tcW w:type="dxa" w:w="2160"/>
          </w:tcPr>
          <w:p>
            <w:r>
              <w:t>5,705</w:t>
            </w:r>
          </w:p>
        </w:tc>
        <w:tc>
          <w:tcPr>
            <w:tcW w:type="dxa" w:w="2160"/>
          </w:tcPr>
          <w:p>
            <w:r>
              <w:t>124,280</w:t>
            </w:r>
          </w:p>
        </w:tc>
        <w:tc>
          <w:tcPr>
            <w:tcW w:type="dxa" w:w="2160"/>
          </w:tcPr>
          <w:p>
            <w:r>
              <w:t>42,166</w:t>
            </w:r>
          </w:p>
        </w:tc>
      </w:tr>
      <w:tr>
        <w:tc>
          <w:tcPr>
            <w:tcW w:type="dxa" w:w="2160"/>
          </w:tcPr>
          <w:p>
            <w:r>
              <w:t>总耗时</w:t>
            </w:r>
          </w:p>
        </w:tc>
        <w:tc>
          <w:tcPr>
            <w:tcW w:type="dxa" w:w="2160"/>
          </w:tcPr>
          <w:p>
            <w:r>
              <w:t>87秒</w:t>
            </w:r>
          </w:p>
        </w:tc>
        <w:tc>
          <w:tcPr>
            <w:tcW w:type="dxa" w:w="2160"/>
          </w:tcPr>
          <w:p>
            <w:r>
              <w:t>1,010秒（16.8分钟）</w:t>
            </w:r>
          </w:p>
        </w:tc>
        <w:tc>
          <w:tcPr>
            <w:tcW w:type="dxa" w:w="2160"/>
          </w:tcPr>
          <w:p>
            <w:r>
              <w:t>352秒（5.9分钟）</w:t>
            </w:r>
          </w:p>
        </w:tc>
      </w:tr>
      <w:tr>
        <w:tc>
          <w:tcPr>
            <w:tcW w:type="dxa" w:w="2160"/>
          </w:tcPr>
          <w:p>
            <w:r>
              <w:t>HTML字符数</w:t>
            </w:r>
          </w:p>
        </w:tc>
        <w:tc>
          <w:tcPr>
            <w:tcW w:type="dxa" w:w="2160"/>
          </w:tcPr>
          <w:p>
            <w:r>
              <w:t>10,193</w:t>
            </w:r>
          </w:p>
        </w:tc>
        <w:tc>
          <w:tcPr>
            <w:tcW w:type="dxa" w:w="2160"/>
          </w:tcPr>
          <w:p>
            <w:r>
              <w:t>32,620</w:t>
            </w:r>
          </w:p>
        </w:tc>
        <w:tc>
          <w:tcPr>
            <w:tcW w:type="dxa" w:w="2160"/>
          </w:tcPr>
          <w:p>
            <w:r>
              <w:t>23,508</w:t>
            </w:r>
          </w:p>
        </w:tc>
      </w:tr>
    </w:tbl>
    <w:p>
      <w:pPr/>
      <w:r>
        <w:t>组织团队（C）消耗42,166 Token——仅为迭代方案124,280 Token的三分之一——同时产出了23,508字符完整可运行的代码。迭代方案（B）生成了更多代码（32,620字符），但Token成本是组织方案的近三倍。</w:t>
      </w:r>
    </w:p>
    <w:p>
      <w:pPr/>
      <w:r>
        <w:t>表2：条件B各轮Token消耗明细。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轮次</w:t>
            </w:r>
          </w:p>
        </w:tc>
        <w:tc>
          <w:tcPr>
            <w:tcW w:type="dxa" w:w="2160"/>
          </w:tcPr>
          <w:p>
            <w:r>
              <w:t>阶段</w:t>
            </w:r>
          </w:p>
        </w:tc>
        <w:tc>
          <w:tcPr>
            <w:tcW w:type="dxa" w:w="2160"/>
          </w:tcPr>
          <w:p>
            <w:r>
              <w:t>Token</w:t>
            </w:r>
          </w:p>
        </w:tc>
        <w:tc>
          <w:tcPr>
            <w:tcW w:type="dxa" w:w="2160"/>
          </w:tcPr>
          <w:p>
            <w:r>
              <w:t>累计</w:t>
            </w:r>
          </w:p>
        </w:tc>
      </w:tr>
      <w:tr>
        <w:tc>
          <w:tcPr>
            <w:tcW w:type="dxa" w:w="2160"/>
          </w:tcPr>
          <w:p>
            <w:r>
              <w:t>1</w:t>
            </w:r>
          </w:p>
        </w:tc>
        <w:tc>
          <w:tcPr>
            <w:tcW w:type="dxa" w:w="2160"/>
          </w:tcPr>
          <w:p>
            <w:r>
              <w:t>生成初版</w:t>
            </w:r>
          </w:p>
        </w:tc>
        <w:tc>
          <w:tcPr>
            <w:tcW w:type="dxa" w:w="2160"/>
          </w:tcPr>
          <w:p>
            <w:r>
              <w:t>7,546</w:t>
            </w:r>
          </w:p>
        </w:tc>
        <w:tc>
          <w:tcPr>
            <w:tcW w:type="dxa" w:w="2160"/>
          </w:tcPr>
          <w:p>
            <w:r>
              <w:t>7,546</w:t>
            </w:r>
          </w:p>
        </w:tc>
      </w:tr>
      <w:tr>
        <w:tc>
          <w:tcPr>
            <w:tcW w:type="dxa" w:w="2160"/>
          </w:tcPr>
          <w:p>
            <w:r>
              <w:t>2</w:t>
            </w:r>
          </w:p>
        </w:tc>
        <w:tc>
          <w:tcPr>
            <w:tcW w:type="dxa" w:w="2160"/>
          </w:tcPr>
          <w:p>
            <w:r>
              <w:t>自我审查</w:t>
            </w:r>
          </w:p>
        </w:tc>
        <w:tc>
          <w:tcPr>
            <w:tcW w:type="dxa" w:w="2160"/>
          </w:tcPr>
          <w:p>
            <w:r>
              <w:t>8,677</w:t>
            </w:r>
          </w:p>
        </w:tc>
        <w:tc>
          <w:tcPr>
            <w:tcW w:type="dxa" w:w="2160"/>
          </w:tcPr>
          <w:p>
            <w:r>
              <w:t>16,223</w:t>
            </w:r>
          </w:p>
        </w:tc>
      </w:tr>
      <w:tr>
        <w:tc>
          <w:tcPr>
            <w:tcW w:type="dxa" w:w="2160"/>
          </w:tcPr>
          <w:p>
            <w:r>
              <w:t>3</w:t>
            </w:r>
          </w:p>
        </w:tc>
        <w:tc>
          <w:tcPr>
            <w:tcW w:type="dxa" w:w="2160"/>
          </w:tcPr>
          <w:p>
            <w:r>
              <w:t>改进+审查</w:t>
            </w:r>
          </w:p>
        </w:tc>
        <w:tc>
          <w:tcPr>
            <w:tcW w:type="dxa" w:w="2160"/>
          </w:tcPr>
          <w:p>
            <w:r>
              <w:t>24,694</w:t>
            </w:r>
          </w:p>
        </w:tc>
        <w:tc>
          <w:tcPr>
            <w:tcW w:type="dxa" w:w="2160"/>
          </w:tcPr>
          <w:p>
            <w:r>
              <w:t>40,917</w:t>
            </w:r>
          </w:p>
        </w:tc>
      </w:tr>
      <w:tr>
        <w:tc>
          <w:tcPr>
            <w:tcW w:type="dxa" w:w="2160"/>
          </w:tcPr>
          <w:p>
            <w:r>
              <w:t>4</w:t>
            </w:r>
          </w:p>
        </w:tc>
        <w:tc>
          <w:tcPr>
            <w:tcW w:type="dxa" w:w="2160"/>
          </w:tcPr>
          <w:p>
            <w:r>
              <w:t>改进+审查</w:t>
            </w:r>
          </w:p>
        </w:tc>
        <w:tc>
          <w:tcPr>
            <w:tcW w:type="dxa" w:w="2160"/>
          </w:tcPr>
          <w:p>
            <w:r>
              <w:t>25,545</w:t>
            </w:r>
          </w:p>
        </w:tc>
        <w:tc>
          <w:tcPr>
            <w:tcW w:type="dxa" w:w="2160"/>
          </w:tcPr>
          <w:p>
            <w:r>
              <w:t>66,462</w:t>
            </w:r>
          </w:p>
        </w:tc>
      </w:tr>
      <w:tr>
        <w:tc>
          <w:tcPr>
            <w:tcW w:type="dxa" w:w="2160"/>
          </w:tcPr>
          <w:p>
            <w:r>
              <w:t>5</w:t>
            </w:r>
          </w:p>
        </w:tc>
        <w:tc>
          <w:tcPr>
            <w:tcW w:type="dxa" w:w="2160"/>
          </w:tcPr>
          <w:p>
            <w:r>
              <w:t>改进+审查</w:t>
            </w:r>
          </w:p>
        </w:tc>
        <w:tc>
          <w:tcPr>
            <w:tcW w:type="dxa" w:w="2160"/>
          </w:tcPr>
          <w:p>
            <w:r>
              <w:t>25,597</w:t>
            </w:r>
          </w:p>
        </w:tc>
        <w:tc>
          <w:tcPr>
            <w:tcW w:type="dxa" w:w="2160"/>
          </w:tcPr>
          <w:p>
            <w:r>
              <w:t>92,059</w:t>
            </w:r>
          </w:p>
        </w:tc>
      </w:tr>
      <w:tr>
        <w:tc>
          <w:tcPr>
            <w:tcW w:type="dxa" w:w="2160"/>
          </w:tcPr>
          <w:p>
            <w:r>
              <w:t>6</w:t>
            </w:r>
          </w:p>
        </w:tc>
        <w:tc>
          <w:tcPr>
            <w:tcW w:type="dxa" w:w="2160"/>
          </w:tcPr>
          <w:p>
            <w:r>
              <w:t>改进</w:t>
            </w:r>
          </w:p>
        </w:tc>
        <w:tc>
          <w:tcPr>
            <w:tcW w:type="dxa" w:w="2160"/>
          </w:tcPr>
          <w:p>
            <w:r>
              <w:t>17,004</w:t>
            </w:r>
          </w:p>
        </w:tc>
        <w:tc>
          <w:tcPr>
            <w:tcW w:type="dxa" w:w="2160"/>
          </w:tcPr>
          <w:p>
            <w:r>
              <w:t>109,063</w:t>
            </w:r>
          </w:p>
        </w:tc>
      </w:tr>
      <w:tr>
        <w:tc>
          <w:tcPr>
            <w:tcW w:type="dxa" w:w="2160"/>
          </w:tcPr>
          <w:p>
            <w:r>
              <w:t>7</w:t>
            </w:r>
          </w:p>
        </w:tc>
        <w:tc>
          <w:tcPr>
            <w:tcW w:type="dxa" w:w="2160"/>
          </w:tcPr>
          <w:p>
            <w:r>
              <w:t>最终整合</w:t>
            </w:r>
          </w:p>
        </w:tc>
        <w:tc>
          <w:tcPr>
            <w:tcW w:type="dxa" w:w="2160"/>
          </w:tcPr>
          <w:p>
            <w:r>
              <w:t>15,217</w:t>
            </w:r>
          </w:p>
        </w:tc>
        <w:tc>
          <w:tcPr>
            <w:tcW w:type="dxa" w:w="2160"/>
          </w:tcPr>
          <w:p>
            <w:r>
              <w:t>124,280</w:t>
            </w:r>
          </w:p>
        </w:tc>
      </w:tr>
    </w:tbl>
    <w:p>
      <w:pPr/>
      <w:r>
        <w:t>表3：条件C各角色Token消耗明细。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角色</w:t>
            </w:r>
          </w:p>
        </w:tc>
        <w:tc>
          <w:tcPr>
            <w:tcW w:type="dxa" w:w="2160"/>
          </w:tcPr>
          <w:p>
            <w:r>
              <w:t>Token</w:t>
            </w:r>
          </w:p>
        </w:tc>
        <w:tc>
          <w:tcPr>
            <w:tcW w:type="dxa" w:w="2160"/>
          </w:tcPr>
          <w:p>
            <w:r>
              <w:t>耗时</w:t>
            </w:r>
          </w:p>
        </w:tc>
      </w:tr>
      <w:tr>
        <w:tc>
          <w:tcPr>
            <w:tcW w:type="dxa" w:w="2160"/>
          </w:tcPr>
          <w:p>
            <w:r>
              <w:t>1</w:t>
            </w:r>
          </w:p>
        </w:tc>
        <w:tc>
          <w:tcPr>
            <w:tcW w:type="dxa" w:w="2160"/>
          </w:tcPr>
          <w:p>
            <w:r>
              <w:t>协调者（分解任务）</w:t>
            </w:r>
          </w:p>
        </w:tc>
        <w:tc>
          <w:tcPr>
            <w:tcW w:type="dxa" w:w="2160"/>
          </w:tcPr>
          <w:p>
            <w:r>
              <w:t>1,237</w:t>
            </w:r>
          </w:p>
        </w:tc>
        <w:tc>
          <w:tcPr>
            <w:tcW w:type="dxa" w:w="2160"/>
          </w:tcPr>
          <w:p>
            <w:r>
              <w:t>15.9秒</w:t>
            </w:r>
          </w:p>
        </w:tc>
      </w:tr>
      <w:tr>
        <w:tc>
          <w:tcPr>
            <w:tcW w:type="dxa" w:w="2160"/>
          </w:tcPr>
          <w:p>
            <w:r>
              <w:t>2</w:t>
            </w:r>
          </w:p>
        </w:tc>
        <w:tc>
          <w:tcPr>
            <w:tcW w:type="dxa" w:w="2160"/>
          </w:tcPr>
          <w:p>
            <w:r>
              <w:t>产品经理</w:t>
            </w:r>
          </w:p>
        </w:tc>
        <w:tc>
          <w:tcPr>
            <w:tcW w:type="dxa" w:w="2160"/>
          </w:tcPr>
          <w:p>
            <w:r>
              <w:t>2,315</w:t>
            </w:r>
          </w:p>
        </w:tc>
        <w:tc>
          <w:tcPr>
            <w:tcW w:type="dxa" w:w="2160"/>
          </w:tcPr>
          <w:p>
            <w:r>
              <w:t>29.2秒</w:t>
            </w:r>
          </w:p>
        </w:tc>
      </w:tr>
      <w:tr>
        <w:tc>
          <w:tcPr>
            <w:tcW w:type="dxa" w:w="2160"/>
          </w:tcPr>
          <w:p>
            <w:r>
              <w:t>3</w:t>
            </w:r>
          </w:p>
        </w:tc>
        <w:tc>
          <w:tcPr>
            <w:tcW w:type="dxa" w:w="2160"/>
          </w:tcPr>
          <w:p>
            <w:r>
              <w:t>架构师</w:t>
            </w:r>
          </w:p>
        </w:tc>
        <w:tc>
          <w:tcPr>
            <w:tcW w:type="dxa" w:w="2160"/>
          </w:tcPr>
          <w:p>
            <w:r>
              <w:t>2,233</w:t>
            </w:r>
          </w:p>
        </w:tc>
        <w:tc>
          <w:tcPr>
            <w:tcW w:type="dxa" w:w="2160"/>
          </w:tcPr>
          <w:p>
            <w:r>
              <w:t>23.5秒</w:t>
            </w:r>
          </w:p>
        </w:tc>
      </w:tr>
      <w:tr>
        <w:tc>
          <w:tcPr>
            <w:tcW w:type="dxa" w:w="2160"/>
          </w:tcPr>
          <w:p>
            <w:r>
              <w:t>4</w:t>
            </w:r>
          </w:p>
        </w:tc>
        <w:tc>
          <w:tcPr>
            <w:tcW w:type="dxa" w:w="2160"/>
          </w:tcPr>
          <w:p>
            <w:r>
              <w:t>前端开发</w:t>
            </w:r>
          </w:p>
        </w:tc>
        <w:tc>
          <w:tcPr>
            <w:tcW w:type="dxa" w:w="2160"/>
          </w:tcPr>
          <w:p>
            <w:r>
              <w:t>5,040</w:t>
            </w:r>
          </w:p>
        </w:tc>
        <w:tc>
          <w:tcPr>
            <w:tcW w:type="dxa" w:w="2160"/>
          </w:tcPr>
          <w:p>
            <w:r>
              <w:t>58.2秒</w:t>
            </w:r>
          </w:p>
        </w:tc>
      </w:tr>
      <w:tr>
        <w:tc>
          <w:tcPr>
            <w:tcW w:type="dxa" w:w="2160"/>
          </w:tcPr>
          <w:p>
            <w:r>
              <w:t>5</w:t>
            </w:r>
          </w:p>
        </w:tc>
        <w:tc>
          <w:tcPr>
            <w:tcW w:type="dxa" w:w="2160"/>
          </w:tcPr>
          <w:p>
            <w:r>
              <w:t>游戏逻辑开发</w:t>
            </w:r>
          </w:p>
        </w:tc>
        <w:tc>
          <w:tcPr>
            <w:tcW w:type="dxa" w:w="2160"/>
          </w:tcPr>
          <w:p>
            <w:r>
              <w:t>5,745</w:t>
            </w:r>
          </w:p>
        </w:tc>
        <w:tc>
          <w:tcPr>
            <w:tcW w:type="dxa" w:w="2160"/>
          </w:tcPr>
          <w:p>
            <w:r>
              <w:t>65.8秒</w:t>
            </w:r>
          </w:p>
        </w:tc>
      </w:tr>
      <w:tr>
        <w:tc>
          <w:tcPr>
            <w:tcW w:type="dxa" w:w="2160"/>
          </w:tcPr>
          <w:p>
            <w:r>
              <w:t>6</w:t>
            </w:r>
          </w:p>
        </w:tc>
        <w:tc>
          <w:tcPr>
            <w:tcW w:type="dxa" w:w="2160"/>
          </w:tcPr>
          <w:p>
            <w:r>
              <w:t>测试</w:t>
            </w:r>
          </w:p>
        </w:tc>
        <w:tc>
          <w:tcPr>
            <w:tcW w:type="dxa" w:w="2160"/>
          </w:tcPr>
          <w:p>
            <w:r>
              <w:t>9,408</w:t>
            </w:r>
          </w:p>
        </w:tc>
        <w:tc>
          <w:tcPr>
            <w:tcW w:type="dxa" w:w="2160"/>
          </w:tcPr>
          <w:p>
            <w:r>
              <w:t>47.6秒</w:t>
            </w:r>
          </w:p>
        </w:tc>
      </w:tr>
      <w:tr>
        <w:tc>
          <w:tcPr>
            <w:tcW w:type="dxa" w:w="2160"/>
          </w:tcPr>
          <w:p>
            <w:r>
              <w:t>7</w:t>
            </w:r>
          </w:p>
        </w:tc>
        <w:tc>
          <w:tcPr>
            <w:tcW w:type="dxa" w:w="2160"/>
          </w:tcPr>
          <w:p>
            <w:r>
              <w:t>协调者（整合）</w:t>
            </w:r>
          </w:p>
        </w:tc>
        <w:tc>
          <w:tcPr>
            <w:tcW w:type="dxa" w:w="2160"/>
          </w:tcPr>
          <w:p>
            <w:r>
              <w:t>16,188</w:t>
            </w:r>
          </w:p>
        </w:tc>
        <w:tc>
          <w:tcPr>
            <w:tcW w:type="dxa" w:w="2160"/>
          </w:tcPr>
          <w:p>
            <w:r>
              <w:t>111.8秒</w:t>
            </w:r>
          </w:p>
        </w:tc>
      </w:tr>
    </w:tbl>
    <w:p>
      <w:pPr/>
      <w:r>
        <w:t>在条件C中，Token消耗在各角色间均匀分布（1,237-9,408 Token/步骤），只有最终整合步骤（16,188 Token）较高。关键在于：没有任何单次调用需要在Prompt中嵌入完整代码库——每个角色只接收与其职能相关的上下文。这种上下文分解是Token效率的结构性来源。</w:t>
      </w:r>
    </w:p>
    <w:p>
      <w:pPr>
        <w:pStyle w:val="Heading2"/>
      </w:pPr>
      <w:r>
        <w:t>3.3 代码质量逐维度对比</w:t>
      </w:r>
    </w:p>
    <w:p>
      <w:pPr/>
      <w:r>
        <w:t>架构：条件A使用全局变量和平铺函数。条件B尝试ES6类但首次运行时代码被截断（Token预算在第552行耗尽）。条件C使用模块化对象：Renderer、ScreenManager、InputHandler、GAME_CONFIG和gameState各司其职。</w:t>
      </w:r>
    </w:p>
    <w:p>
      <w:pPr/>
      <w:r>
        <w:t>渲染效果：条件A仅有基础Canvas绘制。条件C增加了淡网格线、食物高光、蛇头高光、结束震动动画和弹入动画。</w:t>
      </w:r>
    </w:p>
    <w:p>
      <w:pPr/>
      <w:r>
        <w:t>移动端适配：条件A仅支持触屏滑动。条件C提供三种输入方式：键盘（方向键+WASD）、虚拟方向键（桌面端自动隐藏）、触屏滑动（带最小距离阈值防误触）。</w:t>
      </w:r>
    </w:p>
    <w:p>
      <w:pPr/>
      <w:r>
        <w:t>功能完整度：条件B功能最多（暂停、暗黑模式、等级系统），但以三倍Token为代价。条件C以三分之一成本实现了核心功能对等。</w:t>
      </w:r>
    </w:p>
    <w:p>
      <w:pPr>
        <w:pStyle w:val="Heading2"/>
      </w:pPr>
      <w:r>
        <w:t>3.4 Token膨胀的根因分析</w:t>
      </w:r>
    </w:p>
    <w:p>
      <w:pPr/>
      <w:r>
        <w:t>条件B的Token消耗从第1轮7,546增长到第6轮17,004。这不是Agent的失败——而是迭代改进的结构性缺陷。每轮改进必须在Prompt中嵌入前一版完整代码（约30,000字符）加上审查报告。代码越长→Prompt越长→输出越长，形成正反馈循环。</w:t>
      </w:r>
    </w:p>
    <w:p>
      <w:pPr/>
      <w:r>
        <w:t>形式化地，令C(n)表示第n轮后的代码长度，R(n)表示审查长度。第n+1轮的Token成本与C(n)+R(n)成正比。由于C(n)≥C(n-1)（代码只增不减），每轮Token成本单调不减。组织分解避免了这一问题，因为每个角色只接收相关上下文，而非完整代码库。</w:t>
      </w:r>
    </w:p>
    <w:p>
      <w:pPr/>
      <w:r>
        <w:t>V4实验的核心贡献不在于"哪个组质量更好"，而在于揭示了一个结构性机制——单Agent迭代架构存在Token膨胀的正反馈循环：每次迭代需要将前一轮完整代码作为输入，导致上下文窗口随迭代次数线性增长，Token消耗呈超线性增长。而组织分工架构通过模块化信息传递（每个角色只接收其子任务相关的上下文），从根本上规避了这个膨胀机制。这一机制是结构性的、理论可解释的——它不依赖于特定任务或特定模型，而是迭代架构的固有属性。</w:t>
      </w:r>
    </w:p>
    <w:p>
      <w:pPr>
        <w:pStyle w:val="Heading2"/>
      </w:pPr>
      <w:r>
        <w:t>3.5 测试环节发现接口不一致Bug的意义</w:t>
      </w:r>
    </w:p>
    <w:p>
      <w:pPr/>
      <w:r>
        <w:t>在条件C中，测试发现了四个阻断性Bug——全部由前端开发和游戏逻辑开发之间的接口不一致导致：DOM元素ID不匹配、Renderer对象缺失、虚拟方向键缺少data-direction属性、按钮ID和事件绑定不一致。</w:t>
      </w:r>
    </w:p>
    <w:p>
      <w:pPr/>
      <w:r>
        <w:t>这些Bug在单智能体工作流中不可能出现。单Agent写前端和游戏逻辑时，自己不会跟自己不一致。Bug的产生恰恰源于组织结构：两个独立Agent并行工作，自然产生不兼容的接口。这正是组织管理学设计来防止的失败模式——测试角色的存在就是为了在整合前捕获接口不一致。</w:t>
      </w:r>
    </w:p>
    <w:p>
      <w:pPr>
        <w:pStyle w:val="Heading2"/>
      </w:pPr>
      <w:r>
        <w:t>3.6 组织管理学的双维度价值</w:t>
      </w:r>
    </w:p>
    <w:p>
      <w:pPr/>
      <w:r>
        <w:t>V4实验揭示了组织管理学提供的两个独立价值来源：</w:t>
      </w:r>
    </w:p>
    <w:p>
      <w:pPr/>
      <w:r>
        <w:t>质量保障价值：组织团队产出模块化、可维护的代码，每个关注点（UX、架构、逻辑、测试）都有专人负责。测试捕获了单Agent无法发现的Bug。这一价值体现在代码质量指标中。</w:t>
      </w:r>
    </w:p>
    <w:p>
      <w:pPr/>
      <w:r>
        <w:t>Token效率价值：组织团队消耗42,166 Token，迭代方案消耗124,280 Token——3:1的优势。这一效率来自上下文分解：每个角色只接收与其任务相关的信息，而非所有前序步骤的累积输出。迭代方案每轮都支付递增的上下文税；组织方案将上下文分散到各角色，使单次调用Token成本有界。</w:t>
      </w:r>
    </w:p>
    <w:p>
      <w:pPr/>
      <w:r>
        <w:t>两个价值互补。质量保障提升产出；Token效率降低成本。二者共同证明：组织管理学不仅是定性的改善——它是定量上更优的工程策略。</w:t>
      </w:r>
    </w:p>
    <w:p>
      <w:pPr>
        <w:pStyle w:val="Heading2"/>
      </w:pPr>
      <w:r>
        <w:t>3.7 V3与V4的互补关系</w:t>
      </w:r>
    </w:p>
    <w:p>
      <w:pPr/>
      <w:r>
        <w:t>V3和V4测试不同假设，得出互补结论：</w:t>
      </w:r>
    </w:p>
    <w:p>
      <w:pPr/>
      <w:r>
        <w:t>V3测试自适应领导风格匹配（S1-S4与Agent准备度匹配）。发现风格匹配不提升Token效率——自主性-冗长度权衡导致高自主性风格激发更长输出。V3的贡献是识别了AOM实现效率必须解决的行为约束。</w:t>
      </w:r>
    </w:p>
    <w:p>
      <w:pPr/>
      <w:r>
        <w:t>V4测试组织结构（角色分工、汇报关系、协作流程）。发现组织结构显著提升质量和Token效率——相比迭代单Agent方案。V4的贡献是证明了组织管理学本身的实证价值。</w:t>
      </w:r>
    </w:p>
    <w:p>
      <w:pPr/>
      <w:r>
        <w:t>二者共同确立了完整的图景：AOM的价值不在于风格自适应指令（V3证明其效率收益有限），而在于组织结构（V4证明其质量和效率收益显著）。AOM的前进方向明确：优先发展结构性组织原则，而非风格适配。</w:t>
      </w:r>
    </w:p>
    <w:p>
      <w:pPr/>
      <w:r>
        <w:t>关于理论贡献的说明：本文不声称提出了新的管理理论。我们进行的是理论启发的系统工程——从管理学中提取成熟理论，检验其在"追随者"为LLM Agent而非人类员工时的适用性。V3发现的"自主性-冗长度权衡"不是新的管理理论，而是赫塞-布兰查德理论迁移到非人类主体时的一个此前未被文献记录的适用性边界条件。V4发现的"Token膨胀机制"不是新的组织理论，而是迭代式LLM工作流的结构性特性——组织分工恰好能规避它。这些是由理论启发的工程发现，而非管理学意义上的理论贡献。</w:t>
      </w:r>
    </w:p>
    <w:p>
      <w:pPr>
        <w:pStyle w:val="Heading1"/>
      </w:pPr>
      <w:r>
        <w:t>4. 局限性</w:t>
      </w:r>
    </w:p>
    <w:p>
      <w:pPr/>
      <w:r>
        <w:t>1. 单一模型：所有实验使用MiMo-v2.5-pro，结果可能因不同LLM而异。</w:t>
        <w:br/>
        <w:t>2. 单一任务：贪吃蛇游戏可能无法代表软件开发任务的完整空间。</w:t>
        <w:br/>
        <w:t>3. 启发式质量评估：代码质量基于功能分析，非用户研究或自动化测试。</w:t>
        <w:br/>
        <w:t>4. 无重复：每个条件仅运行一次，统计可靠性需要多次重复。</w:t>
        <w:br/>
        <w:t>5. Token预算不对称：条件B超出预定预算（124,280 vs 42,000），使比较对组织方案更有利。</w:t>
        <w:br/>
        <w:t>6. 模拟异质性：Agent能力通过提示词工程模拟，非真实模型差异。</w:t>
      </w:r>
    </w:p>
    <w:p>
      <w:pPr>
        <w:pStyle w:val="Heading1"/>
      </w:pPr>
      <w:r>
        <w:t>5. 结论</w:t>
      </w:r>
    </w:p>
    <w:p>
      <w:pPr/>
      <w:r>
        <w:t>本文从理论框架（V1）到模拟验证（V2）到效率测试（V3）到组织对照实验（V4），逐步回答了每个版本遗留的问题。贯穿始终，我们的贡献不是提出新的管理理论，而是理论启发的系统工程：将经典管理理论系统性地映射为多Agent协作协议，并通过实证实验检验这些理论在LLM Agent系统中的适用性边界。</w:t>
      </w:r>
    </w:p>
    <w:p>
      <w:pPr/>
      <w:r>
        <w:t>V4的核心发现是：组织管理学为多智能体系统提供双重价值——通过专业审查实现质量保障（测试发现了单Agent无法发现的四个阻断性Bug），通过上下文分解实现Token效率（42,166 vs 124,280 Token，3:1优势）。迭代单Agent方案尽管拥有相同计算预算，却因结构性Token膨胀而表现不佳：每轮改进都必须嵌入完整累积上下文，产生递增成本，而组织分解避免了这一问题。</w:t>
      </w:r>
    </w:p>
    <w:p>
      <w:pPr/>
      <w:r>
        <w:t>结合V3关于风格自适应指令效率收益有限的发现，AOM的前进方向明确：该领域应优先发展结构性组织原则——职能分工、层级协调、结构化工作流和质量门——而非风格适配。管理学的组织设计工具箱被证明比领导风格匹配工具箱更有价值。</w:t>
      </w:r>
    </w:p>
    <w:p>
      <w:pPr/>
      <w:r>
        <w:t>本文始于一个命题：管理学百年积累的智慧可以被编译为多智能体系统的原生协作协议。四个版本、120余次实验、一次三组对照比较之后，我们抵达的不是终点，而是起点。AOM的真正承诺不仅在于它可行——更在于它所开启的可能性。</w:t>
      </w:r>
    </w:p>
    <w:p>
      <w:pPr/>
      <w:r>
        <w:t>我们描绘这样一个未来：每个人都能拥有自己的智能体团队——一个协调者智能体将意图分解为任务，多个专业智能体并行执行，领导风格实时适应任务复杂度和智能体准备度。正如一位经验丰富的高管通过指挥链将战略转化为执行，一个装备了AOM的个体通过智能体链将意图转化为成果。</w:t>
      </w:r>
    </w:p>
    <w:p>
      <w:pPr/>
      <w:r>
        <w:t>其影响是结构性的。当一个人借助精心编排的智能体团队，就能分解复杂问题、并行执行子任务、综合结果并交付结构化输出——这些过去需要整个组织才能完成的能力——生产的单位就从企业转移到了个人。这不是渐进式的效率提升，而是一个人所能成就之事的结构性变革。</w:t>
      </w:r>
    </w:p>
    <w:p>
      <w:pPr/>
      <w:r>
        <w:t>我们对AOM的最终愿景是：让组织智能成为每个人都能使用的工具，而不仅仅是管理公司的人的专利。当农民能像CEO协调部门一样流畅地协调智能体团队——当管理学不再只是商学院的一门课程，而是嵌入每一个AI助手中的能力——智能体组织管理学的承诺就将真正实现。一个人的企业时代，由百年管理思想的编译智慧所驱动，已经开始。</w:t>
      </w:r>
    </w:p>
    <w:p>
      <w:pPr>
        <w:pStyle w:val="Heading1"/>
      </w:pPr>
      <w:r>
        <w:t>参考文献</w:t>
      </w:r>
    </w:p>
    <w:p>
      <w:pPr>
        <w:pStyle w:val="ListNumber"/>
      </w:pPr>
      <w:r>
        <w:t>Hersey, P., &amp; Blanchard, K. H. (1969). Management of Organizational Behavior. Prentice Hall.</w:t>
      </w:r>
    </w:p>
    <w:p>
      <w:pPr>
        <w:pStyle w:val="ListNumber"/>
      </w:pPr>
      <w:r>
        <w:t>Fayol, H. (1916). Administration Industrielle et Generale. Dunod.</w:t>
      </w:r>
    </w:p>
    <w:p>
      <w:pPr>
        <w:pStyle w:val="ListNumber"/>
      </w:pPr>
      <w:r>
        <w:t>Weber, M. (1922). Wirtschaft und Gesellschaft. Mohr Siebeck.</w:t>
      </w:r>
    </w:p>
    <w:p>
      <w:pPr>
        <w:pStyle w:val="ListNumber"/>
      </w:pPr>
      <w:r>
        <w:t>Mintzberg, H. (1973). The Nature of Managerial Work. Harper &amp; Row.</w:t>
      </w:r>
    </w:p>
    <w:p>
      <w:pPr>
        <w:pStyle w:val="ListNumber"/>
      </w:pPr>
      <w:r>
        <w:t>Mintzberg, H. (1979). The Structuring of Organizations. Prentice Hall.</w:t>
      </w:r>
    </w:p>
    <w:p>
      <w:pPr>
        <w:pStyle w:val="ListNumber"/>
      </w:pPr>
      <w:r>
        <w:t>Drucker, P. F. (1954). The Practice of Management. Harper &amp; Row.</w:t>
      </w:r>
    </w:p>
    <w:p>
      <w:pPr>
        <w:pStyle w:val="ListNumber"/>
      </w:pPr>
      <w:r>
        <w:t>Simon, H. A. (1955). A Behavioral Model of Rational Choice. Quarterly Journal of Economics, 69(1), 99–118.</w:t>
      </w:r>
    </w:p>
    <w:p>
      <w:pPr>
        <w:pStyle w:val="ListNumber"/>
      </w:pPr>
      <w:r>
        <w:t>Shook, J. (2008). Managing to Learn: Using the A3 Management Process. Lean Enterprise Institute.</w:t>
      </w:r>
    </w:p>
    <w:p>
      <w:pPr>
        <w:pStyle w:val="ListNumber"/>
      </w:pPr>
      <w:r>
        <w:t>Vroom, V. H. (1964). Work and Motivation. Wiley.</w:t>
      </w:r>
    </w:p>
    <w:p>
      <w:pPr>
        <w:pStyle w:val="ListNumber"/>
      </w:pPr>
      <w:r>
        <w:t>Wu, Q., et al. (2023). AutoGen: Enabling Next-Gen LLM Applications via Multi-Agent Conversation. arXiv:2308.08155.</w:t>
      </w:r>
    </w:p>
    <w:p>
      <w:pPr>
        <w:pStyle w:val="ListNumber"/>
      </w:pPr>
      <w:r>
        <w:t>Xi, Z., et al. (2023). The Rise and Potential of Large Language Model Based Agents: A Survey. arXiv:2309.07864.</w:t>
      </w:r>
    </w:p>
    <w:p>
      <w:pPr>
        <w:pStyle w:val="Heading1"/>
      </w:pPr>
      <w:r>
        <w:t>附录A：V3实验数据摘要</w:t>
      </w:r>
    </w:p>
    <w:p>
      <w:pPr/>
      <w:r>
        <w:t>V3实验（N=90）比较了AOM-DT（动态拓扑）与ST（静态拓扑），使用4个异质Agent、9个跨3个不确定性水平的任务、每条件5次重复。以下数据供读者参考。</w:t>
      </w:r>
    </w:p>
    <w:p>
      <w:pPr/>
      <w:r>
        <w:t>表A1：V3总体性能。</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条件</w:t>
            </w:r>
          </w:p>
        </w:tc>
        <w:tc>
          <w:tcPr>
            <w:tcW w:type="dxa" w:w="1440"/>
          </w:tcPr>
          <w:p>
            <w:r>
              <w:t>N</w:t>
            </w:r>
          </w:p>
        </w:tc>
        <w:tc>
          <w:tcPr>
            <w:tcW w:type="dxa" w:w="1440"/>
          </w:tcPr>
          <w:p>
            <w:r>
              <w:t>成功率</w:t>
            </w:r>
          </w:p>
        </w:tc>
        <w:tc>
          <w:tcPr>
            <w:tcW w:type="dxa" w:w="1440"/>
          </w:tcPr>
          <w:p>
            <w:r>
              <w:t>平均Token</w:t>
            </w:r>
          </w:p>
        </w:tc>
        <w:tc>
          <w:tcPr>
            <w:tcW w:type="dxa" w:w="1440"/>
          </w:tcPr>
          <w:p>
            <w:r>
              <w:t>平均时间(秒)</w:t>
            </w:r>
          </w:p>
        </w:tc>
        <w:tc>
          <w:tcPr>
            <w:tcW w:type="dxa" w:w="1440"/>
          </w:tcPr>
          <w:p>
            <w:r>
              <w:t>平均质量</w:t>
            </w:r>
          </w:p>
        </w:tc>
      </w:tr>
      <w:tr>
        <w:tc>
          <w:tcPr>
            <w:tcW w:type="dxa" w:w="1440"/>
          </w:tcPr>
          <w:p>
            <w:r>
              <w:t>ST</w:t>
            </w:r>
          </w:p>
        </w:tc>
        <w:tc>
          <w:tcPr>
            <w:tcW w:type="dxa" w:w="1440"/>
          </w:tcPr>
          <w:p>
            <w:r>
              <w:t>45</w:t>
            </w:r>
          </w:p>
        </w:tc>
        <w:tc>
          <w:tcPr>
            <w:tcW w:type="dxa" w:w="1440"/>
          </w:tcPr>
          <w:p>
            <w:r>
              <w:t>100%</w:t>
            </w:r>
          </w:p>
        </w:tc>
        <w:tc>
          <w:tcPr>
            <w:tcW w:type="dxa" w:w="1440"/>
          </w:tcPr>
          <w:p>
            <w:r>
              <w:t>7,534</w:t>
            </w:r>
          </w:p>
        </w:tc>
        <w:tc>
          <w:tcPr>
            <w:tcW w:type="dxa" w:w="1440"/>
          </w:tcPr>
          <w:p>
            <w:r>
              <w:t>109.1</w:t>
            </w:r>
          </w:p>
        </w:tc>
        <w:tc>
          <w:tcPr>
            <w:tcW w:type="dxa" w:w="1440"/>
          </w:tcPr>
          <w:p>
            <w:r>
              <w:t>3.91</w:t>
            </w:r>
          </w:p>
        </w:tc>
      </w:tr>
      <w:tr>
        <w:tc>
          <w:tcPr>
            <w:tcW w:type="dxa" w:w="1440"/>
          </w:tcPr>
          <w:p>
            <w:r>
              <w:t>AOM-DT</w:t>
            </w:r>
          </w:p>
        </w:tc>
        <w:tc>
          <w:tcPr>
            <w:tcW w:type="dxa" w:w="1440"/>
          </w:tcPr>
          <w:p>
            <w:r>
              <w:t>45</w:t>
            </w:r>
          </w:p>
        </w:tc>
        <w:tc>
          <w:tcPr>
            <w:tcW w:type="dxa" w:w="1440"/>
          </w:tcPr>
          <w:p>
            <w:r>
              <w:t>100%</w:t>
            </w:r>
          </w:p>
        </w:tc>
        <w:tc>
          <w:tcPr>
            <w:tcW w:type="dxa" w:w="1440"/>
          </w:tcPr>
          <w:p>
            <w:r>
              <w:t>8,064</w:t>
            </w:r>
          </w:p>
        </w:tc>
        <w:tc>
          <w:tcPr>
            <w:tcW w:type="dxa" w:w="1440"/>
          </w:tcPr>
          <w:p>
            <w:r>
              <w:t>116.2</w:t>
            </w:r>
          </w:p>
        </w:tc>
        <w:tc>
          <w:tcPr>
            <w:tcW w:type="dxa" w:w="1440"/>
          </w:tcPr>
          <w:p>
            <w:r>
              <w:t>3.93</w:t>
            </w:r>
          </w:p>
        </w:tc>
      </w:tr>
    </w:tbl>
    <w:p>
      <w:pPr/>
      <w:r>
        <w:t>V3核心发现：AOM-DT比ST多消耗7.0%的Token，多花费6.4%的时间，但成功率和质量相当。这归因于自主性-冗长度权衡。V3的结论是：AOM的价值在于适应性和鲁棒性，而非Token效率。V4进一步证明：当引入真正的组织结构（而非仅风格匹配）时，AOM在质量和效率上均优于无组织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