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5836F" w14:textId="7F7966F6" w:rsidR="00C9651E" w:rsidRPr="005F5A5B" w:rsidRDefault="00942951" w:rsidP="004B7203">
      <w:pPr>
        <w:rPr>
          <w:rFonts w:ascii="Helvetica" w:hAnsi="Helvetica"/>
          <w:b/>
          <w:sz w:val="21"/>
          <w:szCs w:val="21"/>
        </w:rPr>
      </w:pPr>
      <w:r w:rsidRPr="005F5A5B">
        <w:rPr>
          <w:rFonts w:ascii="Helvetica" w:hAnsi="Helvetica"/>
          <w:b/>
          <w:noProof/>
          <w:sz w:val="21"/>
          <w:szCs w:val="21"/>
        </w:rPr>
        <w:drawing>
          <wp:anchor distT="0" distB="0" distL="114300" distR="114300" simplePos="0" relativeHeight="251659264" behindDoc="0" locked="0" layoutInCell="1" allowOverlap="1" wp14:anchorId="1A3697D3" wp14:editId="2AB34B6C">
            <wp:simplePos x="0" y="0"/>
            <wp:positionH relativeFrom="column">
              <wp:posOffset>-60800</wp:posOffset>
            </wp:positionH>
            <wp:positionV relativeFrom="paragraph">
              <wp:posOffset>-635</wp:posOffset>
            </wp:positionV>
            <wp:extent cx="2534920" cy="706120"/>
            <wp:effectExtent l="0" t="0" r="5080" b="5080"/>
            <wp:wrapNone/>
            <wp:docPr id="2" name="Picture 2" descr="UNC_logo_542_psd%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C_logo_542_psd%20cop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4920" cy="706120"/>
                    </a:xfrm>
                    <a:prstGeom prst="rect">
                      <a:avLst/>
                    </a:prstGeom>
                    <a:noFill/>
                  </pic:spPr>
                </pic:pic>
              </a:graphicData>
            </a:graphic>
            <wp14:sizeRelH relativeFrom="page">
              <wp14:pctWidth>0</wp14:pctWidth>
            </wp14:sizeRelH>
            <wp14:sizeRelV relativeFrom="page">
              <wp14:pctHeight>0</wp14:pctHeight>
            </wp14:sizeRelV>
          </wp:anchor>
        </w:drawing>
      </w:r>
      <w:r w:rsidR="00C9651E" w:rsidRPr="005F5A5B">
        <w:rPr>
          <w:rFonts w:ascii="Helvetica" w:hAnsi="Helvetica"/>
          <w:noProof/>
          <w:sz w:val="21"/>
          <w:szCs w:val="21"/>
        </w:rPr>
        <mc:AlternateContent>
          <mc:Choice Requires="wps">
            <w:drawing>
              <wp:anchor distT="0" distB="0" distL="114300" distR="114300" simplePos="0" relativeHeight="251661312" behindDoc="0" locked="0" layoutInCell="1" allowOverlap="1" wp14:anchorId="75ACF0FA" wp14:editId="6F6FDE4E">
                <wp:simplePos x="0" y="0"/>
                <wp:positionH relativeFrom="column">
                  <wp:posOffset>3971925</wp:posOffset>
                </wp:positionH>
                <wp:positionV relativeFrom="paragraph">
                  <wp:posOffset>-104775</wp:posOffset>
                </wp:positionV>
                <wp:extent cx="1485900" cy="1328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32842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661F6A" w14:textId="77777777" w:rsidR="00C9651E" w:rsidRPr="00ED363B" w:rsidRDefault="00C9651E" w:rsidP="00C9651E">
                            <w:pPr>
                              <w:widowControl w:val="0"/>
                              <w:spacing w:before="120"/>
                              <w:ind w:left="-187" w:right="-4591"/>
                              <w:rPr>
                                <w:smallCaps/>
                                <w:snapToGrid w:val="0"/>
                                <w:szCs w:val="20"/>
                              </w:rPr>
                            </w:pPr>
                            <w:r w:rsidRPr="00ED363B">
                              <w:rPr>
                                <w:b/>
                                <w:smallCaps/>
                                <w:snapToGrid w:val="0"/>
                                <w:sz w:val="20"/>
                                <w:szCs w:val="20"/>
                              </w:rPr>
                              <w:t>Department of Biology</w:t>
                            </w:r>
                          </w:p>
                          <w:p w14:paraId="5ACFDAC8" w14:textId="77777777" w:rsidR="00C9651E" w:rsidRPr="00ED363B" w:rsidRDefault="00C9651E" w:rsidP="00C9651E">
                            <w:pPr>
                              <w:widowControl w:val="0"/>
                              <w:ind w:left="-180" w:right="-362"/>
                              <w:outlineLvl w:val="0"/>
                              <w:rPr>
                                <w:smallCaps/>
                                <w:snapToGrid w:val="0"/>
                                <w:sz w:val="20"/>
                                <w:szCs w:val="20"/>
                              </w:rPr>
                            </w:pPr>
                            <w:r w:rsidRPr="00ED363B">
                              <w:rPr>
                                <w:smallCaps/>
                                <w:snapToGrid w:val="0"/>
                                <w:sz w:val="20"/>
                                <w:szCs w:val="20"/>
                              </w:rPr>
                              <w:t>Coker Hall</w:t>
                            </w:r>
                          </w:p>
                          <w:p w14:paraId="73090A1D" w14:textId="77777777" w:rsidR="00C9651E" w:rsidRPr="00ED363B" w:rsidRDefault="00C9651E" w:rsidP="00C9651E">
                            <w:pPr>
                              <w:widowControl w:val="0"/>
                              <w:ind w:left="-180" w:right="-362"/>
                              <w:outlineLvl w:val="0"/>
                              <w:rPr>
                                <w:smallCaps/>
                                <w:snapToGrid w:val="0"/>
                                <w:sz w:val="20"/>
                                <w:szCs w:val="20"/>
                              </w:rPr>
                            </w:pPr>
                            <w:r w:rsidRPr="00ED363B">
                              <w:rPr>
                                <w:smallCaps/>
                                <w:snapToGrid w:val="0"/>
                                <w:sz w:val="20"/>
                                <w:szCs w:val="20"/>
                              </w:rPr>
                              <w:t>Campus Box 3280</w:t>
                            </w:r>
                          </w:p>
                          <w:p w14:paraId="3CD5E41C" w14:textId="77777777" w:rsidR="00C9651E" w:rsidRPr="00F122FA" w:rsidRDefault="00C9651E" w:rsidP="00C9651E">
                            <w:pPr>
                              <w:widowControl w:val="0"/>
                              <w:ind w:left="-180"/>
                              <w:rPr>
                                <w:smallCaps/>
                                <w:snapToGrid w:val="0"/>
                                <w:sz w:val="20"/>
                                <w:szCs w:val="20"/>
                              </w:rPr>
                            </w:pPr>
                            <w:r w:rsidRPr="00ED363B">
                              <w:rPr>
                                <w:smallCaps/>
                                <w:snapToGrid w:val="0"/>
                                <w:sz w:val="20"/>
                                <w:szCs w:val="20"/>
                              </w:rPr>
                              <w:t>Chapel Hill, NC 27599-3280 USA</w:t>
                            </w:r>
                          </w:p>
                          <w:p w14:paraId="749CDD76" w14:textId="77777777" w:rsidR="00C9651E" w:rsidRPr="00F122FA" w:rsidRDefault="00C9651E" w:rsidP="00C9651E">
                            <w:pPr>
                              <w:widowControl w:val="0"/>
                              <w:ind w:left="-180"/>
                              <w:jc w:val="both"/>
                              <w:rPr>
                                <w:smallCaps/>
                                <w:snapToGrid w:val="0"/>
                                <w:sz w:val="20"/>
                                <w:szCs w:val="20"/>
                              </w:rPr>
                            </w:pPr>
                          </w:p>
                          <w:p w14:paraId="40E8E929" w14:textId="77777777" w:rsidR="00C9651E" w:rsidRPr="00ED363B" w:rsidRDefault="00C9651E" w:rsidP="00C9651E">
                            <w:pPr>
                              <w:widowControl w:val="0"/>
                              <w:ind w:left="-180"/>
                              <w:outlineLvl w:val="0"/>
                              <w:rPr>
                                <w:smallCaps/>
                                <w:snapToGrid w:val="0"/>
                                <w:sz w:val="20"/>
                                <w:szCs w:val="20"/>
                              </w:rPr>
                            </w:pPr>
                            <w:r w:rsidRPr="00ED363B">
                              <w:rPr>
                                <w:smallCaps/>
                                <w:snapToGrid w:val="0"/>
                                <w:sz w:val="20"/>
                                <w:szCs w:val="20"/>
                              </w:rPr>
                              <w:t>Phon</w:t>
                            </w:r>
                            <w:r w:rsidRPr="00F122FA">
                              <w:rPr>
                                <w:smallCaps/>
                                <w:snapToGrid w:val="0"/>
                                <w:sz w:val="20"/>
                                <w:szCs w:val="20"/>
                              </w:rPr>
                              <w:t xml:space="preserve">e:  </w:t>
                            </w:r>
                            <w:r w:rsidRPr="00ED363B">
                              <w:rPr>
                                <w:smallCaps/>
                                <w:snapToGrid w:val="0"/>
                                <w:sz w:val="20"/>
                                <w:szCs w:val="20"/>
                              </w:rPr>
                              <w:t>919-962-2077</w:t>
                            </w:r>
                          </w:p>
                          <w:p w14:paraId="424595F2" w14:textId="77777777" w:rsidR="00C9651E" w:rsidRPr="00ED363B" w:rsidRDefault="00C9651E" w:rsidP="00C9651E">
                            <w:pPr>
                              <w:widowControl w:val="0"/>
                              <w:ind w:left="-180"/>
                              <w:rPr>
                                <w:smallCaps/>
                                <w:snapToGrid w:val="0"/>
                                <w:sz w:val="20"/>
                                <w:szCs w:val="20"/>
                              </w:rPr>
                            </w:pPr>
                            <w:r w:rsidRPr="00F122FA">
                              <w:rPr>
                                <w:smallCaps/>
                                <w:snapToGrid w:val="0"/>
                                <w:sz w:val="20"/>
                                <w:szCs w:val="20"/>
                              </w:rPr>
                              <w:t xml:space="preserve">Fax:  </w:t>
                            </w:r>
                            <w:r w:rsidRPr="00ED363B">
                              <w:rPr>
                                <w:smallCaps/>
                                <w:snapToGrid w:val="0"/>
                                <w:sz w:val="20"/>
                                <w:szCs w:val="20"/>
                              </w:rPr>
                              <w:t>919-962-1625</w:t>
                            </w:r>
                          </w:p>
                          <w:p w14:paraId="02964CC5" w14:textId="77777777" w:rsidR="00C9651E" w:rsidRPr="00F122FA" w:rsidRDefault="00C9651E" w:rsidP="00C9651E">
                            <w:pPr>
                              <w:widowControl w:val="0"/>
                              <w:ind w:left="-180" w:right="-270"/>
                              <w:rPr>
                                <w:snapToGrid w:val="0"/>
                                <w:sz w:val="20"/>
                                <w:szCs w:val="20"/>
                              </w:rPr>
                            </w:pPr>
                            <w:r w:rsidRPr="00ED363B">
                              <w:rPr>
                                <w:smallCaps/>
                                <w:snapToGrid w:val="0"/>
                                <w:sz w:val="20"/>
                                <w:szCs w:val="20"/>
                              </w:rPr>
                              <w:t>Web:</w:t>
                            </w:r>
                            <w:r w:rsidRPr="00F122FA">
                              <w:rPr>
                                <w:snapToGrid w:val="0"/>
                                <w:sz w:val="20"/>
                                <w:szCs w:val="20"/>
                              </w:rPr>
                              <w:t xml:space="preserve">  </w:t>
                            </w:r>
                            <w:r w:rsidRPr="00ED363B">
                              <w:rPr>
                                <w:snapToGrid w:val="0"/>
                                <w:sz w:val="20"/>
                                <w:szCs w:val="20"/>
                              </w:rPr>
                              <w:t>http://bio.</w:t>
                            </w:r>
                            <w:r w:rsidRPr="00F122FA">
                              <w:rPr>
                                <w:snapToGrid w:val="0"/>
                                <w:sz w:val="20"/>
                                <w:szCs w:val="20"/>
                              </w:rPr>
                              <w:t>unc.edu</w:t>
                            </w:r>
                          </w:p>
                          <w:p w14:paraId="5B0BCB9A" w14:textId="77777777" w:rsidR="00C9651E" w:rsidRDefault="00C9651E" w:rsidP="00C9651E">
                            <w:pPr>
                              <w:widowControl w:val="0"/>
                              <w:ind w:left="-180" w:right="-270"/>
                              <w:rPr>
                                <w:snapToGrid w:val="0"/>
                                <w:sz w:val="20"/>
                                <w:szCs w:val="20"/>
                              </w:rPr>
                            </w:pPr>
                          </w:p>
                          <w:p w14:paraId="6E8EA8F6" w14:textId="77777777" w:rsidR="00C9651E" w:rsidRDefault="00C9651E" w:rsidP="00C9651E">
                            <w:pPr>
                              <w:widowControl w:val="0"/>
                              <w:ind w:left="-180" w:right="-270"/>
                              <w:rPr>
                                <w:snapToGrid w:val="0"/>
                                <w:sz w:val="20"/>
                                <w:szCs w:val="20"/>
                              </w:rPr>
                            </w:pPr>
                          </w:p>
                          <w:p w14:paraId="71F4EA4A" w14:textId="77777777" w:rsidR="00C9651E" w:rsidRDefault="00C9651E" w:rsidP="00C9651E">
                            <w:pPr>
                              <w:widowControl w:val="0"/>
                              <w:ind w:left="-7470" w:right="-270"/>
                              <w:rPr>
                                <w:snapToGrid w:val="0"/>
                                <w:sz w:val="20"/>
                                <w:szCs w:val="20"/>
                              </w:rPr>
                            </w:pPr>
                          </w:p>
                          <w:p w14:paraId="5BCCFBB6" w14:textId="77777777" w:rsidR="00C9651E" w:rsidRPr="00ED363B" w:rsidRDefault="00C9651E" w:rsidP="00C9651E">
                            <w:pPr>
                              <w:widowControl w:val="0"/>
                              <w:ind w:left="-180"/>
                              <w:rPr>
                                <w:smallCaps/>
                                <w:snapToGrid w:val="0"/>
                                <w:sz w:val="20"/>
                                <w:szCs w:val="20"/>
                              </w:rPr>
                            </w:pPr>
                          </w:p>
                          <w:p w14:paraId="61E1656F" w14:textId="77777777" w:rsidR="00C9651E" w:rsidRDefault="00C9651E" w:rsidP="00C9651E"/>
                        </w:txbxContent>
                      </wps:txbx>
                      <wps:bodyPr rot="0" vert="horz" wrap="square" lIns="182880" tIns="0" rIns="182880" bIns="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75ACF0FA" id="_x0000_t202" coordsize="21600,21600" o:spt="202" path="m0,0l0,21600,21600,21600,21600,0xe">
                <v:stroke joinstyle="miter"/>
                <v:path gradientshapeok="t" o:connecttype="rect"/>
              </v:shapetype>
              <v:shape id="Text Box 3" o:spid="_x0000_s1026" type="#_x0000_t202" style="position:absolute;margin-left:312.75pt;margin-top:-8.2pt;width:117pt;height:104.6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" stroked="f">
                <v:textbox inset="14.4pt,0,14.4pt,0">
                  <w:txbxContent>
                    <w:p w14:paraId="1A661F6A" w14:textId="77777777" w:rsidR="00C9651E" w:rsidRPr="00ED363B" w:rsidRDefault="00C9651E" w:rsidP="00C9651E">
                      <w:pPr>
                        <w:widowControl w:val="0"/>
                        <w:spacing w:before="120"/>
                        <w:ind w:left="-187" w:right="-4591"/>
                        <w:rPr>
                          <w:smallCaps/>
                          <w:snapToGrid w:val="0"/>
                          <w:szCs w:val="20"/>
                        </w:rPr>
                      </w:pPr>
                      <w:r w:rsidRPr="00ED363B">
                        <w:rPr>
                          <w:b/>
                          <w:smallCaps/>
                          <w:snapToGrid w:val="0"/>
                          <w:sz w:val="20"/>
                          <w:szCs w:val="20"/>
                        </w:rPr>
                        <w:t>Department of Biology</w:t>
                      </w:r>
                    </w:p>
                    <w:p w14:paraId="5ACFDAC8" w14:textId="77777777" w:rsidR="00C9651E" w:rsidRPr="00ED363B" w:rsidRDefault="00C9651E" w:rsidP="00C9651E">
                      <w:pPr>
                        <w:widowControl w:val="0"/>
                        <w:ind w:left="-180" w:right="-362"/>
                        <w:outlineLvl w:val="0"/>
                        <w:rPr>
                          <w:smallCaps/>
                          <w:snapToGrid w:val="0"/>
                          <w:sz w:val="20"/>
                          <w:szCs w:val="20"/>
                        </w:rPr>
                      </w:pPr>
                      <w:r w:rsidRPr="00ED363B">
                        <w:rPr>
                          <w:smallCaps/>
                          <w:snapToGrid w:val="0"/>
                          <w:sz w:val="20"/>
                          <w:szCs w:val="20"/>
                        </w:rPr>
                        <w:t>Coker Hall</w:t>
                      </w:r>
                    </w:p>
                    <w:p w14:paraId="73090A1D" w14:textId="77777777" w:rsidR="00C9651E" w:rsidRPr="00ED363B" w:rsidRDefault="00C9651E" w:rsidP="00C9651E">
                      <w:pPr>
                        <w:widowControl w:val="0"/>
                        <w:ind w:left="-180" w:right="-362"/>
                        <w:outlineLvl w:val="0"/>
                        <w:rPr>
                          <w:smallCaps/>
                          <w:snapToGrid w:val="0"/>
                          <w:sz w:val="20"/>
                          <w:szCs w:val="20"/>
                        </w:rPr>
                      </w:pPr>
                      <w:r w:rsidRPr="00ED363B">
                        <w:rPr>
                          <w:smallCaps/>
                          <w:snapToGrid w:val="0"/>
                          <w:sz w:val="20"/>
                          <w:szCs w:val="20"/>
                        </w:rPr>
                        <w:t>Campus Box 3280</w:t>
                      </w:r>
                    </w:p>
                    <w:p w14:paraId="3CD5E41C" w14:textId="77777777" w:rsidR="00C9651E" w:rsidRPr="00F122FA" w:rsidRDefault="00C9651E" w:rsidP="00C9651E">
                      <w:pPr>
                        <w:widowControl w:val="0"/>
                        <w:ind w:left="-180"/>
                        <w:rPr>
                          <w:smallCaps/>
                          <w:snapToGrid w:val="0"/>
                          <w:sz w:val="20"/>
                          <w:szCs w:val="20"/>
                        </w:rPr>
                      </w:pPr>
                      <w:r w:rsidRPr="00ED363B">
                        <w:rPr>
                          <w:smallCaps/>
                          <w:snapToGrid w:val="0"/>
                          <w:sz w:val="20"/>
                          <w:szCs w:val="20"/>
                        </w:rPr>
                        <w:t>Chapel Hill, NC 27599-3280 USA</w:t>
                      </w:r>
                    </w:p>
                    <w:p w14:paraId="749CDD76" w14:textId="77777777" w:rsidR="00C9651E" w:rsidRPr="00F122FA" w:rsidRDefault="00C9651E" w:rsidP="00C9651E">
                      <w:pPr>
                        <w:widowControl w:val="0"/>
                        <w:ind w:left="-180"/>
                        <w:jc w:val="both"/>
                        <w:rPr>
                          <w:smallCaps/>
                          <w:snapToGrid w:val="0"/>
                          <w:sz w:val="20"/>
                          <w:szCs w:val="20"/>
                        </w:rPr>
                      </w:pPr>
                    </w:p>
                    <w:p w14:paraId="40E8E929" w14:textId="77777777" w:rsidR="00C9651E" w:rsidRPr="00ED363B" w:rsidRDefault="00C9651E" w:rsidP="00C9651E">
                      <w:pPr>
                        <w:widowControl w:val="0"/>
                        <w:ind w:left="-180"/>
                        <w:outlineLvl w:val="0"/>
                        <w:rPr>
                          <w:smallCaps/>
                          <w:snapToGrid w:val="0"/>
                          <w:sz w:val="20"/>
                          <w:szCs w:val="20"/>
                        </w:rPr>
                      </w:pPr>
                      <w:r w:rsidRPr="00ED363B">
                        <w:rPr>
                          <w:smallCaps/>
                          <w:snapToGrid w:val="0"/>
                          <w:sz w:val="20"/>
                          <w:szCs w:val="20"/>
                        </w:rPr>
                        <w:t>Phon</w:t>
                      </w:r>
                      <w:r w:rsidRPr="00F122FA">
                        <w:rPr>
                          <w:smallCaps/>
                          <w:snapToGrid w:val="0"/>
                          <w:sz w:val="20"/>
                          <w:szCs w:val="20"/>
                        </w:rPr>
                        <w:t xml:space="preserve">e:  </w:t>
                      </w:r>
                      <w:r w:rsidRPr="00ED363B">
                        <w:rPr>
                          <w:smallCaps/>
                          <w:snapToGrid w:val="0"/>
                          <w:sz w:val="20"/>
                          <w:szCs w:val="20"/>
                        </w:rPr>
                        <w:t>919-962-2077</w:t>
                      </w:r>
                    </w:p>
                    <w:p w14:paraId="424595F2" w14:textId="77777777" w:rsidR="00C9651E" w:rsidRPr="00ED363B" w:rsidRDefault="00C9651E" w:rsidP="00C9651E">
                      <w:pPr>
                        <w:widowControl w:val="0"/>
                        <w:ind w:left="-180"/>
                        <w:rPr>
                          <w:smallCaps/>
                          <w:snapToGrid w:val="0"/>
                          <w:sz w:val="20"/>
                          <w:szCs w:val="20"/>
                        </w:rPr>
                      </w:pPr>
                      <w:r w:rsidRPr="00F122FA">
                        <w:rPr>
                          <w:smallCaps/>
                          <w:snapToGrid w:val="0"/>
                          <w:sz w:val="20"/>
                          <w:szCs w:val="20"/>
                        </w:rPr>
                        <w:t xml:space="preserve">Fax:  </w:t>
                      </w:r>
                      <w:r w:rsidRPr="00ED363B">
                        <w:rPr>
                          <w:smallCaps/>
                          <w:snapToGrid w:val="0"/>
                          <w:sz w:val="20"/>
                          <w:szCs w:val="20"/>
                        </w:rPr>
                        <w:t>919-962-1625</w:t>
                      </w:r>
                    </w:p>
                    <w:p w14:paraId="02964CC5" w14:textId="77777777" w:rsidR="00C9651E" w:rsidRPr="00F122FA" w:rsidRDefault="00C9651E" w:rsidP="00C9651E">
                      <w:pPr>
                        <w:widowControl w:val="0"/>
                        <w:ind w:left="-180" w:right="-270"/>
                        <w:rPr>
                          <w:snapToGrid w:val="0"/>
                          <w:sz w:val="20"/>
                          <w:szCs w:val="20"/>
                        </w:rPr>
                      </w:pPr>
                      <w:r w:rsidRPr="00ED363B">
                        <w:rPr>
                          <w:smallCaps/>
                          <w:snapToGrid w:val="0"/>
                          <w:sz w:val="20"/>
                          <w:szCs w:val="20"/>
                        </w:rPr>
                        <w:t>Web:</w:t>
                      </w:r>
                      <w:r w:rsidRPr="00F122FA">
                        <w:rPr>
                          <w:snapToGrid w:val="0"/>
                          <w:sz w:val="20"/>
                          <w:szCs w:val="20"/>
                        </w:rPr>
                        <w:t xml:space="preserve">  </w:t>
                      </w:r>
                      <w:r w:rsidRPr="00ED363B">
                        <w:rPr>
                          <w:snapToGrid w:val="0"/>
                          <w:sz w:val="20"/>
                          <w:szCs w:val="20"/>
                        </w:rPr>
                        <w:t>http://bio.</w:t>
                      </w:r>
                      <w:r w:rsidRPr="00F122FA">
                        <w:rPr>
                          <w:snapToGrid w:val="0"/>
                          <w:sz w:val="20"/>
                          <w:szCs w:val="20"/>
                        </w:rPr>
                        <w:t>unc.edu</w:t>
                      </w:r>
                    </w:p>
                    <w:p w14:paraId="5B0BCB9A" w14:textId="77777777" w:rsidR="00C9651E" w:rsidRDefault="00C9651E" w:rsidP="00C9651E">
                      <w:pPr>
                        <w:widowControl w:val="0"/>
                        <w:ind w:left="-180" w:right="-270"/>
                        <w:rPr>
                          <w:snapToGrid w:val="0"/>
                          <w:sz w:val="20"/>
                          <w:szCs w:val="20"/>
                        </w:rPr>
                      </w:pPr>
                    </w:p>
                    <w:p w14:paraId="6E8EA8F6" w14:textId="77777777" w:rsidR="00C9651E" w:rsidRDefault="00C9651E" w:rsidP="00C9651E">
                      <w:pPr>
                        <w:widowControl w:val="0"/>
                        <w:ind w:left="-180" w:right="-270"/>
                        <w:rPr>
                          <w:snapToGrid w:val="0"/>
                          <w:sz w:val="20"/>
                          <w:szCs w:val="20"/>
                        </w:rPr>
                      </w:pPr>
                    </w:p>
                    <w:p w14:paraId="71F4EA4A" w14:textId="77777777" w:rsidR="00C9651E" w:rsidRDefault="00C9651E" w:rsidP="00C9651E">
                      <w:pPr>
                        <w:widowControl w:val="0"/>
                        <w:ind w:left="-7470" w:right="-270"/>
                        <w:rPr>
                          <w:snapToGrid w:val="0"/>
                          <w:sz w:val="20"/>
                          <w:szCs w:val="20"/>
                        </w:rPr>
                      </w:pPr>
                    </w:p>
                    <w:p w14:paraId="5BCCFBB6" w14:textId="77777777" w:rsidR="00C9651E" w:rsidRPr="00ED363B" w:rsidRDefault="00C9651E" w:rsidP="00C9651E">
                      <w:pPr>
                        <w:widowControl w:val="0"/>
                        <w:ind w:left="-180"/>
                        <w:rPr>
                          <w:smallCaps/>
                          <w:snapToGrid w:val="0"/>
                          <w:sz w:val="20"/>
                          <w:szCs w:val="20"/>
                        </w:rPr>
                      </w:pPr>
                    </w:p>
                    <w:p w14:paraId="61E1656F" w14:textId="77777777" w:rsidR="00C9651E" w:rsidRDefault="00C9651E" w:rsidP="00C9651E"/>
                  </w:txbxContent>
                </v:textbox>
              </v:shape>
            </w:pict>
          </mc:Fallback>
        </mc:AlternateContent>
      </w:r>
      <w:r w:rsidR="00C9651E" w:rsidRPr="005F5A5B">
        <w:rPr>
          <w:rFonts w:ascii="Helvetica" w:hAnsi="Helvetica"/>
          <w:b/>
          <w:sz w:val="21"/>
          <w:szCs w:val="21"/>
        </w:rPr>
        <w:t xml:space="preserve">      </w:t>
      </w:r>
    </w:p>
    <w:p w14:paraId="32A02B37" w14:textId="77777777" w:rsidR="00C9651E" w:rsidRPr="005F5A5B" w:rsidRDefault="00C9651E" w:rsidP="004B7203">
      <w:pPr>
        <w:rPr>
          <w:rFonts w:ascii="Helvetica" w:hAnsi="Helvetica"/>
          <w:b/>
          <w:sz w:val="21"/>
          <w:szCs w:val="21"/>
        </w:rPr>
      </w:pPr>
    </w:p>
    <w:p w14:paraId="45A6BA6B" w14:textId="7C43889A" w:rsidR="00C9651E" w:rsidRPr="005F5A5B" w:rsidRDefault="00C9651E" w:rsidP="004B7203">
      <w:pPr>
        <w:rPr>
          <w:rFonts w:ascii="Helvetica" w:hAnsi="Helvetica"/>
          <w:b/>
          <w:sz w:val="21"/>
          <w:szCs w:val="21"/>
        </w:rPr>
      </w:pPr>
    </w:p>
    <w:p w14:paraId="4894FC82" w14:textId="03D665F1" w:rsidR="00C9651E" w:rsidRPr="005F5A5B" w:rsidRDefault="00C9651E" w:rsidP="004B7203">
      <w:pPr>
        <w:rPr>
          <w:rFonts w:ascii="Helvetica" w:hAnsi="Helvetica"/>
          <w:sz w:val="21"/>
          <w:szCs w:val="21"/>
        </w:rPr>
      </w:pPr>
      <w:r w:rsidRPr="005F5A5B">
        <w:rPr>
          <w:rFonts w:ascii="Helvetica" w:hAnsi="Helvetica"/>
          <w:b/>
          <w:sz w:val="21"/>
          <w:szCs w:val="21"/>
        </w:rPr>
        <w:t xml:space="preserve"> </w:t>
      </w:r>
    </w:p>
    <w:p w14:paraId="16A7E770" w14:textId="77777777" w:rsidR="00C9651E" w:rsidRPr="005F5A5B" w:rsidRDefault="00C9651E" w:rsidP="004B7203">
      <w:pPr>
        <w:pStyle w:val="NoSpacing"/>
        <w:rPr>
          <w:rFonts w:ascii="Helvetica" w:hAnsi="Helvetica"/>
          <w:sz w:val="21"/>
          <w:szCs w:val="21"/>
        </w:rPr>
      </w:pPr>
    </w:p>
    <w:p w14:paraId="42666FDB" w14:textId="77777777" w:rsidR="00C9651E" w:rsidRPr="005F5A5B" w:rsidRDefault="00C9651E" w:rsidP="004B7203">
      <w:pPr>
        <w:pStyle w:val="NoSpacing"/>
        <w:rPr>
          <w:rFonts w:ascii="Helvetica" w:hAnsi="Helvetica"/>
          <w:sz w:val="21"/>
          <w:szCs w:val="21"/>
        </w:rPr>
      </w:pPr>
    </w:p>
    <w:p w14:paraId="4BB5EEB0" w14:textId="77777777" w:rsidR="00DC5E9F" w:rsidRPr="005F5A5B" w:rsidRDefault="00DC5E9F" w:rsidP="004B7203">
      <w:pPr>
        <w:rPr>
          <w:rFonts w:ascii="Helvetica" w:eastAsia="Times New Roman" w:hAnsi="Helvetica"/>
          <w:color w:val="000000"/>
          <w:sz w:val="21"/>
          <w:szCs w:val="21"/>
        </w:rPr>
      </w:pPr>
    </w:p>
    <w:p w14:paraId="3CBEDF47" w14:textId="77777777" w:rsidR="00E621B4" w:rsidRPr="005F5A5B" w:rsidRDefault="00E621B4" w:rsidP="004B7203">
      <w:pPr>
        <w:rPr>
          <w:rFonts w:ascii="Helvetica" w:eastAsia="Times New Roman" w:hAnsi="Helvetica"/>
          <w:color w:val="000000"/>
          <w:sz w:val="21"/>
          <w:szCs w:val="21"/>
        </w:rPr>
      </w:pPr>
    </w:p>
    <w:p w14:paraId="3C45CF28" w14:textId="2448417B" w:rsidR="00515F8A" w:rsidRPr="005F5A5B" w:rsidRDefault="00947C99" w:rsidP="004B7203">
      <w:pPr>
        <w:rPr>
          <w:rFonts w:ascii="Helvetica" w:eastAsia="Times New Roman" w:hAnsi="Helvetica"/>
          <w:i/>
          <w:color w:val="000000"/>
          <w:sz w:val="21"/>
          <w:szCs w:val="21"/>
          <w:shd w:val="clear" w:color="auto" w:fill="FFFFFF"/>
        </w:rPr>
      </w:pPr>
      <w:r w:rsidRPr="005F5A5B">
        <w:rPr>
          <w:rFonts w:ascii="Helvetica" w:eastAsia="Times New Roman" w:hAnsi="Helvetica"/>
          <w:color w:val="FF0000"/>
          <w:sz w:val="21"/>
          <w:szCs w:val="21"/>
        </w:rPr>
        <w:br/>
      </w: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Reviewer #1 (Remarks to the Author):</w:t>
      </w:r>
      <w:r w:rsidRPr="005F5A5B">
        <w:rPr>
          <w:rFonts w:ascii="Helvetica" w:eastAsia="Times New Roman" w:hAnsi="Helvetica"/>
          <w:b/>
          <w:i/>
          <w:color w:val="000000"/>
          <w:sz w:val="21"/>
          <w:szCs w:val="21"/>
        </w:rPr>
        <w:br/>
      </w:r>
      <w:r w:rsidRPr="005F5A5B">
        <w:rPr>
          <w:rFonts w:ascii="Helvetica" w:eastAsia="Times New Roman" w:hAnsi="Helvetica"/>
          <w:b/>
          <w:i/>
          <w:color w:val="000000"/>
          <w:sz w:val="21"/>
          <w:szCs w:val="21"/>
        </w:rPr>
        <w:br/>
      </w:r>
      <w:r w:rsidR="00A23FE2" w:rsidRPr="005F5A5B">
        <w:rPr>
          <w:rFonts w:ascii="Helvetica" w:eastAsia="Times New Roman" w:hAnsi="Helvetica"/>
          <w:b/>
          <w:i/>
          <w:color w:val="000000"/>
          <w:sz w:val="21"/>
          <w:szCs w:val="21"/>
          <w:shd w:val="clear" w:color="auto" w:fill="FFFFFF"/>
        </w:rPr>
        <w:t>This manuscript sum</w:t>
      </w:r>
      <w:r w:rsidRPr="005F5A5B">
        <w:rPr>
          <w:rFonts w:ascii="Helvetica" w:eastAsia="Times New Roman" w:hAnsi="Helvetica"/>
          <w:b/>
          <w:i/>
          <w:color w:val="000000"/>
          <w:sz w:val="21"/>
          <w:szCs w:val="21"/>
          <w:shd w:val="clear" w:color="auto" w:fill="FFFFFF"/>
        </w:rPr>
        <w:t>marises projected changes in sea-surface temperatures and oxygen concentrations in the global network of MPAs, with a specific focus on the year of "emergence" of trends beyond background noise.</w:t>
      </w:r>
      <w:r w:rsidRPr="005F5A5B">
        <w:rPr>
          <w:rFonts w:ascii="Helvetica" w:eastAsia="Times New Roman" w:hAnsi="Helvetica"/>
          <w:b/>
          <w:i/>
          <w:color w:val="000000"/>
          <w:sz w:val="21"/>
          <w:szCs w:val="21"/>
        </w:rPr>
        <w:br/>
      </w:r>
      <w:r w:rsidRPr="005F5A5B">
        <w:rPr>
          <w:rFonts w:ascii="Helvetica" w:eastAsia="Times New Roman" w:hAnsi="Helvetica"/>
          <w:b/>
          <w:i/>
          <w:color w:val="000000"/>
          <w:sz w:val="21"/>
          <w:szCs w:val="21"/>
        </w:rPr>
        <w:br/>
      </w:r>
      <w:r w:rsidRPr="005F5A5B">
        <w:rPr>
          <w:rFonts w:ascii="Helvetica" w:eastAsia="Times New Roman" w:hAnsi="Helvetica"/>
          <w:b/>
          <w:i/>
          <w:color w:val="000000"/>
          <w:sz w:val="21"/>
          <w:szCs w:val="21"/>
          <w:shd w:val="clear" w:color="auto" w:fill="FFFFFF"/>
        </w:rPr>
        <w:t>At its heart, this is a simply, yet useful paper that would likely be well cited. I do have a three fundamental concerns. All can be reasonably easily addressed, I think.</w:t>
      </w:r>
      <w:r w:rsidRPr="005F5A5B">
        <w:rPr>
          <w:rFonts w:ascii="Helvetica" w:eastAsia="Times New Roman" w:hAnsi="Helvetica"/>
          <w:b/>
          <w:i/>
          <w:color w:val="000000"/>
          <w:sz w:val="21"/>
          <w:szCs w:val="21"/>
        </w:rPr>
        <w:br/>
      </w:r>
      <w:r w:rsidRPr="005F5A5B">
        <w:rPr>
          <w:rFonts w:ascii="Helvetica" w:eastAsia="Times New Roman" w:hAnsi="Helvetica"/>
          <w:b/>
          <w:i/>
          <w:color w:val="000000"/>
          <w:sz w:val="21"/>
          <w:szCs w:val="21"/>
        </w:rPr>
        <w:br/>
      </w:r>
      <w:r w:rsidRPr="005F5A5B">
        <w:rPr>
          <w:rFonts w:ascii="Helvetica" w:eastAsia="Times New Roman" w:hAnsi="Helvetica"/>
          <w:b/>
          <w:i/>
          <w:color w:val="000000"/>
          <w:sz w:val="21"/>
          <w:szCs w:val="21"/>
          <w:shd w:val="clear" w:color="auto" w:fill="FFFFFF"/>
        </w:rPr>
        <w:t>First, the utility of the entire manuscript is contingent on the premise that environmental change will have detrimental consequences for biodiversity. Whist I agree with this idea in principle, ecological impact is not modelled here in any way. Instead, environmental change is modelled, with impacts assumed. In many cases, this assumption is hidden behind some very "certain" language (concrete assertions). I think this needs attention. Where the authors refer to assumptions/projections, they should not imply certainty, but should rather use language that reflects at least some uncertainty.</w:t>
      </w:r>
    </w:p>
    <w:p w14:paraId="7B165AAE" w14:textId="18A3FA02" w:rsidR="00DC5113" w:rsidRPr="005F5A5B" w:rsidRDefault="00DC5113" w:rsidP="004B7203">
      <w:pPr>
        <w:rPr>
          <w:rFonts w:ascii="Helvetica" w:eastAsia="Times New Roman" w:hAnsi="Helvetica"/>
          <w:color w:val="000000"/>
          <w:sz w:val="21"/>
          <w:szCs w:val="21"/>
          <w:shd w:val="clear" w:color="auto" w:fill="FFFFFF"/>
        </w:rPr>
      </w:pPr>
    </w:p>
    <w:p w14:paraId="7CCA863A" w14:textId="591EFE44" w:rsidR="00692F21" w:rsidRPr="005F5A5B" w:rsidRDefault="00F365C8"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We understand the reviewer’s argument and concern. We spent a lot of time discussing what the </w:t>
      </w:r>
      <w:r w:rsidR="00086470" w:rsidRPr="005F5A5B">
        <w:rPr>
          <w:rFonts w:ascii="Helvetica" w:eastAsia="Times New Roman" w:hAnsi="Helvetica"/>
          <w:color w:val="000000"/>
          <w:sz w:val="21"/>
          <w:szCs w:val="21"/>
          <w:shd w:val="clear" w:color="auto" w:fill="FFFFFF"/>
        </w:rPr>
        <w:t>projected</w:t>
      </w:r>
      <w:r w:rsidRPr="005F5A5B">
        <w:rPr>
          <w:rFonts w:ascii="Helvetica" w:eastAsia="Times New Roman" w:hAnsi="Helvetica"/>
          <w:color w:val="000000"/>
          <w:sz w:val="21"/>
          <w:szCs w:val="21"/>
          <w:shd w:val="clear" w:color="auto" w:fill="FFFFFF"/>
        </w:rPr>
        <w:t xml:space="preserve"> amount of warming </w:t>
      </w:r>
      <w:r w:rsidR="00120A3F" w:rsidRPr="005F5A5B">
        <w:rPr>
          <w:rFonts w:ascii="Helvetica" w:eastAsia="Times New Roman" w:hAnsi="Helvetica"/>
          <w:color w:val="000000"/>
          <w:sz w:val="21"/>
          <w:szCs w:val="21"/>
          <w:shd w:val="clear" w:color="auto" w:fill="FFFFFF"/>
        </w:rPr>
        <w:t>would mean for populati</w:t>
      </w:r>
      <w:r w:rsidR="00E942CF" w:rsidRPr="005F5A5B">
        <w:rPr>
          <w:rFonts w:ascii="Helvetica" w:eastAsia="Times New Roman" w:hAnsi="Helvetica"/>
          <w:color w:val="000000"/>
          <w:sz w:val="21"/>
          <w:szCs w:val="21"/>
          <w:shd w:val="clear" w:color="auto" w:fill="FFFFFF"/>
        </w:rPr>
        <w:t>ons, species, and communities a</w:t>
      </w:r>
      <w:r w:rsidR="00120A3F" w:rsidRPr="005F5A5B">
        <w:rPr>
          <w:rFonts w:ascii="Helvetica" w:eastAsia="Times New Roman" w:hAnsi="Helvetica"/>
          <w:color w:val="000000"/>
          <w:sz w:val="21"/>
          <w:szCs w:val="21"/>
          <w:shd w:val="clear" w:color="auto" w:fill="FFFFFF"/>
        </w:rPr>
        <w:t>nd how to estimate or model this empirically. It is</w:t>
      </w:r>
      <w:r w:rsidR="00E942CF" w:rsidRPr="005F5A5B">
        <w:rPr>
          <w:rFonts w:ascii="Helvetica" w:eastAsia="Times New Roman" w:hAnsi="Helvetica"/>
          <w:color w:val="000000"/>
          <w:sz w:val="21"/>
          <w:szCs w:val="21"/>
          <w:shd w:val="clear" w:color="auto" w:fill="FFFFFF"/>
        </w:rPr>
        <w:t xml:space="preserve"> certainly</w:t>
      </w:r>
      <w:r w:rsidR="00120A3F" w:rsidRPr="005F5A5B">
        <w:rPr>
          <w:rFonts w:ascii="Helvetica" w:eastAsia="Times New Roman" w:hAnsi="Helvetica"/>
          <w:color w:val="000000"/>
          <w:sz w:val="21"/>
          <w:szCs w:val="21"/>
          <w:shd w:val="clear" w:color="auto" w:fill="FFFFFF"/>
        </w:rPr>
        <w:t xml:space="preserve"> challenging and we can’t be sure we aren’t overestimating or underestimating the potential effects</w:t>
      </w:r>
      <w:r w:rsidR="00E942CF" w:rsidRPr="005F5A5B">
        <w:rPr>
          <w:rFonts w:ascii="Helvetica" w:eastAsia="Times New Roman" w:hAnsi="Helvetica"/>
          <w:color w:val="000000"/>
          <w:sz w:val="21"/>
          <w:szCs w:val="21"/>
          <w:shd w:val="clear" w:color="auto" w:fill="FFFFFF"/>
        </w:rPr>
        <w:t>. I</w:t>
      </w:r>
      <w:r w:rsidR="00120A3F" w:rsidRPr="005F5A5B">
        <w:rPr>
          <w:rFonts w:ascii="Helvetica" w:eastAsia="Times New Roman" w:hAnsi="Helvetica"/>
          <w:color w:val="000000"/>
          <w:sz w:val="21"/>
          <w:szCs w:val="21"/>
          <w:shd w:val="clear" w:color="auto" w:fill="FFFFFF"/>
        </w:rPr>
        <w:t xml:space="preserve">n part because we have little ability to project rates of adaptation and acclimatization. We </w:t>
      </w:r>
      <w:r w:rsidR="00086470" w:rsidRPr="005F5A5B">
        <w:rPr>
          <w:rFonts w:ascii="Helvetica" w:eastAsia="Times New Roman" w:hAnsi="Helvetica"/>
          <w:color w:val="000000"/>
          <w:sz w:val="21"/>
          <w:szCs w:val="21"/>
          <w:shd w:val="clear" w:color="auto" w:fill="FFFFFF"/>
        </w:rPr>
        <w:t>also</w:t>
      </w:r>
      <w:r w:rsidR="00120A3F" w:rsidRPr="005F5A5B">
        <w:rPr>
          <w:rFonts w:ascii="Helvetica" w:eastAsia="Times New Roman" w:hAnsi="Helvetica"/>
          <w:color w:val="000000"/>
          <w:sz w:val="21"/>
          <w:szCs w:val="21"/>
          <w:shd w:val="clear" w:color="auto" w:fill="FFFFFF"/>
        </w:rPr>
        <w:t xml:space="preserve"> know little about the thermal optima and the upper thermal tolerances of most species. </w:t>
      </w:r>
    </w:p>
    <w:p w14:paraId="513164E9" w14:textId="77777777" w:rsidR="00086470" w:rsidRPr="005F5A5B" w:rsidRDefault="00086470" w:rsidP="004B7203">
      <w:pPr>
        <w:rPr>
          <w:rFonts w:ascii="Helvetica" w:eastAsia="Times New Roman" w:hAnsi="Helvetica"/>
          <w:color w:val="000000"/>
          <w:sz w:val="21"/>
          <w:szCs w:val="21"/>
          <w:shd w:val="clear" w:color="auto" w:fill="FFFFFF"/>
        </w:rPr>
      </w:pPr>
    </w:p>
    <w:p w14:paraId="6EF90E37" w14:textId="48779F94" w:rsidR="00086470" w:rsidRPr="005F5A5B" w:rsidRDefault="00086470"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That said, we </w:t>
      </w:r>
      <w:r w:rsidR="00CC16FD" w:rsidRPr="005F5A5B">
        <w:rPr>
          <w:rFonts w:ascii="Helvetica" w:eastAsia="Times New Roman" w:hAnsi="Helvetica"/>
          <w:color w:val="000000"/>
          <w:sz w:val="21"/>
          <w:szCs w:val="21"/>
          <w:shd w:val="clear" w:color="auto" w:fill="FFFFFF"/>
        </w:rPr>
        <w:t xml:space="preserve">believe the ecological effects of </w:t>
      </w:r>
      <w:r w:rsidR="003D61A0" w:rsidRPr="005F5A5B">
        <w:rPr>
          <w:rFonts w:ascii="Helvetica" w:eastAsia="Times New Roman" w:hAnsi="Helvetica"/>
          <w:color w:val="000000"/>
          <w:sz w:val="21"/>
          <w:szCs w:val="21"/>
          <w:shd w:val="clear" w:color="auto" w:fill="FFFFFF"/>
        </w:rPr>
        <w:t>~</w:t>
      </w:r>
      <w:r w:rsidR="00CC16FD" w:rsidRPr="005F5A5B">
        <w:rPr>
          <w:rFonts w:ascii="Helvetica" w:eastAsia="Times New Roman" w:hAnsi="Helvetica"/>
          <w:color w:val="000000"/>
          <w:sz w:val="21"/>
          <w:szCs w:val="21"/>
          <w:shd w:val="clear" w:color="auto" w:fill="FFFFFF"/>
        </w:rPr>
        <w:t xml:space="preserve">3 </w:t>
      </w:r>
      <w:r w:rsidR="00CC16FD" w:rsidRPr="005F5A5B">
        <w:rPr>
          <w:rFonts w:ascii="Helvetica" w:hAnsi="Helvetica" w:cs="Arial"/>
          <w:sz w:val="21"/>
          <w:szCs w:val="21"/>
        </w:rPr>
        <w:t>°</w:t>
      </w:r>
      <w:r w:rsidR="00CC16FD" w:rsidRPr="005F5A5B">
        <w:rPr>
          <w:rFonts w:ascii="Helvetica" w:eastAsia="Times New Roman" w:hAnsi="Helvetica"/>
          <w:color w:val="000000"/>
          <w:sz w:val="21"/>
          <w:szCs w:val="21"/>
          <w:shd w:val="clear" w:color="auto" w:fill="FFFFFF"/>
        </w:rPr>
        <w:t>C of warming (by 2100 via RCP 8.5)</w:t>
      </w:r>
      <w:r w:rsidRPr="005F5A5B">
        <w:rPr>
          <w:rFonts w:ascii="Helvetica" w:eastAsia="Times New Roman" w:hAnsi="Helvetica"/>
          <w:color w:val="000000"/>
          <w:sz w:val="21"/>
          <w:szCs w:val="21"/>
          <w:shd w:val="clear" w:color="auto" w:fill="FFFFFF"/>
        </w:rPr>
        <w:t xml:space="preserve"> </w:t>
      </w:r>
      <w:r w:rsidR="00E942CF" w:rsidRPr="005F5A5B">
        <w:rPr>
          <w:rFonts w:ascii="Helvetica" w:eastAsia="Times New Roman" w:hAnsi="Helvetica"/>
          <w:color w:val="000000"/>
          <w:sz w:val="21"/>
          <w:szCs w:val="21"/>
          <w:shd w:val="clear" w:color="auto" w:fill="FFFFFF"/>
        </w:rPr>
        <w:t xml:space="preserve">are more likely </w:t>
      </w:r>
      <w:r w:rsidR="00C33CEB" w:rsidRPr="005F5A5B">
        <w:rPr>
          <w:rFonts w:ascii="Helvetica" w:eastAsia="Times New Roman" w:hAnsi="Helvetica"/>
          <w:color w:val="000000"/>
          <w:sz w:val="21"/>
          <w:szCs w:val="21"/>
          <w:shd w:val="clear" w:color="auto" w:fill="FFFFFF"/>
        </w:rPr>
        <w:t>than not to</w:t>
      </w:r>
      <w:r w:rsidR="00CC16FD" w:rsidRPr="005F5A5B">
        <w:rPr>
          <w:rFonts w:ascii="Helvetica" w:eastAsia="Times New Roman" w:hAnsi="Helvetica"/>
          <w:color w:val="000000"/>
          <w:sz w:val="21"/>
          <w:szCs w:val="21"/>
          <w:shd w:val="clear" w:color="auto" w:fill="FFFFFF"/>
        </w:rPr>
        <w:t xml:space="preserve"> be substantial</w:t>
      </w:r>
      <w:r w:rsidR="00C33CEB" w:rsidRPr="005F5A5B">
        <w:rPr>
          <w:rFonts w:ascii="Helvetica" w:eastAsia="Times New Roman" w:hAnsi="Helvetica"/>
          <w:color w:val="000000"/>
          <w:sz w:val="21"/>
          <w:szCs w:val="21"/>
          <w:shd w:val="clear" w:color="auto" w:fill="FFFFFF"/>
        </w:rPr>
        <w:t>;</w:t>
      </w:r>
      <w:r w:rsidR="00CC16FD" w:rsidRPr="005F5A5B">
        <w:rPr>
          <w:rFonts w:ascii="Helvetica" w:eastAsia="Times New Roman" w:hAnsi="Helvetica"/>
          <w:color w:val="000000"/>
          <w:sz w:val="21"/>
          <w:szCs w:val="21"/>
          <w:shd w:val="clear" w:color="auto" w:fill="FFFFFF"/>
        </w:rPr>
        <w:t xml:space="preserve"> primarily because we are already seeing </w:t>
      </w:r>
      <w:r w:rsidR="009E2FAC" w:rsidRPr="005F5A5B">
        <w:rPr>
          <w:rFonts w:ascii="Helvetica" w:eastAsia="Times New Roman" w:hAnsi="Helvetica"/>
          <w:color w:val="000000"/>
          <w:sz w:val="21"/>
          <w:szCs w:val="21"/>
          <w:shd w:val="clear" w:color="auto" w:fill="FFFFFF"/>
        </w:rPr>
        <w:t>large</w:t>
      </w:r>
      <w:r w:rsidR="00CC16FD" w:rsidRPr="005F5A5B">
        <w:rPr>
          <w:rFonts w:ascii="Helvetica" w:eastAsia="Times New Roman" w:hAnsi="Helvetica"/>
          <w:color w:val="000000"/>
          <w:sz w:val="21"/>
          <w:szCs w:val="21"/>
          <w:shd w:val="clear" w:color="auto" w:fill="FFFFFF"/>
        </w:rPr>
        <w:t xml:space="preserve"> effects after just 0.5-1.0 </w:t>
      </w:r>
      <w:r w:rsidR="00CC16FD" w:rsidRPr="005F5A5B">
        <w:rPr>
          <w:rFonts w:ascii="Helvetica" w:hAnsi="Helvetica" w:cs="Arial"/>
          <w:sz w:val="21"/>
          <w:szCs w:val="21"/>
        </w:rPr>
        <w:t>°</w:t>
      </w:r>
      <w:r w:rsidR="00CC16FD" w:rsidRPr="005F5A5B">
        <w:rPr>
          <w:rFonts w:ascii="Helvetica" w:eastAsia="Times New Roman" w:hAnsi="Helvetica"/>
          <w:color w:val="000000"/>
          <w:sz w:val="21"/>
          <w:szCs w:val="21"/>
          <w:shd w:val="clear" w:color="auto" w:fill="FFFFFF"/>
        </w:rPr>
        <w:t>C of warming</w:t>
      </w:r>
      <w:r w:rsidR="00EC53C4" w:rsidRPr="005F5A5B">
        <w:rPr>
          <w:rFonts w:ascii="Helvetica" w:eastAsia="Times New Roman" w:hAnsi="Helvetica"/>
          <w:color w:val="000000"/>
          <w:sz w:val="21"/>
          <w:szCs w:val="21"/>
          <w:shd w:val="clear" w:color="auto" w:fill="FFFFFF"/>
        </w:rPr>
        <w:t xml:space="preserve"> in the oceans</w:t>
      </w:r>
      <w:r w:rsidR="00CC16FD" w:rsidRPr="005F5A5B">
        <w:rPr>
          <w:rFonts w:ascii="Helvetica" w:eastAsia="Times New Roman" w:hAnsi="Helvetica"/>
          <w:color w:val="000000"/>
          <w:sz w:val="21"/>
          <w:szCs w:val="21"/>
          <w:shd w:val="clear" w:color="auto" w:fill="FFFFFF"/>
        </w:rPr>
        <w:t xml:space="preserve">. </w:t>
      </w:r>
      <w:r w:rsidR="00C33CEB" w:rsidRPr="005F5A5B">
        <w:rPr>
          <w:rFonts w:ascii="Helvetica" w:eastAsia="Times New Roman" w:hAnsi="Helvetica"/>
          <w:color w:val="000000"/>
          <w:sz w:val="21"/>
          <w:szCs w:val="21"/>
          <w:shd w:val="clear" w:color="auto" w:fill="FFFFFF"/>
        </w:rPr>
        <w:t>The already observed warming effects on species ranges, fitness, and abundance have been synthesized in numerous studies</w:t>
      </w:r>
      <w:r w:rsidR="00BB77BF" w:rsidRPr="005F5A5B">
        <w:rPr>
          <w:rFonts w:ascii="Helvetica" w:eastAsia="Times New Roman" w:hAnsi="Helvetica"/>
          <w:color w:val="000000"/>
          <w:sz w:val="21"/>
          <w:szCs w:val="21"/>
          <w:shd w:val="clear" w:color="auto" w:fill="FFFFFF"/>
        </w:rPr>
        <w:t xml:space="preserve"> </w:t>
      </w:r>
      <w:r w:rsidR="00BB77BF" w:rsidRPr="005F5A5B">
        <w:rPr>
          <w:rFonts w:ascii="Helvetica" w:eastAsia="Times New Roman" w:hAnsi="Helvetica"/>
          <w:color w:val="000000"/>
          <w:sz w:val="21"/>
          <w:szCs w:val="21"/>
          <w:shd w:val="clear" w:color="auto" w:fill="FFFFFF"/>
        </w:rPr>
        <w:fldChar w:fldCharType="begin" w:fldLock="1"/>
      </w:r>
      <w:r w:rsidR="00BB77BF" w:rsidRPr="005F5A5B">
        <w:rPr>
          <w:rFonts w:ascii="Helvetica" w:eastAsia="Times New Roman" w:hAnsi="Helvetica"/>
          <w:color w:val="000000"/>
          <w:sz w:val="21"/>
          <w:szCs w:val="21"/>
          <w:shd w:val="clear" w:color="auto" w:fill="FFFFFF"/>
        </w:rPr>
        <w:instrText>ADDIN CSL_CITATION { "citationItems" : [ { "id" : "ITEM-1", "itemData" : { "DOI" : "10.1038/nclimate1958", "ISBN" : "1758-678X", "ISSN" : "1758-678X", "abstract" : "Past meta-analyses of the response of marine organisms to climate change have examined a limited range of locations1,2, taxonomic groups2\u20134 and/or biological responses5,6. This has precluded a robust overview of the effect of climate change in the global ocean. Here, we synthesized all available studies of the consistency of marine ecological observations with expectations under climate change. This yielded a meta- database of 1,735 marine biological responses for which either regional or global climate change was considered as a driver. Included were instances of marine taxa responding as expected, in a manner inconsistent with expectations, and taxa demonstrating no response. From this database, 81\u201383% of all observations for distribution, phenology, community composition, abundance, demography and calcification across taxa and ocean basins were consistent with the expected impacts of climate change. Of the species responding to climate change, rates of distribution shiftswere, on average, consistent with those required to track ocean surface temperature changes. Conversely, we did not find a relationship between regional shifts in spring phenology and the seasonality of temperature. Rates of observed shifts in species\u2019 distributions and phenology are comparable to, or greater, than those for terrestrial systems.", "author" : [ { "dropping-particle" : "", "family" : "Poloczanska", "given" : "Elvira S", "non-dropping-particle" : "", "parse-names" : false, "suffix" : "" }, { "dropping-particle" : "", "family" : "Brown", "given" : "Christopher J", "non-dropping-particle" : "", "parse-names" : false, "suffix" : "" }, { "dropping-particle" : "", "family" : "Sydeman", "given" : "William J", "non-dropping-particle" : "", "parse-names" : false, "suffix" : "" }, { "dropping-particle" : "", "family" : "Kiessling", "given" : "Wolfgang", "non-dropping-particle" : "", "parse-names" : false, "suffix" : "" }, { "dropping-particle" : "", "family" : "Schoeman", "given" : "David S", "non-dropping-particle" : "", "parse-names" : false, "suffix" : "" }, { "dropping-particle" : "", "family" : "Moore", "given" : "Pippa J", "non-dropping-particle" : "", "parse-names" : false, "suffix" : "" }, { "dropping-particle" : "", "family" : "Brander", "given" : "Keith", "non-dropping-particle" : "", "parse-names" : false, "suffix" : "" }, { "dropping-particle" : "", "family" : "Bruno", "given" : "John F", "non-dropping-particle" : "", "parse-names" : false, "suffix" : "" }, { "dropping-particle" : "", "family" : "Buckley", "given" : "Lauren B", "non-dropping-particle" : "", "parse-names" : false, "suffix" : "" }, { "dropping-particle" : "", "family" : "Burrows", "given" : "Michael T", "non-dropping-particle" : "", "parse-names" : false, "suffix" : "" }, { "dropping-particle" : "", "family" : "Duarte", "given" : "Carlos M", "non-dropping-particle" : "", "parse-names" : false, "suffix" : "" }, { "dropping-particle" : "", "family" : "Halpern", "given" : "Benjamin S", "non-dropping-particle" : "", "parse-names" : false, "suffix" : "" }, { "dropping-particle" : "", "family" : "Holding", "given" : "Johnna", "non-dropping-particle" : "", "parse-names" : false, "suffix" : "" }, { "dropping-particle" : "V", "family" : "Kappel", "given" : "Carrie", "non-dropping-particle" : "", "parse-names" : false, "suffix" : "" }, { "dropping-particle" : "", "family" : "O\u2019Connor", "given" : "Mary I", "non-dropping-particle" : "", "parse-names" : false, "suffix" : "" }, { "dropping-particle" : "", "family" : "Pandolfi", "given" : "John M", "non-dropping-particle" : "", "parse-names" : false, "suffix" : "" }, { "dropping-particle" : "", "family" : "Parmesan", "given" : "Camille", "non-dropping-particle" : "", "parse-names" : false, "suffix" : "" }, { "dropping-particle" : "", "family" : "Schwing", "given" : "Franklin", "non-dropping-particle" : "", "parse-names" : false, "suffix" : "" }, { "dropping-particle" : "", "family" : "Thompson", "given" : "Sarah Ann", "non-dropping-particle" : "", "parse-names" : false, "suffix" : "" }, { "dropping-particle" : "", "family" : "Richardson", "given" : "Anthony J", "non-dropping-particle" : "", "parse-names" : false, "suffix" : "" } ], "container-title" : "Nature Climate Change", "id" : "ITEM-1", "issue" : "10", "issued" : { "date-parts" : [ [ "2013" ] ] }, "page" : "919-925", "title" : "Global imprint of climate change on marine life", "type" : "article-journal", "volume" : "3" }, "uris" : [ "http://www.mendeley.com/documents/?uuid=2571f9f6-b2b5-4985-9392-40c7678b34ca" ] }, { "id" : "ITEM-2", "itemData" : { "DOI" : "10.1111/j.1461-0248.2005.00871.x", "ISSN" : "1461-0248", "PMID" : "16958887", "abstract" : "Anthropogenically induced global climate change has profound implications for marine ecosystems and the economic and social systems that depend upon them. The relationship between temperature and individual performance is reasonably well understood, and much climate-related research has focused on potential shifts in distribution and abundance driven directly by temperature. However, recent work has revealed that both abiotic changes and biological responses in the ocean will be substantially more complex. For example, changes in ocean chemistry may be more important than changes in temperature for the performance and survival of many organisms. Ocean circulation, which drives larval transport, will also change, with important consequences for population dynamics. Furthermore, climatic impacts on one or a few 'leverage species' may result in sweeping community-level changes. Finally, synergistic effects between climate and other anthropogenic variables, particularly fishing pressure, will likely exacerbate climate-induced changes. Efforts to manage and conserve living marine systems in the face of climate change will require improvements to the existing predictive framework. Key directions for future research include identifying key demographic transitions that influence population dynamics, predicting changes in the community-level impacts of ecologically dominant species, incorporating populations' ability to evolve (adapt), and understanding the scales over which climate will change and living systems will respond.", "author" : [ { "dropping-particle" : "", "family" : "Harley", "given" : "Christopher D G", "non-dropping-particle" : "", "parse-names" : false, "suffix" : "" }, { "dropping-particle" : "", "family" : "Randall Hughes", "given" : "a", "non-dropping-particle" : "", "parse-names" : false, "suffix" : "" }, { "dropping-particle" : "", "family" : "Hultgren", "given" : "Kristin M", "non-dropping-particle" : "", "parse-names" : false, "suffix" : "" }, { "dropping-particle" : "", "family" : "Miner", "given" : "Benjamin G", "non-dropping-particle" : "", "parse-names" : false, "suffix" : "" }, { "dropping-particle" : "", "family" : "Sorte", "given" : "Cascade J B", "non-dropping-particle" : "", "parse-names" : false, "suffix" : "" }, { "dropping-particle" : "", "family" : "Thornber", "given" : "Carol S", "non-dropping-particle" : "", "parse-names" : false, "suffix" : "" }, { "dropping-particle" : "", "family" : "Rodriguez", "given" : "Laura F", "non-dropping-particle" : "", "parse-names" : false, "suffix" : "" }, { "dropping-particle" : "", "family" : "Tomanek", "given" : "Lars", "non-dropping-particle" : "", "parse-names" : false, "suffix" : "" }, { "dropping-particle" : "", "family" : "Williams", "given" : "Susan L", "non-dropping-particle" : "", "parse-names" : false, "suffix" : "" } ], "container-title" : "Ecology letters", "id" : "ITEM-2", "issue" : "2", "issued" : { "date-parts" : [ [ "2006", "2" ] ] }, "page" : "228-41", "title" : "The impacts of climate change in coastal marine systems.", "type" : "article-journal", "volume" : "9" }, "prefix" : "e.g., ", "uris" : [ "http://www.mendeley.com/documents/?uuid=d1d85cd8-1be7-49fd-a24b-57fbd4c3f2fd" ] } ], "mendeley" : { "formattedCitation" : "(e.g., Harley et al. 2006, Poloczanska et al. 2013)", "plainTextFormattedCitation" : "(e.g., Harley et al. 2006, Poloczanska et al. 2013)", "previouslyFormattedCitation" : "(e.g., Harley et al. 2006, Poloczanska et al. 2013)" }, "properties" : { "noteIndex" : 2 }, "schema" : "https://github.com/citation-style-language/schema/raw/master/csl-citation.json" }</w:instrText>
      </w:r>
      <w:r w:rsidR="00BB77BF" w:rsidRPr="005F5A5B">
        <w:rPr>
          <w:rFonts w:ascii="Helvetica" w:eastAsia="Times New Roman" w:hAnsi="Helvetica"/>
          <w:color w:val="000000"/>
          <w:sz w:val="21"/>
          <w:szCs w:val="21"/>
          <w:shd w:val="clear" w:color="auto" w:fill="FFFFFF"/>
        </w:rPr>
        <w:fldChar w:fldCharType="separate"/>
      </w:r>
      <w:r w:rsidR="00BB77BF" w:rsidRPr="005F5A5B">
        <w:rPr>
          <w:rFonts w:ascii="Helvetica" w:eastAsia="Times New Roman" w:hAnsi="Helvetica"/>
          <w:noProof/>
          <w:color w:val="000000"/>
          <w:sz w:val="21"/>
          <w:szCs w:val="21"/>
          <w:shd w:val="clear" w:color="auto" w:fill="FFFFFF"/>
        </w:rPr>
        <w:t>(e.g., Harley et al. 2006, Poloczanska et al. 2013)</w:t>
      </w:r>
      <w:r w:rsidR="00BB77BF" w:rsidRPr="005F5A5B">
        <w:rPr>
          <w:rFonts w:ascii="Helvetica" w:eastAsia="Times New Roman" w:hAnsi="Helvetica"/>
          <w:color w:val="000000"/>
          <w:sz w:val="21"/>
          <w:szCs w:val="21"/>
          <w:shd w:val="clear" w:color="auto" w:fill="FFFFFF"/>
        </w:rPr>
        <w:fldChar w:fldCharType="end"/>
      </w:r>
      <w:r w:rsidR="00BB77BF" w:rsidRPr="005F5A5B">
        <w:rPr>
          <w:rFonts w:ascii="Helvetica" w:eastAsia="Times New Roman" w:hAnsi="Helvetica"/>
          <w:color w:val="000000"/>
          <w:sz w:val="21"/>
          <w:szCs w:val="21"/>
          <w:shd w:val="clear" w:color="auto" w:fill="FFFFFF"/>
        </w:rPr>
        <w:t xml:space="preserve">, and by the IPCC in ARV </w:t>
      </w:r>
      <w:r w:rsidR="00BB77BF" w:rsidRPr="005F5A5B">
        <w:rPr>
          <w:rFonts w:ascii="Helvetica" w:eastAsia="Times New Roman" w:hAnsi="Helvetica"/>
          <w:color w:val="000000"/>
          <w:sz w:val="21"/>
          <w:szCs w:val="21"/>
          <w:shd w:val="clear" w:color="auto" w:fill="FFFFFF"/>
        </w:rPr>
        <w:fldChar w:fldCharType="begin" w:fldLock="1"/>
      </w:r>
      <w:r w:rsidR="00BB77BF" w:rsidRPr="005F5A5B">
        <w:rPr>
          <w:rFonts w:ascii="Helvetica" w:eastAsia="Times New Roman" w:hAnsi="Helvetica"/>
          <w:color w:val="000000"/>
          <w:sz w:val="21"/>
          <w:szCs w:val="21"/>
          <w:shd w:val="clear" w:color="auto" w:fill="FFFFFF"/>
        </w:rPr>
        <w:instrText>ADDIN CSL_CITATION { "citationItems" : [ { "id" : "ITEM-1", "itemData" : { "author" : [ { "dropping-particle" : "", "family" : "Hoegh-Guldberg", "given" : "O.", "non-dropping-particle" : "", "parse-names" : false, "suffix" : "" }, { "dropping-particle" : "", "family" : "Cai", "given" : "R.", "non-dropping-particle" : "", "parse-names" : false, "suffix" : "" }, { "dropping-particle" : "", "family" : "Poloczanska", "given" : "E. S.", "non-dropping-particle" : "", "parse-names" : false, "suffix" : "" }, { "dropping-particle" : "", "family" : "Brewer", "given" : "P. G.", "non-dropping-particle" : "", "parse-names" : false, "suffix" : "" }, { "dropping-particle" : "", "family" : "Sundby", "given" : "S.", "non-dropping-particle" : "", "parse-names" : false, "suffix" : "" }, { "dropping-particle" : "", "family" : "Hilmi", "given" : "K.", "non-dropping-particle" : "", "parse-names" : false, "suffix" : "" }, { "dropping-particle" : "", "family" : "Fabry", "given" : "V. J.", "non-dropping-particle" : "", "parse-names" : false, "suffix" : "" }, { "dropping-particle" : "", "family" : "Jung", "given" : "S.", "non-dropping-particle" : "", "parse-names" : false, "suffix" : "" } ], "container-title" : "Climate Change 2014: Impacts, Adaptation, and Vulnerability. Part B: Regional Aspects. Contribution of Working Group II to the Fifth Assessment Report of the Intergovernmental Panel of Climate Change", "editor" : [ { "dropping-particle" : "", "family" : "Barros", "given" : "V. R.", "non-dropping-particle" : "", "parse-names" : false, "suffix" : "" }, { "dropping-particle" : "", "family" : "Field", "given" : "C. B.", "non-dropping-particle" : "", "parse-names" : false, "suffix" : "" }, { "dropping-particle" : "", "family" : "Dokken", "given" : "D. J.", "non-dropping-particle" : "", "parse-names" : false, "suffix" : "" }, { "dropping-particle" : "", "family" : "Mastrandrea", "given" : "M. D.", "non-dropping-particle" : "", "parse-names" : false, "suffix" : "" }, { "dropping-particle" : "", "family" : "Mach", "given" : "K. J.", "non-dropping-particle" : "", "parse-names" : false, "suffix" : "" }, { "dropping-particle" : "", "family" : "Bilir", "given" : "T. E.", "non-dropping-particle" : "", "parse-names" : false, "suffix" : "" }, { "dropping-particle" : "", "family" : "Chatterjee", "given" : "M.", "non-dropping-particle" : "", "parse-names" : false, "suffix" : "" }, { "dropping-particle" : "", "family" : "Ebi", "given" : "K. L.", "non-dropping-particle" : "", "parse-names" : false, "suffix" : "" }, { "dropping-particle" : "", "family" : "Estrada", "given" : "Y. O.", "non-dropping-particle" : "", "parse-names" : false, "suffix" : "" }, { "dropping-particle" : "", "family" : "Genova", "given" : "R. C.", "non-dropping-particle" : "", "parse-names" : false, "suffix" : "" }, { "dropping-particle" : "", "family" : "Girma", "given" : "B.", "non-dropping-particle" : "", "parse-names" : false, "suffix" : "" }, { "dropping-particle" : "", "family" : "Kissel", "given" : "E. S.", "non-dropping-particle" : "", "parse-names" : false, "suffix" : "" }, { "dropping-particle" : "", "family" : "Levy", "given" : "A. N.", "non-dropping-particle" : "", "parse-names" : false, "suffix" : "" }, { "dropping-particle" : "", "family" : "MacCracken", "given" : "S.", "non-dropping-particle" : "", "parse-names" : false, "suffix" : "" }, { "dropping-particle" : "", "family" : "Mastrandrea", "given" : "P. R.", "non-dropping-particle" : "", "parse-names" : false, "suffix" : "" }, { "dropping-particle" : "", "family" : "White", "given" : "L. L.", "non-dropping-particle" : "", "parse-names" : false, "suffix" : "" } ], "id" : "ITEM-1", "issued" : { "date-parts" : [ [ "2014" ] ] }, "page" : "1655-1731", "publisher" : "Cambridge University Press", "publisher-place" : "Cambridge, United Kingdom and New York, NY, USA", "title" : "The Ocean", "type" : "chapter" }, "uris" : [ "http://www.mendeley.com/documents/?uuid=b253d096-4a41-424d-a7d6-d82242f1ed7b" ] } ], "mendeley" : { "formattedCitation" : "(Hoegh-Guldberg et al. 2014)", "plainTextFormattedCitation" : "(Hoegh-Guldberg et al. 2014)", "previouslyFormattedCitation" : "(Hoegh-Guldberg et al. 2014)" }, "properties" : { "noteIndex" : 2 }, "schema" : "https://github.com/citation-style-language/schema/raw/master/csl-citation.json" }</w:instrText>
      </w:r>
      <w:r w:rsidR="00BB77BF" w:rsidRPr="005F5A5B">
        <w:rPr>
          <w:rFonts w:ascii="Helvetica" w:eastAsia="Times New Roman" w:hAnsi="Helvetica"/>
          <w:color w:val="000000"/>
          <w:sz w:val="21"/>
          <w:szCs w:val="21"/>
          <w:shd w:val="clear" w:color="auto" w:fill="FFFFFF"/>
        </w:rPr>
        <w:fldChar w:fldCharType="separate"/>
      </w:r>
      <w:r w:rsidR="00BB77BF" w:rsidRPr="005F5A5B">
        <w:rPr>
          <w:rFonts w:ascii="Helvetica" w:eastAsia="Times New Roman" w:hAnsi="Helvetica"/>
          <w:noProof/>
          <w:color w:val="000000"/>
          <w:sz w:val="21"/>
          <w:szCs w:val="21"/>
          <w:shd w:val="clear" w:color="auto" w:fill="FFFFFF"/>
        </w:rPr>
        <w:t>(Hoegh-Guldberg et al. 2014)</w:t>
      </w:r>
      <w:r w:rsidR="00BB77BF" w:rsidRPr="005F5A5B">
        <w:rPr>
          <w:rFonts w:ascii="Helvetica" w:eastAsia="Times New Roman" w:hAnsi="Helvetica"/>
          <w:color w:val="000000"/>
          <w:sz w:val="21"/>
          <w:szCs w:val="21"/>
          <w:shd w:val="clear" w:color="auto" w:fill="FFFFFF"/>
        </w:rPr>
        <w:fldChar w:fldCharType="end"/>
      </w:r>
      <w:r w:rsidR="00BB77BF" w:rsidRPr="005F5A5B">
        <w:rPr>
          <w:rFonts w:ascii="Helvetica" w:eastAsia="Times New Roman" w:hAnsi="Helvetica"/>
          <w:color w:val="000000"/>
          <w:sz w:val="21"/>
          <w:szCs w:val="21"/>
          <w:shd w:val="clear" w:color="auto" w:fill="FFFFFF"/>
        </w:rPr>
        <w:t xml:space="preserve">. </w:t>
      </w:r>
      <w:r w:rsidR="001B7FE5" w:rsidRPr="005F5A5B">
        <w:rPr>
          <w:rFonts w:ascii="Helvetica" w:eastAsia="Times New Roman" w:hAnsi="Helvetica"/>
          <w:color w:val="000000"/>
          <w:sz w:val="21"/>
          <w:szCs w:val="21"/>
          <w:shd w:val="clear" w:color="auto" w:fill="FFFFFF"/>
        </w:rPr>
        <w:t>And t</w:t>
      </w:r>
      <w:r w:rsidR="00BB77BF" w:rsidRPr="005F5A5B">
        <w:rPr>
          <w:rFonts w:ascii="Helvetica" w:eastAsia="Times New Roman" w:hAnsi="Helvetica"/>
          <w:color w:val="000000"/>
          <w:sz w:val="21"/>
          <w:szCs w:val="21"/>
          <w:shd w:val="clear" w:color="auto" w:fill="FFFFFF"/>
        </w:rPr>
        <w:t>here are hundreds of paper</w:t>
      </w:r>
      <w:r w:rsidR="00E942CF" w:rsidRPr="005F5A5B">
        <w:rPr>
          <w:rFonts w:ascii="Helvetica" w:eastAsia="Times New Roman" w:hAnsi="Helvetica"/>
          <w:color w:val="000000"/>
          <w:sz w:val="21"/>
          <w:szCs w:val="21"/>
          <w:shd w:val="clear" w:color="auto" w:fill="FFFFFF"/>
        </w:rPr>
        <w:t>s</w:t>
      </w:r>
      <w:r w:rsidR="00BB77BF" w:rsidRPr="005F5A5B">
        <w:rPr>
          <w:rFonts w:ascii="Helvetica" w:eastAsia="Times New Roman" w:hAnsi="Helvetica"/>
          <w:color w:val="000000"/>
          <w:sz w:val="21"/>
          <w:szCs w:val="21"/>
          <w:shd w:val="clear" w:color="auto" w:fill="FFFFFF"/>
        </w:rPr>
        <w:t xml:space="preserve"> describing substantial, already observed impacts on ecosystems around the world, e.g., on coral reefs </w:t>
      </w:r>
      <w:r w:rsidR="00D24FD1" w:rsidRPr="005F5A5B">
        <w:rPr>
          <w:rFonts w:ascii="Helvetica" w:eastAsia="Times New Roman" w:hAnsi="Helvetica"/>
          <w:color w:val="000000"/>
          <w:sz w:val="21"/>
          <w:szCs w:val="21"/>
          <w:shd w:val="clear" w:color="auto" w:fill="FFFFFF"/>
        </w:rPr>
        <w:fldChar w:fldCharType="begin" w:fldLock="1"/>
      </w:r>
      <w:r w:rsidR="00D24FD1" w:rsidRPr="005F5A5B">
        <w:rPr>
          <w:rFonts w:ascii="Helvetica" w:eastAsia="Times New Roman" w:hAnsi="Helvetica"/>
          <w:color w:val="000000"/>
          <w:sz w:val="21"/>
          <w:szCs w:val="21"/>
          <w:shd w:val="clear" w:color="auto" w:fill="FFFFFF"/>
        </w:rPr>
        <w:instrText>ADDIN CSL_CITATION { "citationItems" : [ { "id" : "ITEM-1", "itemData" : { "DOI" : "10.1111/j.1365-2486.2012.02658.x", "ISSN" : "13541013", "author" : [ { "dropping-particle" : "", "family" : "Selig", "given" : "Elizabeth R.", "non-dropping-particle" : "", "parse-names" : false, "suffix" : "" }, { "dropping-particle" : "", "family" : "Casey", "given" : "Kenneth S.", "non-dropping-particle" : "", "parse-names" : false, "suffix" : "" }, { "dropping-particle" : "", "family" : "Bruno", "given" : "John F.", "non-dropping-particle" : "", "parse-names" : false, "suffix" : "" } ], "container-title" : "Global Change Biology", "id" : "ITEM-1", "issue" : "5", "issued" : { "date-parts" : [ [ "2012", "2", "2" ] ] }, "page" : "1561\u20131570", "title" : "Temperature-driven coral decline: the role of marine protected areas", "type" : "article-journal", "volume" : "18" }, "uris" : [ "http://www.mendeley.com/documents/?uuid=056f38d8-e619-41f3-9388-6cd008626e13" ] }, { "id" : "ITEM-2", "itemData" : { "DOI" : "10.1038/nature21707", "ISSN" : "0028-0836", "author" : [ { "dropping-particle" : "", "family" : "Hughes", "given" : "T.P.", "non-dropping-particle" : "", "parse-names" : false, "suffix" : "" }, { "dropping-particle" : "", "family" : "Kerry", "given" : "James", "non-dropping-particle" : "", "parse-names" : false, "suffix" : "" }, { "dropping-particle" : "", "family" : "\u00c1lvarez-Noriega", "given" : "Mariana", "non-dropping-particle" : "", "parse-names" : false, "suffix" : "" }, { "dropping-particle" : "", "family" : "\u00c1lvarez-Romero", "given" : "Jorge", "non-dropping-particle" : "", "parse-names" : false, "suffix" : "" }, { "dropping-particle" : "", "family" : "Anderson", "given" : "Kristen", "non-dropping-particle" : "", "parse-names" : false, "suffix" : "" }, { "dropping-particle" : "", "family" : "Baird", "given" : "Andrew", "non-dropping-particle" : "", "parse-names" : false, "suffix" : "" }, { "dropping-particle" : "", "family" : "Babcock", "given" : "Russell", "non-dropping-particle" : "", "parse-names" : false, "suffix" : "" }, { "dropping-particle" : "", "family" : "Beger", "given" : "Maria", "non-dropping-particle" : "", "parse-names" : false, "suffix" : "" }, { "dropping-particle" : "", "family" : "Bellwood", "given" : "David", "non-dropping-particle" : "", "parse-names" : false, "suffix" : "" }, { "dropping-particle" : "", "family" : "Berkelmans", "given" : "Ray", "non-dropping-particle" : "", "parse-names" : false, "suffix" : "" }, { "dropping-particle" : "", "family" : "Bridge", "given" : "Thomas", "non-dropping-particle" : "", "parse-names" : false, "suffix" : "" }, { "dropping-particle" : "", "family" : "Butler", "given" : "Ian", "non-dropping-particle" : "", "parse-names" : false, "suffix" : "" }, { "dropping-particle" : "", "family" : "Byrne", "given" : "Maria", "non-dropping-particle" : "", "parse-names" : false, "suffix" : "" }, { "dropping-particle" : "", "family" : "Cantin", "given" : "Neal", "non-dropping-particle" : "", "parse-names" : false, "suffix" : "" }, { "dropping-particle" : "", "family" : "Comeau", "given" : "Steeve", "non-dropping-particle" : "", "parse-names" : false, "suffix" : "" }, { "dropping-particle" : "", "family" : "Connolly", "given" : "Sean", "non-dropping-particle" : "", "parse-names" : false, "suffix" : "" }, { "dropping-particle" : "", "family" : "Cumming", "given" : "Graeme", "non-dropping-particle" : "", "parse-names" : false, "suffix" : "" }, { "dropping-particle" : "", "family" : "Dalton", "given" : "Steve", "non-dropping-particle" : "", "parse-names" : false, "suffix" : "" }, { "dropping-particle" : "", "family" : "Diaz-Pulido", "given" : "Guillermo", "non-dropping-particle" : "", "parse-names" : false, "suffix" : "" }, { "dropping-particle" : "", "family" : "Eakin", "given" : "C. Mark", "non-dropping-particle" : "", "parse-names" : false, "suffix" : "" }, { "dropping-particle" : "", "family" : "Figueira", "given" : "William", "non-dropping-particle" : "", "parse-names" : false, "suffix" : "" }, { "dropping-particle" : "", "family" : "Gilmour", "given" : "James", "non-dropping-particle" : "", "parse-names" : false, "suffix" : "" }, { "dropping-particle" : "", "family" : "Harrison", "given" : "Hugo", "non-dropping-particle" : "", "parse-names" : false, "suffix" : "" }, { "dropping-particle" : "", "family" : "Heron", "given" : "Scott", "non-dropping-particle" : "", "parse-names" : false, "suffix" : "" }, { "dropping-particle" : "", "family" : "Hoey", "given" : "Andrew S.", "non-dropping-particle" : "", "parse-names" : false, "suffix" : "" }, { "dropping-particle" : "", "family" : "Hobbs", "given" : "Jean-Paul", "non-dropping-particle" : "", "parse-names" : false, "suffix" : "" }, { "dropping-particle" : "", "family" : "Hoogenboom", "given" : "Mia", "non-dropping-particle" : "", "parse-names" : false, "suffix" : "" }, { "dropping-particle" : "", "family" : "Kennedy", "given" : "Emma", "non-dropping-particle" : "", "parse-names" : false, "suffix" : "" }, { "dropping-particle" : "", "family" : "Kuo", "given" : "Chao-Yang", "non-dropping-particle" : "", "parse-names" : false, "suffix" : "" }, { "dropping-particle" : "", "family" : "Lough", "given" : "Janice", "non-dropping-particle" : "", "parse-names" : false, "suffix" : "" }, { "dropping-particle" : "", "family" : "Lowe", "given" : "Ryan", "non-dropping-particle" : "", "parse-names" : false, "suffix" : "" }, { "dropping-particle" : "", "family" : "Liu", "given" : "Gang", "non-dropping-particle" : "", "parse-names" : false, "suffix" : "" }, { "dropping-particle" : "", "family" : "Malcolm McCulloch", "given" : "Hamish Malcolm", "non-dropping-particle" : "", "parse-names" : false, "suffix" : "" }, { "dropping-particle" : "", "family" : "McWilliam", "given" : "Mike", "non-dropping-particle" : "", "parse-names" : false, "suffix" : "" }, { "dropping-particle" : "", "family" : "Pandolfi", "given" : "John", "non-dropping-particle" : "", "parse-names" : false, "suffix" : "" }, { "dropping-particle" : "", "family" : "Pears", "given" : "Rachel", "non-dropping-particle" : "", "parse-names" : false, "suffix" : "" }, { "dropping-particle" : "", "family" : "Pratchett", "given" : "Morgan", "non-dropping-particle" : "", "parse-names" : false, "suffix" : "" }, { "dropping-particle" : "", "family" : "Schoepf", "given" : "Verena", "non-dropping-particle" : "", "parse-names" : false, "suffix" : "" }, { "dropping-particle" : "", "family" : "Simpson", "given" : "Tristan", "non-dropping-particle" : "", "parse-names" : false, "suffix" : "" }, { "dropping-particle" : "", "family" : "Skirving", "given" : "William", "non-dropping-particle" : "", "parse-names" : false, "suffix" : "" }, { "dropping-particle" : "", "family" : "Sommer", "given" : "Brigitte", "non-dropping-particle" : "", "parse-names" : false, "suffix" : "" }, { "dropping-particle" : "", "family" : "Torda", "given" : "Gergely", "non-dropping-particle" : "", "parse-names" : false, "suffix" : "" }, { "dropping-particle" : "", "family" : "Wachenfeld", "given" : "David", "non-dropping-particle" : "", "parse-names" : false, "suffix" : "" }, { "dropping-particle" : "", "family" : "Willis", "given" : "Bette", "non-dropping-particle" : "", "parse-names" : false, "suffix" : "" }, { "dropping-particle" : "", "family" : "Wilson", "given" : "Shaun", "non-dropping-particle" : "", "parse-names" : false, "suffix" : "" } ], "container-title" : "Nature", "id" : "ITEM-2", "issued" : { "date-parts" : [ [ "2017" ] ] }, "title" : "Global warming and recurrent mass bleaching of corals", "type" : "article-journal" }, "uris" : [ "http://www.mendeley.com/documents/?uuid=1b0f41f4-6ffe-4b8c-84ca-708c7529b487" ] }, { "id" : "ITEM-3", "itemData" : { "DOI" : "10.1038/srep38402", "ISSN" : "2045-2322", "author" : [ { "dropping-particle" : "", "family" : "Heron", "given" : "Scott F.", "non-dropping-particle" : "", "parse-names" : false, "suffix" : "" }, { "dropping-particle" : "", "family" : "Maynard", "given" : "Jeffrey A.", "non-dropping-particle" : "", "parse-names" : false, "suffix" : "" }, { "dropping-particle" : "", "family" : "Hooidonk", "given" : "Ruben", "non-dropping-particle" : "van", "parse-names" : false, "suffix" : "" }, { "dropping-particle" : "", "family" : "Eakin", "given" : "C. Mark", "non-dropping-particle" : "", "parse-names" : false, "suffix" : "" } ], "container-title" : "Scientific Reports", "id" : "ITEM-3", "issued" : { "date-parts" : [ [ "2016", "12" ] ] }, "page" : "38402", "title" : "Warming Trends and Bleaching Stress of the World\u2019s Coral Reefs 1985\u20132012", "type" : "article-journal", "volume" : "6" }, "uris" : [ "http://www.mendeley.com/documents/?uuid=beea0dab-c95f-4387-976e-c8106e2074e9" ] } ], "mendeley" : { "formattedCitation" : "(Selig et al. 2012, Heron et al. 2016, Hughes et al. 2017)", "plainTextFormattedCitation" : "(Selig et al. 2012, Heron et al. 2016, Hughes et al. 2017)", "previouslyFormattedCitation" : "(Selig et al. 2012, Heron et al. 2016, Hughes et al. 2017)" }, "properties" : { "noteIndex" : 2 }, "schema" : "https://github.com/citation-style-language/schema/raw/master/csl-citation.json" }</w:instrText>
      </w:r>
      <w:r w:rsidR="00D24FD1" w:rsidRPr="005F5A5B">
        <w:rPr>
          <w:rFonts w:ascii="Helvetica" w:eastAsia="Times New Roman" w:hAnsi="Helvetica"/>
          <w:color w:val="000000"/>
          <w:sz w:val="21"/>
          <w:szCs w:val="21"/>
          <w:shd w:val="clear" w:color="auto" w:fill="FFFFFF"/>
        </w:rPr>
        <w:fldChar w:fldCharType="separate"/>
      </w:r>
      <w:r w:rsidR="00D24FD1" w:rsidRPr="005F5A5B">
        <w:rPr>
          <w:rFonts w:ascii="Helvetica" w:eastAsia="Times New Roman" w:hAnsi="Helvetica"/>
          <w:noProof/>
          <w:color w:val="000000"/>
          <w:sz w:val="21"/>
          <w:szCs w:val="21"/>
          <w:shd w:val="clear" w:color="auto" w:fill="FFFFFF"/>
        </w:rPr>
        <w:t>(Selig et al. 2012, Heron et al. 2016, Hughes et al. 2017)</w:t>
      </w:r>
      <w:r w:rsidR="00D24FD1" w:rsidRPr="005F5A5B">
        <w:rPr>
          <w:rFonts w:ascii="Helvetica" w:eastAsia="Times New Roman" w:hAnsi="Helvetica"/>
          <w:color w:val="000000"/>
          <w:sz w:val="21"/>
          <w:szCs w:val="21"/>
          <w:shd w:val="clear" w:color="auto" w:fill="FFFFFF"/>
        </w:rPr>
        <w:fldChar w:fldCharType="end"/>
      </w:r>
      <w:r w:rsidR="00BB77BF" w:rsidRPr="005F5A5B">
        <w:rPr>
          <w:rFonts w:ascii="Helvetica" w:eastAsia="Times New Roman" w:hAnsi="Helvetica"/>
          <w:color w:val="000000"/>
          <w:sz w:val="21"/>
          <w:szCs w:val="21"/>
          <w:shd w:val="clear" w:color="auto" w:fill="FFFFFF"/>
        </w:rPr>
        <w:t xml:space="preserve">. </w:t>
      </w:r>
    </w:p>
    <w:p w14:paraId="6DA4491A" w14:textId="77777777" w:rsidR="00D24FD1" w:rsidRPr="005F5A5B" w:rsidRDefault="00D24FD1" w:rsidP="004B7203">
      <w:pPr>
        <w:rPr>
          <w:rFonts w:ascii="Helvetica" w:eastAsia="Times New Roman" w:hAnsi="Helvetica"/>
          <w:color w:val="000000"/>
          <w:sz w:val="21"/>
          <w:szCs w:val="21"/>
          <w:shd w:val="clear" w:color="auto" w:fill="FFFFFF"/>
        </w:rPr>
      </w:pPr>
    </w:p>
    <w:p w14:paraId="7F95A0BB" w14:textId="488F72CF" w:rsidR="001B7FE5" w:rsidRPr="005F5A5B" w:rsidRDefault="00D24FD1"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However, we agree that the language </w:t>
      </w:r>
      <w:r w:rsidR="00E942CF" w:rsidRPr="005F5A5B">
        <w:rPr>
          <w:rFonts w:ascii="Helvetica" w:eastAsia="Times New Roman" w:hAnsi="Helvetica"/>
          <w:color w:val="000000"/>
          <w:sz w:val="21"/>
          <w:szCs w:val="21"/>
          <w:shd w:val="clear" w:color="auto" w:fill="FFFFFF"/>
        </w:rPr>
        <w:t xml:space="preserve">on effects </w:t>
      </w:r>
      <w:r w:rsidRPr="005F5A5B">
        <w:rPr>
          <w:rFonts w:ascii="Helvetica" w:eastAsia="Times New Roman" w:hAnsi="Helvetica"/>
          <w:color w:val="000000"/>
          <w:sz w:val="21"/>
          <w:szCs w:val="21"/>
          <w:shd w:val="clear" w:color="auto" w:fill="FFFFFF"/>
        </w:rPr>
        <w:t xml:space="preserve">may be too strong and that we don’t sufficiently articulate the substantial uncertainty about how physical changes would translate into ecological impacts. </w:t>
      </w:r>
      <w:r w:rsidR="00120A3F" w:rsidRPr="005F5A5B">
        <w:rPr>
          <w:rFonts w:ascii="Helvetica" w:eastAsia="Times New Roman" w:hAnsi="Helvetica"/>
          <w:color w:val="000000"/>
          <w:sz w:val="21"/>
          <w:szCs w:val="21"/>
          <w:shd w:val="clear" w:color="auto" w:fill="FFFFFF"/>
        </w:rPr>
        <w:t>We have altered the text to make this uncertainty clearer</w:t>
      </w:r>
      <w:r w:rsidR="00126DBD" w:rsidRPr="005F5A5B">
        <w:rPr>
          <w:rFonts w:ascii="Helvetica" w:eastAsia="Times New Roman" w:hAnsi="Helvetica"/>
          <w:color w:val="000000"/>
          <w:sz w:val="21"/>
          <w:szCs w:val="21"/>
          <w:shd w:val="clear" w:color="auto" w:fill="FFFFFF"/>
        </w:rPr>
        <w:t xml:space="preserve">. </w:t>
      </w:r>
    </w:p>
    <w:p w14:paraId="1946D75D" w14:textId="77777777" w:rsidR="00F05633" w:rsidRPr="005F5A5B" w:rsidRDefault="00F05633" w:rsidP="004B7203">
      <w:pPr>
        <w:rPr>
          <w:rFonts w:ascii="Helvetica" w:eastAsia="Times New Roman" w:hAnsi="Helvetica"/>
          <w:color w:val="000000"/>
          <w:sz w:val="21"/>
          <w:szCs w:val="21"/>
          <w:shd w:val="clear" w:color="auto" w:fill="FFFFFF"/>
        </w:rPr>
      </w:pPr>
    </w:p>
    <w:p w14:paraId="4DC0DAA8" w14:textId="7A9150FE" w:rsidR="00F05633" w:rsidRPr="005F5A5B" w:rsidRDefault="00F05633" w:rsidP="004B7203">
      <w:pPr>
        <w:rPr>
          <w:rFonts w:ascii="Helvetica" w:eastAsia="Times New Roman" w:hAnsi="Helvetica"/>
          <w:color w:val="000000"/>
          <w:sz w:val="21"/>
          <w:szCs w:val="21"/>
          <w:shd w:val="clear" w:color="auto" w:fill="FFFFFF"/>
        </w:rPr>
      </w:pPr>
      <w:r w:rsidRPr="005F5A5B">
        <w:rPr>
          <w:rFonts w:ascii="Helvetica" w:eastAsia="Times New Roman" w:hAnsi="Helvetica"/>
          <w:b/>
          <w:i/>
          <w:color w:val="000000"/>
          <w:sz w:val="21"/>
          <w:szCs w:val="21"/>
          <w:shd w:val="clear" w:color="auto" w:fill="FFFFFF"/>
        </w:rPr>
        <w:t>Where the authors refer to assumptions/projections, they should not imply certainty, but should rather use language that reflects at least some uncertainty.</w:t>
      </w:r>
    </w:p>
    <w:p w14:paraId="6B94F223" w14:textId="77777777" w:rsidR="005C1CA6" w:rsidRPr="005F5A5B" w:rsidRDefault="005C1CA6" w:rsidP="004B7203">
      <w:pPr>
        <w:rPr>
          <w:rFonts w:ascii="Helvetica" w:eastAsia="Times New Roman" w:hAnsi="Helvetica"/>
          <w:color w:val="000000"/>
          <w:sz w:val="21"/>
          <w:szCs w:val="21"/>
          <w:shd w:val="clear" w:color="auto" w:fill="FFFFFF"/>
        </w:rPr>
      </w:pPr>
    </w:p>
    <w:p w14:paraId="240A73EF" w14:textId="4BC279D6" w:rsidR="00692F21" w:rsidRPr="005F5A5B" w:rsidRDefault="00CD1401"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W</w:t>
      </w:r>
      <w:r w:rsidR="005C1CA6" w:rsidRPr="005F5A5B">
        <w:rPr>
          <w:rFonts w:ascii="Helvetica" w:eastAsia="Times New Roman" w:hAnsi="Helvetica"/>
          <w:color w:val="000000"/>
          <w:sz w:val="21"/>
          <w:szCs w:val="21"/>
          <w:shd w:val="clear" w:color="auto" w:fill="FFFFFF"/>
        </w:rPr>
        <w:t>e agree with this and have revised the manuscript accordingly</w:t>
      </w:r>
      <w:r w:rsidR="00F05633" w:rsidRPr="005F5A5B">
        <w:rPr>
          <w:rFonts w:ascii="Helvetica" w:eastAsia="Times New Roman" w:hAnsi="Helvetica"/>
          <w:color w:val="000000"/>
          <w:sz w:val="21"/>
          <w:szCs w:val="21"/>
          <w:shd w:val="clear" w:color="auto" w:fill="FFFFFF"/>
        </w:rPr>
        <w:t xml:space="preserve">. </w:t>
      </w:r>
    </w:p>
    <w:p w14:paraId="03B8949E" w14:textId="77777777" w:rsidR="00692F21" w:rsidRPr="005F5A5B" w:rsidRDefault="00692F21" w:rsidP="004B7203">
      <w:pPr>
        <w:rPr>
          <w:rFonts w:ascii="Helvetica" w:eastAsia="Times New Roman" w:hAnsi="Helvetica"/>
          <w:b/>
          <w:i/>
          <w:color w:val="000000"/>
          <w:sz w:val="21"/>
          <w:szCs w:val="21"/>
          <w:shd w:val="clear" w:color="auto" w:fill="FFFFFF"/>
        </w:rPr>
      </w:pPr>
      <w:r w:rsidRPr="005F5A5B">
        <w:rPr>
          <w:rFonts w:ascii="Helvetica" w:eastAsia="Times New Roman" w:hAnsi="Helvetica"/>
          <w:b/>
          <w:i/>
          <w:color w:val="000000"/>
          <w:sz w:val="21"/>
          <w:szCs w:val="21"/>
          <w:shd w:val="clear" w:color="auto" w:fill="FFFFFF"/>
        </w:rPr>
        <w:lastRenderedPageBreak/>
        <w:t>Second, although two RCPs are analysed, results and discussion focus heavily on RCP 8.5. It would be useful to provide regular contrasts with projections from RCP 4.5 to indicate what might be achieved in the event that global action is taken to mitigate climate change. This is particularly important, given the final conclusions of the manuscript.</w:t>
      </w:r>
    </w:p>
    <w:p w14:paraId="7C25C7EA" w14:textId="77777777" w:rsidR="00692F21" w:rsidRPr="005F5A5B" w:rsidRDefault="00692F21" w:rsidP="004B7203">
      <w:pPr>
        <w:rPr>
          <w:rFonts w:ascii="Helvetica" w:eastAsia="Times New Roman" w:hAnsi="Helvetica"/>
          <w:i/>
          <w:color w:val="000000"/>
          <w:sz w:val="21"/>
          <w:szCs w:val="21"/>
          <w:shd w:val="clear" w:color="auto" w:fill="FFFFFF"/>
        </w:rPr>
      </w:pPr>
    </w:p>
    <w:p w14:paraId="20655B2A" w14:textId="2892CF39" w:rsidR="00DC5113" w:rsidRPr="005F5A5B" w:rsidRDefault="00DC2BB5"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We agree. And several of the co-authors pointed this out to me before submission. I worried discussing RCP 4.5 outcomes, comparing them to RCP 8.5, etc. would make the paper too descriptive. Additionally, we had to cut a lot of text to stay w</w:t>
      </w:r>
      <w:r w:rsidR="001B7FE5" w:rsidRPr="005F5A5B">
        <w:rPr>
          <w:rFonts w:ascii="Helvetica" w:eastAsia="Times New Roman" w:hAnsi="Helvetica"/>
          <w:color w:val="000000"/>
          <w:sz w:val="21"/>
          <w:szCs w:val="21"/>
          <w:shd w:val="clear" w:color="auto" w:fill="FFFFFF"/>
        </w:rPr>
        <w:t>ithin Nature’s word limit. W</w:t>
      </w:r>
      <w:r w:rsidRPr="005F5A5B">
        <w:rPr>
          <w:rFonts w:ascii="Helvetica" w:eastAsia="Times New Roman" w:hAnsi="Helvetica"/>
          <w:color w:val="000000"/>
          <w:sz w:val="21"/>
          <w:szCs w:val="21"/>
          <w:shd w:val="clear" w:color="auto" w:fill="FFFFFF"/>
        </w:rPr>
        <w:t>e have added this text and now more fully explore the contrast</w:t>
      </w:r>
      <w:r w:rsidR="001B7FE5" w:rsidRPr="005F5A5B">
        <w:rPr>
          <w:rFonts w:ascii="Helvetica" w:eastAsia="Times New Roman" w:hAnsi="Helvetica"/>
          <w:color w:val="000000"/>
          <w:sz w:val="21"/>
          <w:szCs w:val="21"/>
          <w:shd w:val="clear" w:color="auto" w:fill="FFFFFF"/>
        </w:rPr>
        <w:t xml:space="preserve">ing outcomes of RCP 4.5 and 8.5, however, we note that this information is also presented in the graphics and table. </w:t>
      </w:r>
      <w:r w:rsidR="00DC5113" w:rsidRPr="005F5A5B">
        <w:rPr>
          <w:rFonts w:ascii="Helvetica" w:eastAsia="Times New Roman" w:hAnsi="Helvetica"/>
          <w:color w:val="000000"/>
          <w:sz w:val="21"/>
          <w:szCs w:val="21"/>
        </w:rPr>
        <w:br/>
      </w:r>
      <w:r w:rsidR="00947C99" w:rsidRPr="005F5A5B">
        <w:rPr>
          <w:rFonts w:ascii="Helvetica" w:eastAsia="Times New Roman" w:hAnsi="Helvetica"/>
          <w:i/>
          <w:color w:val="000000"/>
          <w:sz w:val="21"/>
          <w:szCs w:val="21"/>
        </w:rPr>
        <w:br/>
      </w:r>
      <w:r w:rsidR="00947C99" w:rsidRPr="005F5A5B">
        <w:rPr>
          <w:rFonts w:ascii="Helvetica" w:eastAsia="Times New Roman" w:hAnsi="Helvetica"/>
          <w:b/>
          <w:i/>
          <w:color w:val="000000"/>
          <w:sz w:val="21"/>
          <w:szCs w:val="21"/>
          <w:shd w:val="clear" w:color="auto" w:fill="FFFFFF"/>
        </w:rPr>
        <w:t>Third, the origin and novelty of the data and trends are unclear in the main text (and in some cases, also in the Methods). Specifically, it seems to me that year of emergence was not computed for this analysis, but rather extracted from a recent paper; similarly CTSM was extracted from a separate paper. Even the SST and [O2] projections were extracted from non-native grids whose origins remain unclear to me. I have no problems with use of data extracted from various sources, but the origins should be more clear in the main text, and should be explicitly stated in the Methods.</w:t>
      </w:r>
      <w:r w:rsidR="00947C99" w:rsidRPr="005F5A5B">
        <w:rPr>
          <w:rFonts w:ascii="Helvetica" w:eastAsia="Times New Roman" w:hAnsi="Helvetica"/>
          <w:i/>
          <w:color w:val="000000"/>
          <w:sz w:val="21"/>
          <w:szCs w:val="21"/>
        </w:rPr>
        <w:br/>
      </w:r>
    </w:p>
    <w:p w14:paraId="5EC7C87A" w14:textId="4F0C47DE" w:rsidR="00DC5113" w:rsidRPr="005F5A5B" w:rsidRDefault="00EF14B9" w:rsidP="000D6311">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Understood. We have added text </w:t>
      </w:r>
      <w:r w:rsidR="00DD1648" w:rsidRPr="005F5A5B">
        <w:rPr>
          <w:rFonts w:ascii="Helvetica" w:eastAsia="Times New Roman" w:hAnsi="Helvetica"/>
          <w:color w:val="000000"/>
          <w:sz w:val="21"/>
          <w:szCs w:val="21"/>
          <w:shd w:val="clear" w:color="auto" w:fill="FFFFFF"/>
        </w:rPr>
        <w:t xml:space="preserve">to the </w:t>
      </w:r>
      <w:r w:rsidRPr="005F5A5B">
        <w:rPr>
          <w:rFonts w:ascii="Helvetica" w:eastAsia="Times New Roman" w:hAnsi="Helvetica"/>
          <w:color w:val="000000"/>
          <w:sz w:val="21"/>
          <w:szCs w:val="21"/>
          <w:shd w:val="clear" w:color="auto" w:fill="FFFFFF"/>
        </w:rPr>
        <w:t xml:space="preserve">main text and the </w:t>
      </w:r>
      <w:r w:rsidR="00DD1648" w:rsidRPr="005F5A5B">
        <w:rPr>
          <w:rFonts w:ascii="Helvetica" w:eastAsia="Times New Roman" w:hAnsi="Helvetica"/>
          <w:color w:val="000000"/>
          <w:sz w:val="21"/>
          <w:szCs w:val="21"/>
          <w:shd w:val="clear" w:color="auto" w:fill="FFFFFF"/>
        </w:rPr>
        <w:t>Methods clarifying the source</w:t>
      </w:r>
      <w:r w:rsidR="00EC53C4" w:rsidRPr="005F5A5B">
        <w:rPr>
          <w:rFonts w:ascii="Helvetica" w:eastAsia="Times New Roman" w:hAnsi="Helvetica"/>
          <w:color w:val="000000"/>
          <w:sz w:val="21"/>
          <w:szCs w:val="21"/>
          <w:shd w:val="clear" w:color="auto" w:fill="FFFFFF"/>
        </w:rPr>
        <w:t>s</w:t>
      </w:r>
      <w:r w:rsidR="00DD1648" w:rsidRPr="005F5A5B">
        <w:rPr>
          <w:rFonts w:ascii="Helvetica" w:eastAsia="Times New Roman" w:hAnsi="Helvetica"/>
          <w:color w:val="000000"/>
          <w:sz w:val="21"/>
          <w:szCs w:val="21"/>
          <w:shd w:val="clear" w:color="auto" w:fill="FFFFFF"/>
        </w:rPr>
        <w:t xml:space="preserve"> of the data and where it can all be obtained. </w:t>
      </w:r>
      <w:r w:rsidR="00DC5113" w:rsidRPr="005F5A5B">
        <w:rPr>
          <w:rFonts w:ascii="Helvetica" w:eastAsia="Times New Roman" w:hAnsi="Helvetica"/>
          <w:color w:val="000000"/>
          <w:sz w:val="21"/>
          <w:szCs w:val="21"/>
        </w:rPr>
        <w:br/>
      </w:r>
      <w:r w:rsidR="00947C99" w:rsidRPr="005F5A5B">
        <w:rPr>
          <w:rFonts w:ascii="Helvetica" w:eastAsia="Times New Roman" w:hAnsi="Helvetica"/>
          <w:i/>
          <w:color w:val="000000"/>
          <w:sz w:val="21"/>
          <w:szCs w:val="21"/>
        </w:rPr>
        <w:br/>
      </w:r>
      <w:r w:rsidR="00947C99" w:rsidRPr="005F5A5B">
        <w:rPr>
          <w:rFonts w:ascii="Helvetica" w:eastAsia="Times New Roman" w:hAnsi="Helvetica"/>
          <w:b/>
          <w:i/>
          <w:color w:val="000000"/>
          <w:sz w:val="21"/>
          <w:szCs w:val="21"/>
          <w:shd w:val="clear" w:color="auto" w:fill="FFFFFF"/>
        </w:rPr>
        <w:t>Beyond this, there are several minor issues that that Authors should consider addressing. They are listed below by line number.</w:t>
      </w:r>
      <w:r w:rsidR="00DC5113" w:rsidRPr="005F5A5B">
        <w:rPr>
          <w:rFonts w:ascii="Helvetica" w:eastAsia="Times New Roman" w:hAnsi="Helvetica"/>
          <w:b/>
          <w:color w:val="000000"/>
          <w:sz w:val="21"/>
          <w:szCs w:val="21"/>
        </w:rPr>
        <w:br/>
      </w:r>
      <w:r w:rsidR="00DC5113" w:rsidRPr="005F5A5B">
        <w:rPr>
          <w:rFonts w:ascii="Helvetica" w:eastAsia="Times New Roman" w:hAnsi="Helvetica"/>
          <w:b/>
          <w:color w:val="000000"/>
          <w:sz w:val="21"/>
          <w:szCs w:val="21"/>
        </w:rPr>
        <w:br/>
      </w:r>
      <w:r w:rsidR="00947C99" w:rsidRPr="005F5A5B">
        <w:rPr>
          <w:rFonts w:ascii="Helvetica" w:eastAsia="Times New Roman" w:hAnsi="Helvetica"/>
          <w:b/>
          <w:i/>
          <w:color w:val="000000"/>
          <w:sz w:val="21"/>
          <w:szCs w:val="21"/>
          <w:shd w:val="clear" w:color="auto" w:fill="FFFFFF"/>
        </w:rPr>
        <w:t>Title: The title implies threats to biodiversity, but the link between the projected warming and threats to biodiversity are not strongly developed in the manuscript, which focuses instead on trends in environmental change.</w:t>
      </w:r>
    </w:p>
    <w:p w14:paraId="35937CD6" w14:textId="77777777" w:rsidR="00DC5113" w:rsidRPr="005F5A5B" w:rsidRDefault="00DC5113" w:rsidP="004B7203">
      <w:pPr>
        <w:rPr>
          <w:rFonts w:ascii="Helvetica" w:eastAsia="Times New Roman" w:hAnsi="Helvetica"/>
          <w:i/>
          <w:color w:val="000000"/>
          <w:sz w:val="21"/>
          <w:szCs w:val="21"/>
          <w:shd w:val="clear" w:color="auto" w:fill="FFFFFF"/>
        </w:rPr>
      </w:pPr>
    </w:p>
    <w:p w14:paraId="19FFDFB6" w14:textId="17BE577B" w:rsidR="00DC5113" w:rsidRPr="005F5A5B" w:rsidRDefault="00571FC7"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We disagree that the effects of warming on marine biodiversity are not strongly developed. Nevertheless, we changed the title to “</w:t>
      </w:r>
      <w:r w:rsidRPr="005F5A5B">
        <w:rPr>
          <w:rFonts w:ascii="Helvetica" w:hAnsi="Helvetica"/>
          <w:sz w:val="21"/>
          <w:szCs w:val="21"/>
        </w:rPr>
        <w:t>Climate Change Threatens the World’s Marine Protected Areas”.</w:t>
      </w:r>
    </w:p>
    <w:p w14:paraId="5F346F82" w14:textId="08D25589"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15-16: I’m not convinced that the analysis shows that there will be species or habitat loss.</w:t>
      </w:r>
    </w:p>
    <w:p w14:paraId="08281967" w14:textId="77777777" w:rsidR="00C85C51" w:rsidRPr="005F5A5B" w:rsidRDefault="00C85C51" w:rsidP="004B7203">
      <w:pPr>
        <w:rPr>
          <w:rFonts w:ascii="Helvetica" w:eastAsia="Times New Roman" w:hAnsi="Helvetica"/>
          <w:b/>
          <w:i/>
          <w:color w:val="000000"/>
          <w:sz w:val="21"/>
          <w:szCs w:val="21"/>
          <w:shd w:val="clear" w:color="auto" w:fill="FFFFFF"/>
        </w:rPr>
      </w:pPr>
    </w:p>
    <w:p w14:paraId="6C4D86A2" w14:textId="7EC8EB98" w:rsidR="00AA679E" w:rsidRPr="005F5A5B" w:rsidRDefault="00DD0807"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B</w:t>
      </w:r>
      <w:r w:rsidR="00C85C51" w:rsidRPr="005F5A5B">
        <w:rPr>
          <w:rFonts w:ascii="Helvetica" w:eastAsia="Times New Roman" w:hAnsi="Helvetica"/>
          <w:color w:val="000000"/>
          <w:sz w:val="21"/>
          <w:szCs w:val="21"/>
          <w:shd w:val="clear" w:color="auto" w:fill="FFFFFF"/>
        </w:rPr>
        <w:t>ased on what’s already happened (</w:t>
      </w:r>
      <w:r w:rsidR="006F7AC2" w:rsidRPr="005F5A5B">
        <w:rPr>
          <w:rFonts w:ascii="Helvetica" w:eastAsia="Times New Roman" w:hAnsi="Helvetica"/>
          <w:color w:val="000000"/>
          <w:sz w:val="21"/>
          <w:szCs w:val="21"/>
          <w:shd w:val="clear" w:color="auto" w:fill="FFFFFF"/>
        </w:rPr>
        <w:t>substantial</w:t>
      </w:r>
      <w:r w:rsidR="00151842" w:rsidRPr="005F5A5B">
        <w:rPr>
          <w:rFonts w:ascii="Helvetica" w:eastAsia="Times New Roman" w:hAnsi="Helvetica"/>
          <w:color w:val="000000"/>
          <w:sz w:val="21"/>
          <w:szCs w:val="21"/>
          <w:shd w:val="clear" w:color="auto" w:fill="FFFFFF"/>
        </w:rPr>
        <w:t xml:space="preserve"> species declines and habitat losses due to warming</w:t>
      </w:r>
      <w:r w:rsidR="00C85C51" w:rsidRPr="005F5A5B">
        <w:rPr>
          <w:rFonts w:ascii="Helvetica" w:eastAsia="Times New Roman" w:hAnsi="Helvetica"/>
          <w:color w:val="000000"/>
          <w:sz w:val="21"/>
          <w:szCs w:val="21"/>
          <w:shd w:val="clear" w:color="auto" w:fill="FFFFFF"/>
        </w:rPr>
        <w:t xml:space="preserve">), niche theory, modeling by other studies (discussed in our paper), </w:t>
      </w:r>
      <w:r w:rsidR="001B7FE5" w:rsidRPr="005F5A5B">
        <w:rPr>
          <w:rFonts w:ascii="Helvetica" w:eastAsia="Times New Roman" w:hAnsi="Helvetica"/>
          <w:color w:val="000000"/>
          <w:sz w:val="21"/>
          <w:szCs w:val="21"/>
          <w:shd w:val="clear" w:color="auto" w:fill="FFFFFF"/>
        </w:rPr>
        <w:t xml:space="preserve">and our original analysis of how key physical attributes would change, we argue the RCP 8.5 scenario would likely result in altered patterns of biodiversity. Namely losses in the tropics where temperature </w:t>
      </w:r>
      <w:r w:rsidR="006F7AC2" w:rsidRPr="005F5A5B">
        <w:rPr>
          <w:rFonts w:ascii="Helvetica" w:eastAsia="Times New Roman" w:hAnsi="Helvetica"/>
          <w:color w:val="000000"/>
          <w:sz w:val="21"/>
          <w:szCs w:val="21"/>
          <w:shd w:val="clear" w:color="auto" w:fill="FFFFFF"/>
        </w:rPr>
        <w:t>and</w:t>
      </w:r>
      <w:r w:rsidR="001B7FE5" w:rsidRPr="005F5A5B">
        <w:rPr>
          <w:rFonts w:ascii="Helvetica" w:eastAsia="Times New Roman" w:hAnsi="Helvetica"/>
          <w:color w:val="000000"/>
          <w:sz w:val="21"/>
          <w:szCs w:val="21"/>
          <w:shd w:val="clear" w:color="auto" w:fill="FFFFFF"/>
        </w:rPr>
        <w:t xml:space="preserve"> oxygen conditions would </w:t>
      </w:r>
      <w:r w:rsidRPr="005F5A5B">
        <w:rPr>
          <w:rFonts w:ascii="Helvetica" w:eastAsia="Times New Roman" w:hAnsi="Helvetica"/>
          <w:color w:val="000000"/>
          <w:sz w:val="21"/>
          <w:szCs w:val="21"/>
          <w:shd w:val="clear" w:color="auto" w:fill="FFFFFF"/>
        </w:rPr>
        <w:t>likely</w:t>
      </w:r>
      <w:r w:rsidR="001B7FE5" w:rsidRPr="005F5A5B">
        <w:rPr>
          <w:rFonts w:ascii="Helvetica" w:eastAsia="Times New Roman" w:hAnsi="Helvetica"/>
          <w:color w:val="000000"/>
          <w:sz w:val="21"/>
          <w:szCs w:val="21"/>
          <w:shd w:val="clear" w:color="auto" w:fill="FFFFFF"/>
        </w:rPr>
        <w:t xml:space="preserve"> exceed the tolerances of most species. </w:t>
      </w:r>
      <w:r w:rsidR="00AA679E" w:rsidRPr="005F5A5B">
        <w:rPr>
          <w:rFonts w:ascii="Helvetica" w:eastAsia="Times New Roman" w:hAnsi="Helvetica"/>
          <w:color w:val="000000"/>
          <w:sz w:val="21"/>
          <w:szCs w:val="21"/>
          <w:shd w:val="clear" w:color="auto" w:fill="FFFFFF"/>
        </w:rPr>
        <w:t xml:space="preserve">We have </w:t>
      </w:r>
      <w:r w:rsidRPr="005F5A5B">
        <w:rPr>
          <w:rFonts w:ascii="Helvetica" w:eastAsia="Times New Roman" w:hAnsi="Helvetica"/>
          <w:color w:val="000000"/>
          <w:sz w:val="21"/>
          <w:szCs w:val="21"/>
          <w:shd w:val="clear" w:color="auto" w:fill="FFFFFF"/>
        </w:rPr>
        <w:t>clarified</w:t>
      </w:r>
      <w:r w:rsidR="00667AA1" w:rsidRPr="005F5A5B">
        <w:rPr>
          <w:rFonts w:ascii="Helvetica" w:eastAsia="Times New Roman" w:hAnsi="Helvetica"/>
          <w:color w:val="000000"/>
          <w:sz w:val="21"/>
          <w:szCs w:val="21"/>
          <w:shd w:val="clear" w:color="auto" w:fill="FFFFFF"/>
        </w:rPr>
        <w:t xml:space="preserve"> </w:t>
      </w:r>
      <w:r w:rsidR="00AA679E" w:rsidRPr="005F5A5B">
        <w:rPr>
          <w:rFonts w:ascii="Helvetica" w:eastAsia="Times New Roman" w:hAnsi="Helvetica"/>
          <w:color w:val="000000"/>
          <w:sz w:val="21"/>
          <w:szCs w:val="21"/>
          <w:shd w:val="clear" w:color="auto" w:fill="FFFFFF"/>
        </w:rPr>
        <w:t>the underlying assumption</w:t>
      </w:r>
      <w:r w:rsidR="00667AA1" w:rsidRPr="005F5A5B">
        <w:rPr>
          <w:rFonts w:ascii="Helvetica" w:eastAsia="Times New Roman" w:hAnsi="Helvetica"/>
          <w:color w:val="000000"/>
          <w:sz w:val="21"/>
          <w:szCs w:val="21"/>
          <w:shd w:val="clear" w:color="auto" w:fill="FFFFFF"/>
        </w:rPr>
        <w:t>s</w:t>
      </w:r>
      <w:r w:rsidR="00AA679E" w:rsidRPr="005F5A5B">
        <w:rPr>
          <w:rFonts w:ascii="Helvetica" w:eastAsia="Times New Roman" w:hAnsi="Helvetica"/>
          <w:color w:val="000000"/>
          <w:sz w:val="21"/>
          <w:szCs w:val="21"/>
          <w:shd w:val="clear" w:color="auto" w:fill="FFFFFF"/>
        </w:rPr>
        <w:t xml:space="preserve"> that </w:t>
      </w:r>
      <w:r w:rsidR="00667AA1" w:rsidRPr="005F5A5B">
        <w:rPr>
          <w:rFonts w:ascii="Helvetica" w:eastAsia="Times New Roman" w:hAnsi="Helvetica"/>
          <w:color w:val="000000"/>
          <w:sz w:val="21"/>
          <w:szCs w:val="21"/>
          <w:shd w:val="clear" w:color="auto" w:fill="FFFFFF"/>
        </w:rPr>
        <w:t xml:space="preserve">the mechanistic link between such environmental change and biodiversity change is dependent on. </w:t>
      </w:r>
      <w:r w:rsidR="00F4758B" w:rsidRPr="005F5A5B">
        <w:rPr>
          <w:rFonts w:ascii="Helvetica" w:eastAsia="Times New Roman" w:hAnsi="Helvetica"/>
          <w:color w:val="000000"/>
          <w:sz w:val="21"/>
          <w:szCs w:val="21"/>
          <w:shd w:val="clear" w:color="auto" w:fill="FFFFFF"/>
        </w:rPr>
        <w:t>Namely</w:t>
      </w:r>
      <w:r w:rsidRPr="005F5A5B">
        <w:rPr>
          <w:rFonts w:ascii="Helvetica" w:eastAsia="Times New Roman" w:hAnsi="Helvetica"/>
          <w:color w:val="000000"/>
          <w:sz w:val="21"/>
          <w:szCs w:val="21"/>
          <w:shd w:val="clear" w:color="auto" w:fill="FFFFFF"/>
        </w:rPr>
        <w:t xml:space="preserve"> that</w:t>
      </w:r>
      <w:r w:rsidR="00F4758B" w:rsidRPr="005F5A5B">
        <w:rPr>
          <w:rFonts w:ascii="Helvetica" w:eastAsia="Times New Roman" w:hAnsi="Helvetica"/>
          <w:color w:val="000000"/>
          <w:sz w:val="21"/>
          <w:szCs w:val="21"/>
          <w:shd w:val="clear" w:color="auto" w:fill="FFFFFF"/>
        </w:rPr>
        <w:t xml:space="preserve">: </w:t>
      </w:r>
      <w:r w:rsidRPr="005F5A5B">
        <w:rPr>
          <w:rFonts w:ascii="Helvetica" w:eastAsia="Times New Roman" w:hAnsi="Helvetica"/>
          <w:color w:val="000000"/>
          <w:sz w:val="21"/>
          <w:szCs w:val="21"/>
          <w:shd w:val="clear" w:color="auto" w:fill="FFFFFF"/>
        </w:rPr>
        <w:t xml:space="preserve">1) temperature, pH and oxygen concentration influence the geographic distributions of species, and 2) forecasted changes in these variables beyond the natural variability experienced by species are likely to cause a shift in geographic distributions of some constituent species, thereby affecting local biodiversity. We argue in the text (more clearly now) that there is ample empirical support for both assumptions and that this (biodiversity shifts) is already happening. We do, however, recognize that we cannot be certain what the effects will be and we </w:t>
      </w:r>
      <w:r w:rsidR="00CD1401" w:rsidRPr="005F5A5B">
        <w:rPr>
          <w:rFonts w:ascii="Helvetica" w:eastAsia="Times New Roman" w:hAnsi="Helvetica"/>
          <w:color w:val="000000"/>
          <w:sz w:val="21"/>
          <w:szCs w:val="21"/>
          <w:shd w:val="clear" w:color="auto" w:fill="FFFFFF"/>
        </w:rPr>
        <w:t xml:space="preserve">now </w:t>
      </w:r>
      <w:r w:rsidRPr="005F5A5B">
        <w:rPr>
          <w:rFonts w:ascii="Helvetica" w:eastAsia="Times New Roman" w:hAnsi="Helvetica"/>
          <w:color w:val="000000"/>
          <w:sz w:val="21"/>
          <w:szCs w:val="21"/>
          <w:shd w:val="clear" w:color="auto" w:fill="FFFFFF"/>
        </w:rPr>
        <w:t xml:space="preserve">emphasize the inherent uncertainty in such ecological forecasting. </w:t>
      </w:r>
    </w:p>
    <w:p w14:paraId="3A2EBE45" w14:textId="77777777" w:rsidR="00DD0807" w:rsidRPr="005F5A5B" w:rsidRDefault="00DD0807" w:rsidP="004B7203">
      <w:pPr>
        <w:rPr>
          <w:rFonts w:ascii="Helvetica" w:eastAsia="Times New Roman" w:hAnsi="Helvetica"/>
          <w:color w:val="000000"/>
          <w:sz w:val="21"/>
          <w:szCs w:val="21"/>
          <w:shd w:val="clear" w:color="auto" w:fill="FFFFFF"/>
        </w:rPr>
      </w:pPr>
    </w:p>
    <w:p w14:paraId="7EF4465A" w14:textId="77777777" w:rsidR="00DD0807" w:rsidRPr="005F5A5B" w:rsidRDefault="00DD0807" w:rsidP="004B7203">
      <w:pPr>
        <w:rPr>
          <w:rFonts w:ascii="Helvetica" w:eastAsia="Times New Roman" w:hAnsi="Helvetica"/>
          <w:i/>
          <w:color w:val="000000"/>
          <w:sz w:val="21"/>
          <w:szCs w:val="21"/>
        </w:rPr>
      </w:pPr>
    </w:p>
    <w:p w14:paraId="0428377A" w14:textId="011D63D8" w:rsidR="00DC5113" w:rsidRPr="005F5A5B" w:rsidRDefault="00947C99" w:rsidP="004B7203">
      <w:pPr>
        <w:rPr>
          <w:rFonts w:ascii="Helvetica" w:eastAsia="Times New Roman" w:hAnsi="Helvetica"/>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18: When MEAN SST &amp; O2 exceed these ranges?</w:t>
      </w:r>
    </w:p>
    <w:p w14:paraId="09811CF1" w14:textId="77777777" w:rsidR="00DC5113" w:rsidRPr="005F5A5B" w:rsidRDefault="00DC5113" w:rsidP="004B7203">
      <w:pPr>
        <w:rPr>
          <w:rFonts w:ascii="Helvetica" w:eastAsia="Times New Roman" w:hAnsi="Helvetica"/>
          <w:i/>
          <w:color w:val="000000"/>
          <w:sz w:val="21"/>
          <w:szCs w:val="21"/>
          <w:shd w:val="clear" w:color="auto" w:fill="FFFFFF"/>
        </w:rPr>
      </w:pPr>
    </w:p>
    <w:p w14:paraId="69FFA300" w14:textId="39EACCD7" w:rsidR="00DC5113" w:rsidRPr="005F5A5B" w:rsidRDefault="001623C2"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No. When the values exceed the natural range. </w:t>
      </w:r>
    </w:p>
    <w:p w14:paraId="6E575D82"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19: “Natural variability” has no real context here. When was the variability natural?</w:t>
      </w:r>
    </w:p>
    <w:p w14:paraId="4D05865D" w14:textId="77777777" w:rsidR="00DC5113" w:rsidRPr="005F5A5B" w:rsidRDefault="00DC5113" w:rsidP="004B7203">
      <w:pPr>
        <w:rPr>
          <w:rFonts w:ascii="Helvetica" w:eastAsia="Times New Roman" w:hAnsi="Helvetica"/>
          <w:i/>
          <w:color w:val="000000"/>
          <w:sz w:val="21"/>
          <w:szCs w:val="21"/>
          <w:shd w:val="clear" w:color="auto" w:fill="FFFFFF"/>
        </w:rPr>
      </w:pPr>
    </w:p>
    <w:p w14:paraId="7530A456" w14:textId="2C306551" w:rsidR="00DC5113" w:rsidRPr="005F5A5B" w:rsidRDefault="004D362C"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Before anthropogenic carbon emissions altered ocean environmental conditions. </w:t>
      </w:r>
    </w:p>
    <w:p w14:paraId="132E8595"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20 (and elsewhere): I’m not sure that “factor” is the right word here and elsewhere. Would “Stressor” not be better? Or just “environmental variable”?</w:t>
      </w:r>
    </w:p>
    <w:p w14:paraId="4BFB2B5A" w14:textId="77777777" w:rsidR="00DC5113" w:rsidRPr="005F5A5B" w:rsidRDefault="00DC5113" w:rsidP="004B7203">
      <w:pPr>
        <w:rPr>
          <w:rFonts w:ascii="Helvetica" w:eastAsia="Times New Roman" w:hAnsi="Helvetica"/>
          <w:i/>
          <w:color w:val="000000"/>
          <w:sz w:val="21"/>
          <w:szCs w:val="21"/>
          <w:shd w:val="clear" w:color="auto" w:fill="FFFFFF"/>
        </w:rPr>
      </w:pPr>
    </w:p>
    <w:p w14:paraId="091112F2" w14:textId="766F5FF7" w:rsidR="00DC5113" w:rsidRPr="005F5A5B" w:rsidRDefault="0026302D"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We agree and changed to “</w:t>
      </w:r>
      <w:r w:rsidR="004D362C" w:rsidRPr="005F5A5B">
        <w:rPr>
          <w:rFonts w:ascii="Helvetica" w:eastAsia="Times New Roman" w:hAnsi="Helvetica"/>
          <w:color w:val="000000"/>
          <w:sz w:val="21"/>
          <w:szCs w:val="21"/>
          <w:shd w:val="clear" w:color="auto" w:fill="FFFFFF"/>
        </w:rPr>
        <w:t xml:space="preserve">environmental variable” or “variable” throughout, except on line 26 where </w:t>
      </w:r>
      <w:r w:rsidRPr="005F5A5B">
        <w:rPr>
          <w:rFonts w:ascii="Helvetica" w:eastAsia="Times New Roman" w:hAnsi="Helvetica"/>
          <w:color w:val="000000"/>
          <w:sz w:val="21"/>
          <w:szCs w:val="21"/>
          <w:shd w:val="clear" w:color="auto" w:fill="FFFFFF"/>
        </w:rPr>
        <w:t>we</w:t>
      </w:r>
      <w:r w:rsidR="004D362C" w:rsidRPr="005F5A5B">
        <w:rPr>
          <w:rFonts w:ascii="Helvetica" w:eastAsia="Times New Roman" w:hAnsi="Helvetica"/>
          <w:color w:val="000000"/>
          <w:sz w:val="21"/>
          <w:szCs w:val="21"/>
          <w:shd w:val="clear" w:color="auto" w:fill="FFFFFF"/>
        </w:rPr>
        <w:t xml:space="preserve"> used “stressor”. </w:t>
      </w:r>
    </w:p>
    <w:p w14:paraId="419EF283" w14:textId="77777777" w:rsidR="00F42A9C"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24: CTSM is an undefined abbreviation, albeit that its definition is vaguely implied.</w:t>
      </w:r>
    </w:p>
    <w:p w14:paraId="31FB9D28" w14:textId="77777777" w:rsidR="00F42A9C" w:rsidRPr="005F5A5B" w:rsidRDefault="00F42A9C" w:rsidP="004B7203">
      <w:pPr>
        <w:rPr>
          <w:rFonts w:ascii="Helvetica" w:eastAsia="Times New Roman" w:hAnsi="Helvetica"/>
          <w:i/>
          <w:color w:val="000000"/>
          <w:sz w:val="21"/>
          <w:szCs w:val="21"/>
          <w:shd w:val="clear" w:color="auto" w:fill="FFFFFF"/>
        </w:rPr>
      </w:pPr>
    </w:p>
    <w:p w14:paraId="1CC8C80C" w14:textId="3297AEC1" w:rsidR="00F42A9C" w:rsidRPr="005F5A5B" w:rsidRDefault="007B6B61"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Term is defined in lines 22-23. </w:t>
      </w:r>
    </w:p>
    <w:p w14:paraId="65DC3B09" w14:textId="09CA53C0"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25-26: Yes, but this will often be the case. The real question is whether one stressor is more influential than another.</w:t>
      </w:r>
    </w:p>
    <w:p w14:paraId="2310C927" w14:textId="77777777" w:rsidR="00DC5113" w:rsidRPr="005F5A5B" w:rsidRDefault="00DC5113" w:rsidP="004B7203">
      <w:pPr>
        <w:rPr>
          <w:rFonts w:ascii="Helvetica" w:eastAsia="Times New Roman" w:hAnsi="Helvetica"/>
          <w:i/>
          <w:color w:val="000000"/>
          <w:sz w:val="21"/>
          <w:szCs w:val="21"/>
          <w:shd w:val="clear" w:color="auto" w:fill="FFFFFF"/>
        </w:rPr>
      </w:pPr>
    </w:p>
    <w:p w14:paraId="19B16698" w14:textId="56AC6CD9" w:rsidR="00DC5113" w:rsidRPr="005F5A5B" w:rsidRDefault="0026302D"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Fair point</w:t>
      </w:r>
    </w:p>
    <w:p w14:paraId="796D69F4" w14:textId="05CB221D"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b/>
          <w:i/>
          <w:color w:val="000000"/>
          <w:sz w:val="21"/>
          <w:szCs w:val="21"/>
        </w:rPr>
        <w:br/>
      </w:r>
      <w:r w:rsidRPr="005F5A5B">
        <w:rPr>
          <w:rFonts w:ascii="Helvetica" w:eastAsia="Times New Roman" w:hAnsi="Helvetica"/>
          <w:b/>
          <w:i/>
          <w:color w:val="000000"/>
          <w:sz w:val="21"/>
          <w:szCs w:val="21"/>
          <w:shd w:val="clear" w:color="auto" w:fill="FFFFFF"/>
        </w:rPr>
        <w:t>29: How many such species really “depend” on marine reserves?</w:t>
      </w:r>
    </w:p>
    <w:p w14:paraId="4BF53179" w14:textId="77777777" w:rsidR="00DC5113" w:rsidRPr="005F5A5B" w:rsidRDefault="00DC5113" w:rsidP="004B7203">
      <w:pPr>
        <w:rPr>
          <w:rFonts w:ascii="Helvetica" w:eastAsia="Times New Roman" w:hAnsi="Helvetica"/>
          <w:i/>
          <w:color w:val="000000"/>
          <w:sz w:val="21"/>
          <w:szCs w:val="21"/>
          <w:shd w:val="clear" w:color="auto" w:fill="FFFFFF"/>
        </w:rPr>
      </w:pPr>
    </w:p>
    <w:p w14:paraId="4898322D" w14:textId="7D0312C9" w:rsidR="00DC5113" w:rsidRPr="005F5A5B" w:rsidRDefault="003B531E"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Fair point. Probably very few. Text was edited to: “</w:t>
      </w:r>
      <w:r w:rsidRPr="005F5A5B">
        <w:rPr>
          <w:rFonts w:ascii="Helvetica" w:hAnsi="Helvetica" w:cs="Arial"/>
          <w:sz w:val="21"/>
          <w:szCs w:val="21"/>
        </w:rPr>
        <w:t>Species largely restricted to marine reserves could be especially sensitive to anthropogenic climate change because of their typically small populations and low genetic diversities</w:t>
      </w:r>
      <w:r w:rsidR="00CD1401" w:rsidRPr="005F5A5B">
        <w:rPr>
          <w:rFonts w:ascii="Helvetica" w:hAnsi="Helvetica" w:cs="Arial"/>
          <w:sz w:val="21"/>
          <w:szCs w:val="21"/>
        </w:rPr>
        <w:t xml:space="preserve"> </w:t>
      </w:r>
      <w:r w:rsidRPr="005F5A5B">
        <w:rPr>
          <w:rFonts w:ascii="Helvetica" w:hAnsi="Helvetica" w:cs="Arial"/>
          <w:sz w:val="21"/>
          <w:szCs w:val="21"/>
        </w:rPr>
        <w:fldChar w:fldCharType="begin" w:fldLock="1"/>
      </w:r>
      <w:r w:rsidR="00BB77BF" w:rsidRPr="005F5A5B">
        <w:rPr>
          <w:rFonts w:ascii="Helvetica" w:hAnsi="Helvetica" w:cs="Arial"/>
          <w:sz w:val="21"/>
          <w:szCs w:val="21"/>
        </w:rPr>
        <w:instrText>ADDIN CSL_CITATION { "citationID" : "jMVQmISq", "citationItems" : [ { "id" : "ITEM-1", "itemData" : { "DOI" : "10.2307/1310052", "ISSN" : "00063568, 15253244", "author" : [ { "dropping-particle" : "", "family" : "Peters", "given" : "Robert L.", "non-dropping-particle" : "", "parse-names" : false, "suffix" : "" } ], "container-title" : "BioScience", "id" : "ITEM-1", "issue" : "11", "issued" : { "date-parts" : [ [ "1985" ] ] }, "page" : "707-717", "title" : "The Greenhouse Effect and Nature Reserves", "type" : "article-journal", "volume" : "35" }, "uris" : [ "http://www.mendeley.com/documents/?uuid=130a1477-f58a-4360-b6c6-faa05fc89957", "http://zotero.org/users/1013952/items/UAU3TWR7", "http://www.mendeley.com/documents/?uuid=36f56254-0bcc-429e-8354-a3683cadea2e" ] } ], "mendeley" : { "formattedCitation" : "(Peters 1985)", "plainTextFormattedCitation" : "(Peters 1985)", "previouslyFormattedCitation" : "(Peters 1985)" }, "properties" : { "formattedCitation" : "{\\rtf \\super 4\\nosupersub{}}", "noteIndex" : 0, "plainCitation" : "4" }, "schema" : "https://github.com/citation-style-language/schema/raw/master/csl-citation.json" }</w:instrText>
      </w:r>
      <w:r w:rsidRPr="005F5A5B">
        <w:rPr>
          <w:rFonts w:ascii="Helvetica" w:hAnsi="Helvetica" w:cs="Arial"/>
          <w:sz w:val="21"/>
          <w:szCs w:val="21"/>
        </w:rPr>
        <w:fldChar w:fldCharType="separate"/>
      </w:r>
      <w:r w:rsidR="00BB77BF" w:rsidRPr="005F5A5B">
        <w:rPr>
          <w:rFonts w:ascii="Helvetica" w:hAnsi="Helvetica" w:cs="Arial"/>
          <w:noProof/>
          <w:sz w:val="21"/>
          <w:szCs w:val="21"/>
        </w:rPr>
        <w:t>(Peters 1985)</w:t>
      </w:r>
      <w:r w:rsidRPr="005F5A5B">
        <w:rPr>
          <w:rFonts w:ascii="Helvetica" w:hAnsi="Helvetica" w:cs="Arial"/>
          <w:sz w:val="21"/>
          <w:szCs w:val="21"/>
        </w:rPr>
        <w:fldChar w:fldCharType="end"/>
      </w:r>
      <w:r w:rsidRPr="005F5A5B">
        <w:rPr>
          <w:rFonts w:ascii="Helvetica" w:hAnsi="Helvetica" w:cs="Arial"/>
          <w:sz w:val="21"/>
          <w:szCs w:val="21"/>
        </w:rPr>
        <w:t>”</w:t>
      </w:r>
    </w:p>
    <w:p w14:paraId="028D8FBD"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39: Insert comma: “…perturbations, including…” </w:t>
      </w:r>
    </w:p>
    <w:p w14:paraId="41766958" w14:textId="77777777" w:rsidR="00DC5113" w:rsidRPr="005F5A5B" w:rsidRDefault="00DC5113" w:rsidP="004B7203">
      <w:pPr>
        <w:rPr>
          <w:rFonts w:ascii="Helvetica" w:eastAsia="Times New Roman" w:hAnsi="Helvetica"/>
          <w:i/>
          <w:color w:val="000000"/>
          <w:sz w:val="21"/>
          <w:szCs w:val="21"/>
          <w:shd w:val="clear" w:color="auto" w:fill="FFFFFF"/>
        </w:rPr>
      </w:pPr>
    </w:p>
    <w:p w14:paraId="764C7532" w14:textId="19AF7422" w:rsidR="00DC5113" w:rsidRPr="005F5A5B" w:rsidRDefault="0026302D"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Done</w:t>
      </w:r>
    </w:p>
    <w:p w14:paraId="1C5BC2E1"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43-45: An assertion often made, but see Llovel et al. (2014) Deep-ocean contribution to sea level and energy budget not detectable over the past decade. Nature Clim. Change 4 (11), 1031-1035.</w:t>
      </w:r>
    </w:p>
    <w:p w14:paraId="220A5EC5" w14:textId="77777777" w:rsidR="00DC5113" w:rsidRPr="005F5A5B" w:rsidRDefault="00DC5113" w:rsidP="004B7203">
      <w:pPr>
        <w:rPr>
          <w:rFonts w:ascii="Helvetica" w:eastAsia="Times New Roman" w:hAnsi="Helvetica"/>
          <w:i/>
          <w:color w:val="000000"/>
          <w:sz w:val="21"/>
          <w:szCs w:val="21"/>
          <w:shd w:val="clear" w:color="auto" w:fill="FFFFFF"/>
        </w:rPr>
      </w:pPr>
    </w:p>
    <w:p w14:paraId="463EC2CD" w14:textId="0A830F13" w:rsidR="00DC5113" w:rsidRPr="005F5A5B" w:rsidRDefault="00421B40"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Interesting, thank you. </w:t>
      </w:r>
    </w:p>
    <w:p w14:paraId="29B21D6A"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47-49: This needs a citation. Maybe Pörtner H-O, Bock C, Mark FC (2017) Oxygen- and capacity-limited thermal tolerance: bridging ecology and physiology. Journal of Experimental Biology 220:2685–2696?</w:t>
      </w:r>
    </w:p>
    <w:p w14:paraId="1638CA14" w14:textId="77777777" w:rsidR="00DC5113" w:rsidRPr="005F5A5B" w:rsidRDefault="00DC5113" w:rsidP="004B7203">
      <w:pPr>
        <w:rPr>
          <w:rFonts w:ascii="Helvetica" w:eastAsia="Times New Roman" w:hAnsi="Helvetica"/>
          <w:i/>
          <w:color w:val="000000"/>
          <w:sz w:val="21"/>
          <w:szCs w:val="21"/>
          <w:shd w:val="clear" w:color="auto" w:fill="FFFFFF"/>
        </w:rPr>
      </w:pPr>
    </w:p>
    <w:p w14:paraId="5AF8C392" w14:textId="7C93E7E0" w:rsidR="00DC5113" w:rsidRPr="005F5A5B" w:rsidRDefault="00067E9F"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GREAT paper that </w:t>
      </w:r>
      <w:r w:rsidR="0026302D" w:rsidRPr="005F5A5B">
        <w:rPr>
          <w:rFonts w:ascii="Helvetica" w:eastAsia="Times New Roman" w:hAnsi="Helvetica"/>
          <w:color w:val="000000"/>
          <w:sz w:val="21"/>
          <w:szCs w:val="21"/>
          <w:shd w:val="clear" w:color="auto" w:fill="FFFFFF"/>
        </w:rPr>
        <w:t>we</w:t>
      </w:r>
      <w:r w:rsidRPr="005F5A5B">
        <w:rPr>
          <w:rFonts w:ascii="Helvetica" w:eastAsia="Times New Roman" w:hAnsi="Helvetica"/>
          <w:color w:val="000000"/>
          <w:sz w:val="21"/>
          <w:szCs w:val="21"/>
          <w:shd w:val="clear" w:color="auto" w:fill="FFFFFF"/>
        </w:rPr>
        <w:t xml:space="preserve"> hadn’t seen. Citation added. </w:t>
      </w:r>
    </w:p>
    <w:p w14:paraId="350004C0"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52: Possible issue with citation: “(ref. 2)”?</w:t>
      </w:r>
    </w:p>
    <w:p w14:paraId="41522ADB" w14:textId="77777777" w:rsidR="00DC5113" w:rsidRPr="005F5A5B" w:rsidRDefault="00DC5113" w:rsidP="004B7203">
      <w:pPr>
        <w:rPr>
          <w:rFonts w:ascii="Helvetica" w:eastAsia="Times New Roman" w:hAnsi="Helvetica"/>
          <w:i/>
          <w:color w:val="000000"/>
          <w:sz w:val="21"/>
          <w:szCs w:val="21"/>
          <w:shd w:val="clear" w:color="auto" w:fill="FFFFFF"/>
        </w:rPr>
      </w:pPr>
    </w:p>
    <w:p w14:paraId="0CCD9A62" w14:textId="4D8ED937" w:rsidR="00DC5113" w:rsidRPr="005F5A5B" w:rsidRDefault="00067E9F"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We believe this is the Nature format for citations following numerical values. </w:t>
      </w:r>
    </w:p>
    <w:p w14:paraId="4272F656"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54-55: Are the no-take reserves in addition to the 8236 MPAs, or a subset. Minor point, but not clear from the writing.</w:t>
      </w:r>
    </w:p>
    <w:p w14:paraId="5947DE18" w14:textId="77777777" w:rsidR="00DC5113" w:rsidRPr="005F5A5B" w:rsidRDefault="00DC5113" w:rsidP="004B7203">
      <w:pPr>
        <w:rPr>
          <w:rFonts w:ascii="Helvetica" w:eastAsia="Times New Roman" w:hAnsi="Helvetica"/>
          <w:i/>
          <w:color w:val="000000"/>
          <w:sz w:val="21"/>
          <w:szCs w:val="21"/>
          <w:shd w:val="clear" w:color="auto" w:fill="FFFFFF"/>
        </w:rPr>
      </w:pPr>
    </w:p>
    <w:p w14:paraId="2FB085B4" w14:textId="5576F4CB" w:rsidR="00DC5113" w:rsidRPr="005F5A5B" w:rsidRDefault="00067E9F"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They are a subset. Made clear in the text. </w:t>
      </w:r>
    </w:p>
    <w:p w14:paraId="5DEB5CA9"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Figure 1: No explanation of panels in the figure caption, and there is an inconsistency between panel identifiers (lower case letters) and in-text citation (capital letters)</w:t>
      </w:r>
    </w:p>
    <w:p w14:paraId="487E9747" w14:textId="77777777" w:rsidR="00DC5113" w:rsidRPr="005F5A5B" w:rsidRDefault="00DC5113" w:rsidP="004B7203">
      <w:pPr>
        <w:rPr>
          <w:rFonts w:ascii="Helvetica" w:eastAsia="Times New Roman" w:hAnsi="Helvetica"/>
          <w:i/>
          <w:color w:val="000000"/>
          <w:sz w:val="21"/>
          <w:szCs w:val="21"/>
          <w:shd w:val="clear" w:color="auto" w:fill="FFFFFF"/>
        </w:rPr>
      </w:pPr>
    </w:p>
    <w:p w14:paraId="79490E73" w14:textId="2C11C154" w:rsidR="00DC5113" w:rsidRPr="005F5A5B" w:rsidRDefault="00067E9F"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See response to this point below. </w:t>
      </w:r>
    </w:p>
    <w:p w14:paraId="0F2E8A16"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57-59: Either “/“ or “per”, but not both...</w:t>
      </w:r>
    </w:p>
    <w:p w14:paraId="0F31AA62" w14:textId="77777777" w:rsidR="00DC5113" w:rsidRPr="005F5A5B" w:rsidRDefault="00DC5113" w:rsidP="004B7203">
      <w:pPr>
        <w:rPr>
          <w:rFonts w:ascii="Helvetica" w:eastAsia="Times New Roman" w:hAnsi="Helvetica"/>
          <w:i/>
          <w:color w:val="000000"/>
          <w:sz w:val="21"/>
          <w:szCs w:val="21"/>
          <w:shd w:val="clear" w:color="auto" w:fill="FFFFFF"/>
        </w:rPr>
      </w:pPr>
    </w:p>
    <w:p w14:paraId="71B41344" w14:textId="66401A4E" w:rsidR="00DC5113" w:rsidRPr="005F5A5B" w:rsidRDefault="0026302D"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Done</w:t>
      </w:r>
    </w:p>
    <w:p w14:paraId="459999E5"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Table 1: There is a case of analysing minimum temperatures, also, since these often control leading range-edge expansions. Ranges expanding into MPAs with vulnerable (small?) populations might introduce new competitors, for example.</w:t>
      </w:r>
    </w:p>
    <w:p w14:paraId="2ECA5CF3" w14:textId="77777777" w:rsidR="00DC5113" w:rsidRPr="005F5A5B" w:rsidRDefault="00DC5113" w:rsidP="004B7203">
      <w:pPr>
        <w:rPr>
          <w:rFonts w:ascii="Helvetica" w:eastAsia="Times New Roman" w:hAnsi="Helvetica"/>
          <w:i/>
          <w:color w:val="000000"/>
          <w:sz w:val="21"/>
          <w:szCs w:val="21"/>
          <w:shd w:val="clear" w:color="auto" w:fill="FFFFFF"/>
        </w:rPr>
      </w:pPr>
    </w:p>
    <w:p w14:paraId="10DAB7B9" w14:textId="5C629CC0" w:rsidR="00DC5113" w:rsidRPr="005F5A5B" w:rsidRDefault="0026302D"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Agreed</w:t>
      </w:r>
    </w:p>
    <w:p w14:paraId="37F207E4"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71: Projected responses, not responses…and they are driven by the assumption that species will track their projected thermal niches. Perhaps this language is too concrete.</w:t>
      </w:r>
    </w:p>
    <w:p w14:paraId="4B644086" w14:textId="77777777" w:rsidR="00DC5113" w:rsidRPr="005F5A5B" w:rsidRDefault="00DC5113" w:rsidP="0026302D">
      <w:pPr>
        <w:rPr>
          <w:rFonts w:ascii="Helvetica" w:eastAsia="Times New Roman" w:hAnsi="Helvetica"/>
          <w:i/>
          <w:color w:val="000000"/>
          <w:sz w:val="21"/>
          <w:szCs w:val="21"/>
          <w:shd w:val="clear" w:color="auto" w:fill="FFFFFF"/>
        </w:rPr>
      </w:pPr>
    </w:p>
    <w:p w14:paraId="1EFD6A58" w14:textId="77777777" w:rsidR="00DD0807" w:rsidRPr="005F5A5B" w:rsidRDefault="003B2CC0" w:rsidP="00DD0807">
      <w:pPr>
        <w:widowControl w:val="0"/>
        <w:autoSpaceDE w:val="0"/>
        <w:autoSpaceDN w:val="0"/>
        <w:adjustRightInd w:val="0"/>
        <w:spacing w:after="240"/>
        <w:rPr>
          <w:rFonts w:ascii="Helvetica" w:hAnsi="Helvetica" w:cs="Times"/>
          <w:color w:val="000000"/>
          <w:sz w:val="21"/>
          <w:szCs w:val="21"/>
        </w:rPr>
      </w:pPr>
      <w:r w:rsidRPr="005F5A5B">
        <w:rPr>
          <w:rFonts w:ascii="Helvetica" w:eastAsia="Times New Roman" w:hAnsi="Helvetica"/>
          <w:color w:val="000000"/>
          <w:sz w:val="21"/>
          <w:szCs w:val="21"/>
          <w:shd w:val="clear" w:color="auto" w:fill="FFFFFF"/>
        </w:rPr>
        <w:t xml:space="preserve">Agreed and edited. But note there is quite good evidence that they do, e.g., Pinsky et al 2013, </w:t>
      </w:r>
      <w:r w:rsidRPr="005F5A5B">
        <w:rPr>
          <w:rFonts w:ascii="Helvetica" w:hAnsi="Helvetica" w:cs="Helvetica"/>
          <w:color w:val="000000"/>
          <w:sz w:val="21"/>
          <w:szCs w:val="21"/>
        </w:rPr>
        <w:t>DOI: 10.1126/science.1239352</w:t>
      </w:r>
      <w:r w:rsidRPr="005F5A5B">
        <w:rPr>
          <w:rFonts w:ascii="Helvetica" w:eastAsia="Times New Roman" w:hAnsi="Helvetica"/>
          <w:color w:val="000000"/>
          <w:sz w:val="21"/>
          <w:szCs w:val="21"/>
          <w:shd w:val="clear" w:color="auto" w:fill="FFFFFF"/>
        </w:rPr>
        <w:t>. We have added a citation for evidence of this (</w:t>
      </w:r>
      <w:r w:rsidRPr="005F5A5B">
        <w:rPr>
          <w:rFonts w:ascii="Helvetica" w:eastAsia="Times New Roman" w:hAnsi="Helvetica" w:cs="Arial"/>
          <w:noProof/>
          <w:sz w:val="21"/>
          <w:szCs w:val="21"/>
        </w:rPr>
        <w:t xml:space="preserve">Poloczanska et al 2013) but not Pinsky et al since we are already at the publsihers limit of 30 citations. </w:t>
      </w:r>
    </w:p>
    <w:p w14:paraId="3B0C2A3A" w14:textId="7AE563A5" w:rsidR="00DC5113" w:rsidRPr="005F5A5B" w:rsidRDefault="00947C99" w:rsidP="00DD0807">
      <w:pPr>
        <w:widowControl w:val="0"/>
        <w:autoSpaceDE w:val="0"/>
        <w:autoSpaceDN w:val="0"/>
        <w:adjustRightInd w:val="0"/>
        <w:spacing w:after="240"/>
        <w:rPr>
          <w:rFonts w:ascii="Helvetica" w:hAnsi="Helvetica" w:cs="Times"/>
          <w:color w:val="000000"/>
          <w:sz w:val="21"/>
          <w:szCs w:val="21"/>
        </w:rPr>
      </w:pPr>
      <w:r w:rsidRPr="005F5A5B">
        <w:rPr>
          <w:rFonts w:ascii="Helvetica" w:eastAsia="Times New Roman" w:hAnsi="Helvetica"/>
          <w:b/>
          <w:i/>
          <w:color w:val="000000"/>
          <w:sz w:val="21"/>
          <w:szCs w:val="21"/>
        </w:rPr>
        <w:br/>
      </w:r>
      <w:r w:rsidRPr="005F5A5B">
        <w:rPr>
          <w:rFonts w:ascii="Helvetica" w:eastAsia="Times New Roman" w:hAnsi="Helvetica"/>
          <w:b/>
          <w:i/>
          <w:color w:val="000000"/>
          <w:sz w:val="21"/>
          <w:szCs w:val="21"/>
          <w:shd w:val="clear" w:color="auto" w:fill="FFFFFF"/>
        </w:rPr>
        <w:t>77-78: Again “will” is too concrete…these are projections, so certainty should not be implied</w:t>
      </w:r>
      <w:r w:rsidRPr="005F5A5B">
        <w:rPr>
          <w:rFonts w:ascii="Helvetica" w:eastAsia="Times New Roman" w:hAnsi="Helvetica"/>
          <w:i/>
          <w:color w:val="000000"/>
          <w:sz w:val="21"/>
          <w:szCs w:val="21"/>
          <w:shd w:val="clear" w:color="auto" w:fill="FFFFFF"/>
        </w:rPr>
        <w:t>.</w:t>
      </w:r>
    </w:p>
    <w:p w14:paraId="50E005E5" w14:textId="77777777" w:rsidR="00DC5113" w:rsidRPr="005F5A5B" w:rsidRDefault="00DC5113" w:rsidP="004B7203">
      <w:pPr>
        <w:rPr>
          <w:rFonts w:ascii="Helvetica" w:eastAsia="Times New Roman" w:hAnsi="Helvetica"/>
          <w:i/>
          <w:color w:val="000000"/>
          <w:sz w:val="21"/>
          <w:szCs w:val="21"/>
          <w:shd w:val="clear" w:color="auto" w:fill="FFFFFF"/>
        </w:rPr>
      </w:pPr>
    </w:p>
    <w:p w14:paraId="1BB15EDD" w14:textId="496E8379" w:rsidR="00DC5113" w:rsidRPr="005F5A5B" w:rsidRDefault="00740FB0"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Agreed. Wording softened. </w:t>
      </w:r>
    </w:p>
    <w:p w14:paraId="1C0D538A"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80-81: Insert comma: “…processes, including…”</w:t>
      </w:r>
    </w:p>
    <w:p w14:paraId="34BDD677" w14:textId="77777777" w:rsidR="00DC5113" w:rsidRPr="005F5A5B" w:rsidRDefault="00DC5113" w:rsidP="004B7203">
      <w:pPr>
        <w:rPr>
          <w:rFonts w:ascii="Helvetica" w:eastAsia="Times New Roman" w:hAnsi="Helvetica"/>
          <w:i/>
          <w:color w:val="000000"/>
          <w:sz w:val="21"/>
          <w:szCs w:val="21"/>
          <w:shd w:val="clear" w:color="auto" w:fill="FFFFFF"/>
        </w:rPr>
      </w:pPr>
    </w:p>
    <w:p w14:paraId="4BC0176F" w14:textId="3EDB9BAD" w:rsidR="00740FB0" w:rsidRPr="005F5A5B" w:rsidRDefault="0026302D" w:rsidP="00740FB0">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Done</w:t>
      </w:r>
    </w:p>
    <w:p w14:paraId="1EB8945D"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83: Since the authors are writing about temperature changes, perhaps a word other than “degree” would be more appropriate here?</w:t>
      </w:r>
    </w:p>
    <w:p w14:paraId="3AA46A4D" w14:textId="77777777" w:rsidR="00DC5113" w:rsidRPr="005F5A5B" w:rsidRDefault="00DC5113" w:rsidP="004B7203">
      <w:pPr>
        <w:rPr>
          <w:rFonts w:ascii="Helvetica" w:eastAsia="Times New Roman" w:hAnsi="Helvetica"/>
          <w:i/>
          <w:color w:val="000000"/>
          <w:sz w:val="21"/>
          <w:szCs w:val="21"/>
          <w:shd w:val="clear" w:color="auto" w:fill="FFFFFF"/>
        </w:rPr>
      </w:pPr>
    </w:p>
    <w:p w14:paraId="15E224ED" w14:textId="5FCC0489" w:rsidR="00DC5113" w:rsidRPr="005F5A5B" w:rsidRDefault="0026302D"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Done</w:t>
      </w:r>
    </w:p>
    <w:p w14:paraId="2468C744"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87-88: It is not explicit whether this emergence refers to any one of these three stressors, a combination of two, or only to the case where all three exceed natural variability. Adjust wording to clarify.</w:t>
      </w:r>
    </w:p>
    <w:p w14:paraId="428E47D5" w14:textId="77777777" w:rsidR="00DC5113" w:rsidRPr="005F5A5B" w:rsidRDefault="00DC5113" w:rsidP="004B7203">
      <w:pPr>
        <w:rPr>
          <w:rFonts w:ascii="Helvetica" w:eastAsia="Times New Roman" w:hAnsi="Helvetica"/>
          <w:i/>
          <w:color w:val="000000"/>
          <w:sz w:val="21"/>
          <w:szCs w:val="21"/>
          <w:shd w:val="clear" w:color="auto" w:fill="FFFFFF"/>
        </w:rPr>
      </w:pPr>
    </w:p>
    <w:p w14:paraId="2156ABCD" w14:textId="7CA64F5A" w:rsidR="00657A20" w:rsidRPr="005F5A5B" w:rsidRDefault="00657A20" w:rsidP="004B7203">
      <w:pPr>
        <w:rPr>
          <w:rFonts w:ascii="Helvetica" w:hAnsi="Helvetica" w:cs="Arial"/>
          <w:sz w:val="21"/>
          <w:szCs w:val="21"/>
        </w:rPr>
      </w:pPr>
      <w:r w:rsidRPr="005F5A5B">
        <w:rPr>
          <w:rFonts w:ascii="Helvetica" w:eastAsia="Times New Roman" w:hAnsi="Helvetica"/>
          <w:color w:val="000000"/>
          <w:sz w:val="21"/>
          <w:szCs w:val="21"/>
          <w:shd w:val="clear" w:color="auto" w:fill="FFFFFF"/>
        </w:rPr>
        <w:t>Re, “</w:t>
      </w:r>
      <w:r w:rsidRPr="005F5A5B">
        <w:rPr>
          <w:rFonts w:ascii="Helvetica" w:hAnsi="Helvetica" w:cs="Arial"/>
          <w:sz w:val="21"/>
          <w:szCs w:val="21"/>
        </w:rPr>
        <w:t>Under RCP 8.5, by 2050 trends in warming and deoxygenation, as well as declining pH, exceed background variability over 86% of the ocean</w:t>
      </w:r>
      <w:r w:rsidR="00CD1401" w:rsidRPr="005F5A5B">
        <w:rPr>
          <w:rFonts w:ascii="Helvetica" w:hAnsi="Helvetica" w:cs="Arial"/>
          <w:sz w:val="21"/>
          <w:szCs w:val="21"/>
        </w:rPr>
        <w:t xml:space="preserve"> </w:t>
      </w:r>
      <w:r w:rsidRPr="005F5A5B">
        <w:rPr>
          <w:rFonts w:ascii="Helvetica" w:hAnsi="Helvetica" w:cs="Arial"/>
          <w:sz w:val="21"/>
          <w:szCs w:val="21"/>
        </w:rPr>
        <w:fldChar w:fldCharType="begin" w:fldLock="1"/>
      </w:r>
      <w:r w:rsidR="00BB77BF" w:rsidRPr="005F5A5B">
        <w:rPr>
          <w:rFonts w:ascii="Helvetica" w:hAnsi="Helvetica" w:cs="Arial"/>
          <w:sz w:val="21"/>
          <w:szCs w:val="21"/>
        </w:rPr>
        <w:instrText>ADDIN CSL_CITATION { "citationID" : "PAwU0WS7", "citationItems" : [ { "id" : "ITEM-1", "itemData" : { "DOI" : "10.1038/ncomms14682", "ISSN" : "2041-1723", "PMID" : "28267144", "author" : [ { "dropping-particle" : "", "family" : "Henson", "given" : "Stephanie A.", "non-dropping-particle" : "", "parse-names" : false, "suffix" : "" }, { "dropping-particle" : "", "family" : "Beaulieu", "given" : "Claudie", "non-dropping-particle" : "", "parse-names" : false, "suffix" : "" }, { "dropping-particle" : "", "family" : "Ilyina", "given" : "Tatiana", "non-dropping-particle" : "", "parse-names" : false, "suffix" : "" }, { "dropping-particle" : "", "family" : "John", "given" : "Jasmin G.", "non-dropping-particle" : "", "parse-names" : false, "suffix" : "" }, { "dropping-particle" : "", "family" : "Long", "given" : "Matthew", "non-dropping-particle" : "", "parse-names" : false, "suffix" : "" }, { "dropping-particle" : "", "family" : "S\u00e9f\u00e9rian", "given" : "Roland", "non-dropping-particle" : "", "parse-names" : false, "suffix" : "" }, { "dropping-particle" : "", "family" : "Tjiputra", "given" : "Jerry", "non-dropping-particle" : "", "parse-names" : false, "suffix" : "" }, { "dropping-particle" : "", "family" : "Sarmiento", "given" : "Jorge L.", "non-dropping-particle" : "", "parse-names" : false, "suffix" : "" } ], "container-title" : "Nature Communications", "id" : "ITEM-1", "issue" : "5020", "issued" : { "date-parts" : [ [ "2017" ] ] }, "note" : "-Although the projected climate change response over the coming century in these environmental drivers is large, so is the natural variability encountered by marine organisms, suggesting that some species have the capacity to adapt or acclimate to change\n-multiple factors may act additively or synergistically to increase the impact of a single driver", "page" : "14682", "title" : "Rapid emergence of climate change in environmental drivers of marine ecosystems", "type" : "article-journal", "volume" : "8" }, "uris" : [ "http://www.mendeley.com/documents/?uuid=02e8f63e-4a67-4ed5-b276-dc48d4bd124e" ] } ], "mendeley" : { "formattedCitation" : "(Henson et al. 2017)", "plainTextFormattedCitation" : "(Henson et al. 2017)", "previouslyFormattedCitation" : "(Henson et al. 2017)" }, "properties" : { "formattedCitation" : "{\\rtf \\super 4\\nosupersub{}}", "noteIndex" : 0, "plainCitation" : "4" }, "schema" : "https://github.com/citation-style-language/schema/raw/master/csl-citation.json" }</w:instrText>
      </w:r>
      <w:r w:rsidRPr="005F5A5B">
        <w:rPr>
          <w:rFonts w:ascii="Helvetica" w:hAnsi="Helvetica" w:cs="Arial"/>
          <w:sz w:val="21"/>
          <w:szCs w:val="21"/>
        </w:rPr>
        <w:fldChar w:fldCharType="separate"/>
      </w:r>
      <w:r w:rsidR="00BB77BF" w:rsidRPr="005F5A5B">
        <w:rPr>
          <w:rFonts w:ascii="Helvetica" w:hAnsi="Helvetica" w:cs="Arial"/>
          <w:noProof/>
          <w:sz w:val="21"/>
          <w:szCs w:val="21"/>
        </w:rPr>
        <w:t>(Henson et al. 2017)</w:t>
      </w:r>
      <w:r w:rsidRPr="005F5A5B">
        <w:rPr>
          <w:rFonts w:ascii="Helvetica" w:hAnsi="Helvetica" w:cs="Arial"/>
          <w:sz w:val="21"/>
          <w:szCs w:val="21"/>
        </w:rPr>
        <w:fldChar w:fldCharType="end"/>
      </w:r>
      <w:r w:rsidRPr="005F5A5B">
        <w:rPr>
          <w:rFonts w:ascii="Helvetica" w:hAnsi="Helvetica" w:cs="Arial"/>
          <w:sz w:val="21"/>
          <w:szCs w:val="21"/>
        </w:rPr>
        <w:t>”</w:t>
      </w:r>
    </w:p>
    <w:p w14:paraId="29DF610E" w14:textId="77777777" w:rsidR="00657A20" w:rsidRPr="005F5A5B" w:rsidRDefault="00657A20" w:rsidP="004B7203">
      <w:pPr>
        <w:rPr>
          <w:rFonts w:ascii="Helvetica" w:hAnsi="Helvetica" w:cs="Arial"/>
          <w:sz w:val="21"/>
          <w:szCs w:val="21"/>
        </w:rPr>
      </w:pPr>
    </w:p>
    <w:p w14:paraId="62FCD9EE" w14:textId="799B1F4A" w:rsidR="00DC5113" w:rsidRPr="005F5A5B" w:rsidRDefault="00657A20"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It is meant to indicate all three individually exceed natural variability. Wording adjusted. </w:t>
      </w:r>
    </w:p>
    <w:p w14:paraId="7E198D77" w14:textId="1D5512EB"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 xml:space="preserve">88-91: This </w:t>
      </w:r>
      <w:r w:rsidR="00F17DBD" w:rsidRPr="005F5A5B">
        <w:rPr>
          <w:rFonts w:ascii="Helvetica" w:eastAsia="Times New Roman" w:hAnsi="Helvetica"/>
          <w:color w:val="000000"/>
          <w:sz w:val="21"/>
          <w:szCs w:val="21"/>
          <w:shd w:val="clear" w:color="auto" w:fill="FFFFFF"/>
        </w:rPr>
        <w:t>[“</w:t>
      </w:r>
      <w:r w:rsidR="00F17DBD" w:rsidRPr="005F5A5B">
        <w:rPr>
          <w:rFonts w:ascii="Helvetica" w:hAnsi="Helvetica" w:cs="Arial"/>
          <w:sz w:val="21"/>
          <w:szCs w:val="21"/>
        </w:rPr>
        <w:t xml:space="preserve">Assuming organisms are adapted to local environmental conditions, this degree of change of multiple factors that strongly affect their metabolism and fitness, and largely define their fundamental niches, would likely cause local extinctions and changes in species composition.”] </w:t>
      </w:r>
      <w:r w:rsidRPr="005F5A5B">
        <w:rPr>
          <w:rFonts w:ascii="Helvetica" w:eastAsia="Times New Roman" w:hAnsi="Helvetica"/>
          <w:b/>
          <w:i/>
          <w:color w:val="000000"/>
          <w:sz w:val="21"/>
          <w:szCs w:val="21"/>
          <w:shd w:val="clear" w:color="auto" w:fill="FFFFFF"/>
        </w:rPr>
        <w:t>is a strong statement that requires a citation. If there is no support in the literature, this is a bit jump to make, and should probably be expressed more tentatively as an expectation?</w:t>
      </w:r>
    </w:p>
    <w:p w14:paraId="19C45956" w14:textId="77777777" w:rsidR="00DC5113" w:rsidRPr="005F5A5B" w:rsidRDefault="00DC5113" w:rsidP="004B7203">
      <w:pPr>
        <w:rPr>
          <w:rFonts w:ascii="Helvetica" w:eastAsia="Times New Roman" w:hAnsi="Helvetica"/>
          <w:i/>
          <w:color w:val="000000"/>
          <w:sz w:val="21"/>
          <w:szCs w:val="21"/>
          <w:shd w:val="clear" w:color="auto" w:fill="FFFFFF"/>
        </w:rPr>
      </w:pPr>
    </w:p>
    <w:p w14:paraId="0DC15882" w14:textId="7BF7A6E2" w:rsidR="005268C5" w:rsidRPr="005F5A5B" w:rsidRDefault="00084A9D"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To us, this statement doesn’t seem especially strong or definitive. First, we are merely stating the assumptions underlying the interpretation of our analysis. S</w:t>
      </w:r>
      <w:r w:rsidR="00CD1401" w:rsidRPr="005F5A5B">
        <w:rPr>
          <w:rFonts w:ascii="Helvetica" w:eastAsia="Times New Roman" w:hAnsi="Helvetica"/>
          <w:color w:val="000000"/>
          <w:sz w:val="21"/>
          <w:szCs w:val="21"/>
          <w:shd w:val="clear" w:color="auto" w:fill="FFFFFF"/>
        </w:rPr>
        <w:t>econd, we included the qualifier</w:t>
      </w:r>
      <w:r w:rsidRPr="005F5A5B">
        <w:rPr>
          <w:rFonts w:ascii="Helvetica" w:eastAsia="Times New Roman" w:hAnsi="Helvetica"/>
          <w:color w:val="000000"/>
          <w:sz w:val="21"/>
          <w:szCs w:val="21"/>
          <w:shd w:val="clear" w:color="auto" w:fill="FFFFFF"/>
        </w:rPr>
        <w:t xml:space="preserve"> “likely” – meant to indicate (explicitly) that there is uncertainty about the effects, even if the assumptions are met. </w:t>
      </w:r>
    </w:p>
    <w:p w14:paraId="374A637A" w14:textId="77777777" w:rsidR="00084A9D" w:rsidRPr="005F5A5B" w:rsidRDefault="00084A9D" w:rsidP="004B7203">
      <w:pPr>
        <w:rPr>
          <w:rFonts w:ascii="Helvetica" w:eastAsia="Times New Roman" w:hAnsi="Helvetica"/>
          <w:color w:val="000000"/>
          <w:sz w:val="21"/>
          <w:szCs w:val="21"/>
          <w:shd w:val="clear" w:color="auto" w:fill="FFFFFF"/>
        </w:rPr>
      </w:pPr>
    </w:p>
    <w:p w14:paraId="44BC5946" w14:textId="14A1CC5D" w:rsidR="00084A9D" w:rsidRPr="005F5A5B" w:rsidRDefault="00084A9D"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There are countless citations that could be added, but again, we note NCCs citation limit of 30. We would love to add more, but since we’re already at the limit, for every citation we add, another has to be removed. We recognize there are far more than 30 statements in the text that require citations, but we don’t believe we can ignore the formatting instructions. </w:t>
      </w:r>
    </w:p>
    <w:p w14:paraId="4D6D3A8F" w14:textId="77777777" w:rsidR="005268C5" w:rsidRPr="005F5A5B" w:rsidRDefault="005268C5" w:rsidP="004B7203">
      <w:pPr>
        <w:rPr>
          <w:rFonts w:ascii="Helvetica" w:eastAsia="Times New Roman" w:hAnsi="Helvetica"/>
          <w:color w:val="000000"/>
          <w:sz w:val="21"/>
          <w:szCs w:val="21"/>
          <w:shd w:val="clear" w:color="auto" w:fill="FFFFFF"/>
        </w:rPr>
      </w:pPr>
    </w:p>
    <w:p w14:paraId="59A3D62D"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Figure 2: “a” &amp; “b” on figures, but “A” &amp; “B” in legend.</w:t>
      </w:r>
    </w:p>
    <w:p w14:paraId="59B9A8BD" w14:textId="77777777" w:rsidR="00DC5113" w:rsidRPr="005F5A5B" w:rsidRDefault="00DC5113" w:rsidP="004B7203">
      <w:pPr>
        <w:rPr>
          <w:rFonts w:ascii="Helvetica" w:eastAsia="Times New Roman" w:hAnsi="Helvetica"/>
          <w:i/>
          <w:color w:val="000000"/>
          <w:sz w:val="21"/>
          <w:szCs w:val="21"/>
          <w:shd w:val="clear" w:color="auto" w:fill="FFFFFF"/>
        </w:rPr>
      </w:pPr>
    </w:p>
    <w:p w14:paraId="734CCE71" w14:textId="6EB8300D" w:rsidR="00DC5113" w:rsidRPr="005F5A5B" w:rsidRDefault="0026302D"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Done</w:t>
      </w:r>
    </w:p>
    <w:p w14:paraId="537DE43D"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Fig 2: I don’t understand what is meant here. Blue dots have already exceeded ranges, but “emerge” well after 2017? How?</w:t>
      </w:r>
    </w:p>
    <w:p w14:paraId="532BE1AD" w14:textId="77777777" w:rsidR="00DC5113" w:rsidRPr="005F5A5B" w:rsidRDefault="00DC5113" w:rsidP="004B7203">
      <w:pPr>
        <w:rPr>
          <w:rFonts w:ascii="Helvetica" w:eastAsia="Times New Roman" w:hAnsi="Helvetica"/>
          <w:i/>
          <w:color w:val="000000"/>
          <w:sz w:val="21"/>
          <w:szCs w:val="21"/>
          <w:shd w:val="clear" w:color="auto" w:fill="FFFFFF"/>
        </w:rPr>
      </w:pPr>
    </w:p>
    <w:p w14:paraId="4D794E5B" w14:textId="72E0ABF6" w:rsidR="00DC5113" w:rsidRPr="005F5A5B" w:rsidRDefault="00D21677"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The legend was incorrect. Should read: </w:t>
      </w:r>
      <w:r w:rsidR="00E70C1B" w:rsidRPr="005F5A5B">
        <w:rPr>
          <w:rFonts w:ascii="Helvetica" w:eastAsia="Times New Roman" w:hAnsi="Helvetica"/>
          <w:color w:val="000000"/>
          <w:sz w:val="21"/>
          <w:szCs w:val="21"/>
          <w:shd w:val="clear" w:color="auto" w:fill="FFFFFF"/>
        </w:rPr>
        <w:t>“</w:t>
      </w:r>
      <w:r w:rsidR="00E70C1B" w:rsidRPr="005F5A5B">
        <w:rPr>
          <w:rFonts w:ascii="Helvetica" w:hAnsi="Helvetica" w:cs="Arial"/>
          <w:sz w:val="21"/>
          <w:szCs w:val="21"/>
        </w:rPr>
        <w:t>Red circles are fully protected reserves in which thresholds have already been exceeded (in 2017), B</w:t>
      </w:r>
      <w:r w:rsidR="0026302D" w:rsidRPr="005F5A5B">
        <w:rPr>
          <w:rFonts w:ascii="Helvetica" w:hAnsi="Helvetica" w:cs="Arial"/>
          <w:sz w:val="21"/>
          <w:szCs w:val="21"/>
        </w:rPr>
        <w:t>lue</w:t>
      </w:r>
      <w:r w:rsidR="00E70C1B" w:rsidRPr="005F5A5B">
        <w:rPr>
          <w:rFonts w:ascii="Helvetica" w:hAnsi="Helvetica" w:cs="Arial"/>
          <w:sz w:val="21"/>
          <w:szCs w:val="21"/>
        </w:rPr>
        <w:t xml:space="preserve"> circles are reserves that have not</w:t>
      </w:r>
      <w:r w:rsidR="0026302D" w:rsidRPr="005F5A5B">
        <w:rPr>
          <w:rFonts w:ascii="Helvetica" w:hAnsi="Helvetica" w:cs="Arial"/>
          <w:sz w:val="21"/>
          <w:szCs w:val="21"/>
        </w:rPr>
        <w:t>”</w:t>
      </w:r>
      <w:r w:rsidR="00084A9D" w:rsidRPr="005F5A5B">
        <w:rPr>
          <w:rFonts w:ascii="Helvetica" w:hAnsi="Helvetica" w:cs="Arial"/>
          <w:sz w:val="21"/>
          <w:szCs w:val="21"/>
        </w:rPr>
        <w:t xml:space="preserve">. It has been corrected. </w:t>
      </w:r>
    </w:p>
    <w:p w14:paraId="7815E732"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b/>
          <w:i/>
          <w:color w:val="000000"/>
          <w:sz w:val="21"/>
          <w:szCs w:val="21"/>
        </w:rPr>
        <w:br/>
      </w:r>
      <w:r w:rsidRPr="005F5A5B">
        <w:rPr>
          <w:rFonts w:ascii="Helvetica" w:eastAsia="Times New Roman" w:hAnsi="Helvetica"/>
          <w:b/>
          <w:i/>
          <w:color w:val="000000"/>
          <w:sz w:val="21"/>
          <w:szCs w:val="21"/>
          <w:shd w:val="clear" w:color="auto" w:fill="FFFFFF"/>
        </w:rPr>
        <w:t>Fig. 2A/B: Why would you expect these relationships to be linear? Visual inspection suggests that they are not, with a trough (A)/peak (B) at the equator.</w:t>
      </w:r>
    </w:p>
    <w:p w14:paraId="49FB2D19" w14:textId="77777777" w:rsidR="00DC5113" w:rsidRPr="005F5A5B" w:rsidRDefault="00DC5113" w:rsidP="004B7203">
      <w:pPr>
        <w:rPr>
          <w:rFonts w:ascii="Helvetica" w:eastAsia="Times New Roman" w:hAnsi="Helvetica"/>
          <w:i/>
          <w:color w:val="000000"/>
          <w:sz w:val="21"/>
          <w:szCs w:val="21"/>
          <w:shd w:val="clear" w:color="auto" w:fill="FFFFFF"/>
        </w:rPr>
      </w:pPr>
    </w:p>
    <w:p w14:paraId="7EC0874E" w14:textId="3D754F96" w:rsidR="00571FC7" w:rsidRPr="005F5A5B" w:rsidRDefault="00571FC7" w:rsidP="00571FC7">
      <w:pPr>
        <w:pStyle w:val="p1"/>
      </w:pPr>
      <w:r w:rsidRPr="005F5A5B">
        <w:rPr>
          <w:rStyle w:val="s1"/>
        </w:rPr>
        <w:t xml:space="preserve">The non-linear fit was not significant. </w:t>
      </w:r>
    </w:p>
    <w:p w14:paraId="3EC36688"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95: This statement in parentheses could be moved earlier and given more prominence...it is an interesting point</w:t>
      </w:r>
    </w:p>
    <w:p w14:paraId="07A3F313" w14:textId="77777777" w:rsidR="00DC5113" w:rsidRPr="005F5A5B" w:rsidRDefault="00DC5113" w:rsidP="004B7203">
      <w:pPr>
        <w:rPr>
          <w:rFonts w:ascii="Helvetica" w:eastAsia="Times New Roman" w:hAnsi="Helvetica"/>
          <w:i/>
          <w:color w:val="000000"/>
          <w:sz w:val="21"/>
          <w:szCs w:val="21"/>
          <w:shd w:val="clear" w:color="auto" w:fill="FFFFFF"/>
        </w:rPr>
      </w:pPr>
    </w:p>
    <w:p w14:paraId="1311FFCA" w14:textId="02707086" w:rsidR="00DC5113" w:rsidRPr="005F5A5B" w:rsidRDefault="002B03C1"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Done</w:t>
      </w:r>
      <w:r w:rsidR="002239B1" w:rsidRPr="005F5A5B">
        <w:rPr>
          <w:rFonts w:ascii="Helvetica" w:eastAsia="Times New Roman" w:hAnsi="Helvetica"/>
          <w:color w:val="000000"/>
          <w:sz w:val="21"/>
          <w:szCs w:val="21"/>
          <w:shd w:val="clear" w:color="auto" w:fill="FFFFFF"/>
        </w:rPr>
        <w:t>.</w:t>
      </w:r>
    </w:p>
    <w:p w14:paraId="5CDBC5A7"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106-107: This is a strong statement of theory that needs support from the literature. Alternatively, phrase in a less concrete manner.</w:t>
      </w:r>
    </w:p>
    <w:p w14:paraId="3FF2826B" w14:textId="77777777" w:rsidR="00DC5113" w:rsidRPr="005F5A5B" w:rsidRDefault="00DC5113" w:rsidP="004B7203">
      <w:pPr>
        <w:rPr>
          <w:rFonts w:ascii="Helvetica" w:eastAsia="Times New Roman" w:hAnsi="Helvetica"/>
          <w:i/>
          <w:color w:val="000000"/>
          <w:sz w:val="21"/>
          <w:szCs w:val="21"/>
          <w:shd w:val="clear" w:color="auto" w:fill="FFFFFF"/>
        </w:rPr>
      </w:pPr>
    </w:p>
    <w:p w14:paraId="7B0A49FE" w14:textId="38C5F150" w:rsidR="00DC5113" w:rsidRPr="005F5A5B" w:rsidRDefault="002B03C1"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Agreed. We added citations and also softened the text. </w:t>
      </w:r>
    </w:p>
    <w:p w14:paraId="3BD8F17F"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114: Insert comma: “…(Table S1), but…”</w:t>
      </w:r>
    </w:p>
    <w:p w14:paraId="28B40FE1" w14:textId="77777777" w:rsidR="00DC5113" w:rsidRPr="005F5A5B" w:rsidRDefault="00DC5113" w:rsidP="004B7203">
      <w:pPr>
        <w:rPr>
          <w:rFonts w:ascii="Helvetica" w:eastAsia="Times New Roman" w:hAnsi="Helvetica"/>
          <w:i/>
          <w:color w:val="000000"/>
          <w:sz w:val="21"/>
          <w:szCs w:val="21"/>
          <w:shd w:val="clear" w:color="auto" w:fill="FFFFFF"/>
        </w:rPr>
      </w:pPr>
    </w:p>
    <w:p w14:paraId="3BE2D2E1" w14:textId="67BE9C34" w:rsidR="00DC5113" w:rsidRPr="005F5A5B" w:rsidRDefault="004B7203"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Done</w:t>
      </w:r>
    </w:p>
    <w:p w14:paraId="07C0D01E"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b/>
          <w:i/>
          <w:color w:val="000000"/>
          <w:sz w:val="21"/>
          <w:szCs w:val="21"/>
        </w:rPr>
        <w:br/>
      </w:r>
      <w:r w:rsidRPr="005F5A5B">
        <w:rPr>
          <w:rFonts w:ascii="Helvetica" w:eastAsia="Times New Roman" w:hAnsi="Helvetica"/>
          <w:b/>
          <w:i/>
          <w:color w:val="000000"/>
          <w:sz w:val="21"/>
          <w:szCs w:val="21"/>
          <w:shd w:val="clear" w:color="auto" w:fill="FFFFFF"/>
        </w:rPr>
        <w:t>247: What is a “mean maximum”? Could this wording be clearer?</w:t>
      </w:r>
    </w:p>
    <w:p w14:paraId="1DB3EECF" w14:textId="77777777" w:rsidR="00DC5113" w:rsidRPr="005F5A5B" w:rsidRDefault="00DC5113" w:rsidP="004B7203">
      <w:pPr>
        <w:rPr>
          <w:rFonts w:ascii="Helvetica" w:eastAsia="Times New Roman" w:hAnsi="Helvetica"/>
          <w:i/>
          <w:color w:val="000000"/>
          <w:sz w:val="21"/>
          <w:szCs w:val="21"/>
          <w:shd w:val="clear" w:color="auto" w:fill="FFFFFF"/>
        </w:rPr>
      </w:pPr>
    </w:p>
    <w:p w14:paraId="0C77DA2C" w14:textId="1B99C485" w:rsidR="004B7203" w:rsidRPr="005F5A5B" w:rsidRDefault="00314341" w:rsidP="004B7203">
      <w:pPr>
        <w:rPr>
          <w:rFonts w:ascii="Helvetica" w:hAnsi="Helvetica" w:cs="Arial"/>
          <w:sz w:val="21"/>
          <w:szCs w:val="21"/>
        </w:rPr>
      </w:pPr>
      <w:r w:rsidRPr="005F5A5B">
        <w:rPr>
          <w:rFonts w:ascii="Helvetica" w:eastAsia="Times New Roman" w:hAnsi="Helvetica"/>
          <w:color w:val="000000"/>
          <w:sz w:val="21"/>
          <w:szCs w:val="21"/>
          <w:shd w:val="clear" w:color="auto" w:fill="FFFFFF"/>
        </w:rPr>
        <w:t xml:space="preserve">The mean maximum is the </w:t>
      </w:r>
      <w:r w:rsidR="004B7203" w:rsidRPr="005F5A5B">
        <w:rPr>
          <w:rFonts w:ascii="Helvetica" w:eastAsia="Times New Roman" w:hAnsi="Helvetica"/>
          <w:color w:val="000000"/>
          <w:sz w:val="21"/>
          <w:szCs w:val="21"/>
          <w:shd w:val="clear" w:color="auto" w:fill="FFFFFF"/>
        </w:rPr>
        <w:t>mean of maximum values. And we do u</w:t>
      </w:r>
      <w:r w:rsidR="00084A9D" w:rsidRPr="005F5A5B">
        <w:rPr>
          <w:rFonts w:ascii="Helvetica" w:eastAsia="Times New Roman" w:hAnsi="Helvetica"/>
          <w:color w:val="000000"/>
          <w:sz w:val="21"/>
          <w:szCs w:val="21"/>
          <w:shd w:val="clear" w:color="auto" w:fill="FFFFFF"/>
        </w:rPr>
        <w:t xml:space="preserve">nderstand that this is confusing </w:t>
      </w:r>
      <w:r w:rsidR="004B7203" w:rsidRPr="005F5A5B">
        <w:rPr>
          <w:rFonts w:ascii="Helvetica" w:eastAsia="Times New Roman" w:hAnsi="Helvetica"/>
          <w:color w:val="000000"/>
          <w:sz w:val="21"/>
          <w:szCs w:val="21"/>
          <w:shd w:val="clear" w:color="auto" w:fill="FFFFFF"/>
        </w:rPr>
        <w:t>and</w:t>
      </w:r>
      <w:r w:rsidR="00084A9D" w:rsidRPr="005F5A5B">
        <w:rPr>
          <w:rFonts w:ascii="Helvetica" w:eastAsia="Times New Roman" w:hAnsi="Helvetica"/>
          <w:color w:val="000000"/>
          <w:sz w:val="21"/>
          <w:szCs w:val="21"/>
          <w:shd w:val="clear" w:color="auto" w:fill="FFFFFF"/>
        </w:rPr>
        <w:t xml:space="preserve"> we</w:t>
      </w:r>
      <w:r w:rsidR="004B7203" w:rsidRPr="005F5A5B">
        <w:rPr>
          <w:rFonts w:ascii="Helvetica" w:eastAsia="Times New Roman" w:hAnsi="Helvetica"/>
          <w:color w:val="000000"/>
          <w:sz w:val="21"/>
          <w:szCs w:val="21"/>
          <w:shd w:val="clear" w:color="auto" w:fill="FFFFFF"/>
        </w:rPr>
        <w:t xml:space="preserve"> clarified </w:t>
      </w:r>
      <w:r w:rsidR="00084A9D" w:rsidRPr="005F5A5B">
        <w:rPr>
          <w:rFonts w:ascii="Helvetica" w:eastAsia="Times New Roman" w:hAnsi="Helvetica"/>
          <w:color w:val="000000"/>
          <w:sz w:val="21"/>
          <w:szCs w:val="21"/>
          <w:shd w:val="clear" w:color="auto" w:fill="FFFFFF"/>
        </w:rPr>
        <w:t xml:space="preserve">the language </w:t>
      </w:r>
      <w:r w:rsidR="004B7203" w:rsidRPr="005F5A5B">
        <w:rPr>
          <w:rFonts w:ascii="Helvetica" w:eastAsia="Times New Roman" w:hAnsi="Helvetica"/>
          <w:color w:val="000000"/>
          <w:sz w:val="21"/>
          <w:szCs w:val="21"/>
          <w:shd w:val="clear" w:color="auto" w:fill="FFFFFF"/>
        </w:rPr>
        <w:t>in the legend: “</w:t>
      </w:r>
      <w:r w:rsidR="004B7203" w:rsidRPr="005F5A5B">
        <w:rPr>
          <w:rFonts w:ascii="Helvetica" w:hAnsi="Helvetica" w:cs="Arial"/>
          <w:sz w:val="21"/>
          <w:szCs w:val="21"/>
        </w:rPr>
        <w:t xml:space="preserve">Mean values are the means annual changes in the mean temperature across units (e.g., no-take reserves or all MPAs). Maximum values are the means of the maximum projected values across all units.” </w:t>
      </w:r>
    </w:p>
    <w:p w14:paraId="22268350"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b/>
          <w:i/>
          <w:color w:val="000000"/>
          <w:sz w:val="21"/>
          <w:szCs w:val="21"/>
        </w:rPr>
        <w:br/>
      </w:r>
      <w:r w:rsidRPr="005F5A5B">
        <w:rPr>
          <w:rFonts w:ascii="Helvetica" w:eastAsia="Times New Roman" w:hAnsi="Helvetica"/>
          <w:b/>
          <w:i/>
          <w:color w:val="000000"/>
          <w:sz w:val="21"/>
          <w:szCs w:val="21"/>
          <w:shd w:val="clear" w:color="auto" w:fill="FFFFFF"/>
        </w:rPr>
        <w:t>255: By “sample size”, do you mean number of grid squares?</w:t>
      </w:r>
    </w:p>
    <w:p w14:paraId="1DA83735" w14:textId="77777777" w:rsidR="00DC5113" w:rsidRPr="005F5A5B" w:rsidRDefault="00DC5113" w:rsidP="004B7203">
      <w:pPr>
        <w:rPr>
          <w:rFonts w:ascii="Helvetica" w:eastAsia="Times New Roman" w:hAnsi="Helvetica"/>
          <w:i/>
          <w:color w:val="000000"/>
          <w:sz w:val="21"/>
          <w:szCs w:val="21"/>
          <w:shd w:val="clear" w:color="auto" w:fill="FFFFFF"/>
        </w:rPr>
      </w:pPr>
    </w:p>
    <w:p w14:paraId="05697234" w14:textId="42EDF81D" w:rsidR="00DC5113" w:rsidRPr="005F5A5B" w:rsidRDefault="000C008A"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Yes</w:t>
      </w:r>
      <w:r w:rsidR="00D30293" w:rsidRPr="005F5A5B">
        <w:rPr>
          <w:rFonts w:ascii="Helvetica" w:eastAsia="Times New Roman" w:hAnsi="Helvetica"/>
          <w:color w:val="000000"/>
          <w:sz w:val="21"/>
          <w:szCs w:val="21"/>
          <w:shd w:val="clear" w:color="auto" w:fill="FFFFFF"/>
        </w:rPr>
        <w:t>,</w:t>
      </w:r>
      <w:r w:rsidRPr="005F5A5B">
        <w:rPr>
          <w:rFonts w:ascii="Helvetica" w:eastAsia="Times New Roman" w:hAnsi="Helvetica"/>
          <w:color w:val="000000"/>
          <w:sz w:val="21"/>
          <w:szCs w:val="21"/>
          <w:shd w:val="clear" w:color="auto" w:fill="FFFFFF"/>
        </w:rPr>
        <w:t xml:space="preserve"> and we clarified in the legend. </w:t>
      </w:r>
    </w:p>
    <w:p w14:paraId="233DCF6F"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Table 2 and associated analysis: did you adjust for changing area of grid squares (i.e., use weighted mean, etc.)?</w:t>
      </w:r>
    </w:p>
    <w:p w14:paraId="11A0260C" w14:textId="77777777" w:rsidR="00DC5113" w:rsidRPr="005F5A5B" w:rsidRDefault="00DC5113" w:rsidP="004B7203">
      <w:pPr>
        <w:rPr>
          <w:rFonts w:ascii="Helvetica" w:eastAsia="Times New Roman" w:hAnsi="Helvetica"/>
          <w:i/>
          <w:color w:val="000000"/>
          <w:sz w:val="21"/>
          <w:szCs w:val="21"/>
          <w:shd w:val="clear" w:color="auto" w:fill="FFFFFF"/>
        </w:rPr>
      </w:pPr>
    </w:p>
    <w:p w14:paraId="0524E4C0" w14:textId="6344012D" w:rsidR="00DC5113" w:rsidRPr="005F5A5B" w:rsidRDefault="002133D2"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No, we did not. </w:t>
      </w:r>
    </w:p>
    <w:p w14:paraId="054D45E4"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b/>
          <w:i/>
          <w:color w:val="000000"/>
          <w:sz w:val="21"/>
          <w:szCs w:val="21"/>
        </w:rPr>
        <w:br/>
      </w:r>
      <w:r w:rsidRPr="005F5A5B">
        <w:rPr>
          <w:rFonts w:ascii="Helvetica" w:eastAsia="Times New Roman" w:hAnsi="Helvetica"/>
          <w:b/>
          <w:i/>
          <w:color w:val="000000"/>
          <w:sz w:val="21"/>
          <w:szCs w:val="21"/>
          <w:shd w:val="clear" w:color="auto" w:fill="FFFFFF"/>
        </w:rPr>
        <w:t>Figure 3: This is an interesting colour palette, with red indicating essentially the best possible outcome. The authors might want to think about the intuitive interpretation. Also, the panels are not identified by letter.</w:t>
      </w:r>
    </w:p>
    <w:p w14:paraId="1FBDDFE0" w14:textId="77777777" w:rsidR="00DC5113" w:rsidRPr="005F5A5B" w:rsidRDefault="00DC5113" w:rsidP="004B7203">
      <w:pPr>
        <w:rPr>
          <w:rFonts w:ascii="Helvetica" w:eastAsia="Times New Roman" w:hAnsi="Helvetica"/>
          <w:i/>
          <w:color w:val="000000"/>
          <w:sz w:val="21"/>
          <w:szCs w:val="21"/>
          <w:shd w:val="clear" w:color="auto" w:fill="FFFFFF"/>
        </w:rPr>
      </w:pPr>
    </w:p>
    <w:p w14:paraId="53DC9298" w14:textId="3F980072" w:rsidR="00DC5113" w:rsidRPr="005F5A5B" w:rsidRDefault="00A64B22"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Apparently, this palette is recommended by graphical display experts. </w:t>
      </w:r>
      <w:r w:rsidR="002133D2" w:rsidRPr="005F5A5B">
        <w:rPr>
          <w:rFonts w:ascii="Helvetica" w:eastAsia="Times New Roman" w:hAnsi="Helvetica"/>
          <w:color w:val="000000"/>
          <w:sz w:val="21"/>
          <w:szCs w:val="21"/>
          <w:shd w:val="clear" w:color="auto" w:fill="FFFFFF"/>
        </w:rPr>
        <w:t>T</w:t>
      </w:r>
      <w:r w:rsidR="00C45442" w:rsidRPr="005F5A5B">
        <w:rPr>
          <w:rFonts w:ascii="Helvetica" w:eastAsia="Times New Roman" w:hAnsi="Helvetica"/>
          <w:color w:val="000000"/>
          <w:sz w:val="21"/>
          <w:szCs w:val="21"/>
          <w:shd w:val="clear" w:color="auto" w:fill="FFFFFF"/>
        </w:rPr>
        <w:t>he primary reason for including the lettering was to be able to refer to specific panels i</w:t>
      </w:r>
      <w:r w:rsidR="002133D2" w:rsidRPr="005F5A5B">
        <w:rPr>
          <w:rFonts w:ascii="Helvetica" w:eastAsia="Times New Roman" w:hAnsi="Helvetica"/>
          <w:color w:val="000000"/>
          <w:sz w:val="21"/>
          <w:szCs w:val="21"/>
          <w:shd w:val="clear" w:color="auto" w:fill="FFFFFF"/>
        </w:rPr>
        <w:t xml:space="preserve">n the text. And it seemed unnecessary to explain what region each panel covered, but we could add that to the figure legend if the editor prefers. </w:t>
      </w:r>
    </w:p>
    <w:p w14:paraId="5D49E25B"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b/>
          <w:i/>
          <w:color w:val="000000"/>
          <w:sz w:val="21"/>
          <w:szCs w:val="21"/>
        </w:rPr>
        <w:br/>
      </w:r>
      <w:r w:rsidRPr="005F5A5B">
        <w:rPr>
          <w:rFonts w:ascii="Helvetica" w:eastAsia="Times New Roman" w:hAnsi="Helvetica"/>
          <w:b/>
          <w:i/>
          <w:color w:val="000000"/>
          <w:sz w:val="21"/>
          <w:szCs w:val="21"/>
          <w:shd w:val="clear" w:color="auto" w:fill="FFFFFF"/>
        </w:rPr>
        <w:t>120: 3.5% by number or area? Please clarify.</w:t>
      </w:r>
    </w:p>
    <w:p w14:paraId="4BD91E4D" w14:textId="77777777" w:rsidR="00DC5113" w:rsidRPr="005F5A5B" w:rsidRDefault="00DC5113" w:rsidP="004B7203">
      <w:pPr>
        <w:rPr>
          <w:rFonts w:ascii="Helvetica" w:eastAsia="Times New Roman" w:hAnsi="Helvetica"/>
          <w:i/>
          <w:color w:val="000000"/>
          <w:sz w:val="21"/>
          <w:szCs w:val="21"/>
          <w:shd w:val="clear" w:color="auto" w:fill="FFFFFF"/>
        </w:rPr>
      </w:pPr>
    </w:p>
    <w:p w14:paraId="4FAB5BF4" w14:textId="605D37F8" w:rsidR="00DC5113" w:rsidRPr="005F5A5B" w:rsidRDefault="00AD6B3F"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Number</w:t>
      </w:r>
    </w:p>
    <w:p w14:paraId="47A1E8AE"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131-134: Most analyses focus on RCP 8.5, so the data presented do not necessarily support the contention made here. A more thorough treatment of results from RCP 4.5 would allay this concern.</w:t>
      </w:r>
    </w:p>
    <w:p w14:paraId="206E66E0" w14:textId="77777777" w:rsidR="00DC5113" w:rsidRPr="005F5A5B" w:rsidRDefault="00DC5113" w:rsidP="004B7203">
      <w:pPr>
        <w:rPr>
          <w:rFonts w:ascii="Helvetica" w:eastAsia="Times New Roman" w:hAnsi="Helvetica"/>
          <w:i/>
          <w:color w:val="000000"/>
          <w:sz w:val="21"/>
          <w:szCs w:val="21"/>
          <w:shd w:val="clear" w:color="auto" w:fill="FFFFFF"/>
        </w:rPr>
      </w:pPr>
    </w:p>
    <w:p w14:paraId="6EB95CB4" w14:textId="102C2838" w:rsidR="00DC5113" w:rsidRPr="005F5A5B" w:rsidRDefault="00AD6B3F"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Very good point. We have made a greater effort to describe RCP 4.5 outcomes. </w:t>
      </w:r>
    </w:p>
    <w:p w14:paraId="53E64C09"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274/428: The M in GAM is model, so “model” is unnecessary.</w:t>
      </w:r>
    </w:p>
    <w:p w14:paraId="24155E38" w14:textId="77777777" w:rsidR="00DC5113" w:rsidRPr="005F5A5B" w:rsidRDefault="00DC5113" w:rsidP="004B7203">
      <w:pPr>
        <w:rPr>
          <w:rFonts w:ascii="Helvetica" w:eastAsia="Times New Roman" w:hAnsi="Helvetica"/>
          <w:i/>
          <w:color w:val="000000"/>
          <w:sz w:val="21"/>
          <w:szCs w:val="21"/>
          <w:shd w:val="clear" w:color="auto" w:fill="FFFFFF"/>
        </w:rPr>
      </w:pPr>
    </w:p>
    <w:p w14:paraId="51104B97" w14:textId="61D35C2E" w:rsidR="00DC5113" w:rsidRPr="005F5A5B" w:rsidRDefault="008F1825"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Done</w:t>
      </w:r>
      <w:r w:rsidR="00875341" w:rsidRPr="005F5A5B">
        <w:rPr>
          <w:rFonts w:ascii="Helvetica" w:eastAsia="Times New Roman" w:hAnsi="Helvetica"/>
          <w:color w:val="000000"/>
          <w:sz w:val="21"/>
          <w:szCs w:val="21"/>
          <w:shd w:val="clear" w:color="auto" w:fill="FFFFFF"/>
        </w:rPr>
        <w:t xml:space="preserve"> (good point)</w:t>
      </w:r>
    </w:p>
    <w:p w14:paraId="4746C6D8" w14:textId="77777777" w:rsidR="00F046D2"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 xml:space="preserve">296-300: Where are these 1 x 1 degree data archived (CMIP5 ocean realm data are generally not on a 1 x 1 º grid). Ensembles of which models and why? </w:t>
      </w:r>
    </w:p>
    <w:p w14:paraId="325A1784" w14:textId="77777777" w:rsidR="00EA2C75" w:rsidRPr="005F5A5B" w:rsidRDefault="00EA2C75" w:rsidP="004B7203">
      <w:pPr>
        <w:rPr>
          <w:rFonts w:ascii="Helvetica" w:eastAsia="Times New Roman" w:hAnsi="Helvetica"/>
          <w:color w:val="000000"/>
          <w:sz w:val="21"/>
          <w:szCs w:val="21"/>
          <w:shd w:val="clear" w:color="auto" w:fill="FFFFFF"/>
        </w:rPr>
      </w:pPr>
    </w:p>
    <w:p w14:paraId="4544F706" w14:textId="3BCFEA09" w:rsidR="00EA2C75" w:rsidRPr="005F5A5B" w:rsidRDefault="00EA2C75" w:rsidP="004B7203">
      <w:pPr>
        <w:rPr>
          <w:rFonts w:ascii="Helvetica" w:eastAsia="Times New Roman" w:hAnsi="Helvetica"/>
          <w:sz w:val="21"/>
          <w:szCs w:val="21"/>
        </w:rPr>
      </w:pPr>
      <w:r w:rsidRPr="005F5A5B">
        <w:rPr>
          <w:rFonts w:ascii="Helvetica" w:eastAsia="Times New Roman" w:hAnsi="Helvetica"/>
          <w:color w:val="000000"/>
          <w:sz w:val="21"/>
          <w:szCs w:val="21"/>
        </w:rPr>
        <w:t>The original model data is archived at </w:t>
      </w:r>
      <w:hyperlink r:id="rId8" w:history="1">
        <w:r w:rsidRPr="005F5A5B">
          <w:rPr>
            <w:rFonts w:ascii="Helvetica" w:eastAsia="Times New Roman" w:hAnsi="Helvetica"/>
            <w:color w:val="0000FF"/>
            <w:sz w:val="21"/>
            <w:szCs w:val="21"/>
            <w:u w:val="single"/>
          </w:rPr>
          <w:t>http://pcmdi9.llnl.gov</w:t>
        </w:r>
      </w:hyperlink>
      <w:r w:rsidRPr="005F5A5B">
        <w:rPr>
          <w:rFonts w:ascii="Helvetica" w:eastAsia="Times New Roman" w:hAnsi="Helvetica"/>
          <w:color w:val="000000"/>
          <w:sz w:val="21"/>
          <w:szCs w:val="21"/>
        </w:rPr>
        <w:t>. To minimize errors an ensemble was created of all models, all models were first regridded to a 1x1 grid then the average of all available models was taken. </w:t>
      </w:r>
    </w:p>
    <w:p w14:paraId="23DCFC1F" w14:textId="77777777" w:rsidR="00F046D2" w:rsidRPr="005F5A5B" w:rsidRDefault="00F046D2" w:rsidP="004B7203">
      <w:pPr>
        <w:rPr>
          <w:rFonts w:ascii="Helvetica" w:eastAsia="Times New Roman" w:hAnsi="Helvetica"/>
          <w:i/>
          <w:color w:val="000000"/>
          <w:sz w:val="21"/>
          <w:szCs w:val="21"/>
          <w:shd w:val="clear" w:color="auto" w:fill="FFFFFF"/>
        </w:rPr>
      </w:pPr>
    </w:p>
    <w:p w14:paraId="5C8A5C42" w14:textId="6FC0EBB4"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b/>
          <w:i/>
          <w:color w:val="000000"/>
          <w:sz w:val="21"/>
          <w:szCs w:val="21"/>
          <w:shd w:val="clear" w:color="auto" w:fill="FFFFFF"/>
        </w:rPr>
        <w:t xml:space="preserve">How were GCM estimates from varying geographic projections combined? </w:t>
      </w:r>
    </w:p>
    <w:p w14:paraId="475B2DF5" w14:textId="77777777" w:rsidR="00DC5113" w:rsidRPr="005F5A5B" w:rsidRDefault="00DC5113" w:rsidP="004B7203">
      <w:pPr>
        <w:rPr>
          <w:rFonts w:ascii="Helvetica" w:eastAsia="Times New Roman" w:hAnsi="Helvetica"/>
          <w:i/>
          <w:color w:val="000000"/>
          <w:sz w:val="21"/>
          <w:szCs w:val="21"/>
          <w:shd w:val="clear" w:color="auto" w:fill="FFFFFF"/>
        </w:rPr>
      </w:pPr>
    </w:p>
    <w:p w14:paraId="408EDE74" w14:textId="496F8D52" w:rsidR="00DC5113" w:rsidRPr="005F5A5B" w:rsidRDefault="00F046D2"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They were not combined. They were compared to assess how different the projections were. Ideally, we would have used only the downscaled projections, however, they only cover from </w:t>
      </w:r>
      <w:r w:rsidRPr="005F5A5B">
        <w:rPr>
          <w:rFonts w:ascii="Helvetica" w:hAnsi="Helvetica" w:cs="Arial"/>
          <w:sz w:val="21"/>
          <w:szCs w:val="21"/>
        </w:rPr>
        <w:t>45</w:t>
      </w:r>
      <w:r w:rsidRPr="005F5A5B">
        <w:rPr>
          <w:rFonts w:ascii="Helvetica" w:hAnsi="Helvetica" w:cs="Arial"/>
          <w:sz w:val="21"/>
          <w:szCs w:val="21"/>
          <w:vertAlign w:val="superscript"/>
        </w:rPr>
        <w:t>o</w:t>
      </w:r>
      <w:r w:rsidRPr="005F5A5B">
        <w:rPr>
          <w:rFonts w:ascii="Helvetica" w:hAnsi="Helvetica" w:cs="Arial"/>
          <w:sz w:val="21"/>
          <w:szCs w:val="21"/>
        </w:rPr>
        <w:t>N to 45</w:t>
      </w:r>
      <w:r w:rsidRPr="005F5A5B">
        <w:rPr>
          <w:rFonts w:ascii="Helvetica" w:hAnsi="Helvetica" w:cs="Arial"/>
          <w:sz w:val="21"/>
          <w:szCs w:val="21"/>
          <w:vertAlign w:val="superscript"/>
        </w:rPr>
        <w:t>o</w:t>
      </w:r>
      <w:r w:rsidRPr="005F5A5B">
        <w:rPr>
          <w:rFonts w:ascii="Helvetica" w:hAnsi="Helvetica" w:cs="Arial"/>
          <w:sz w:val="21"/>
          <w:szCs w:val="21"/>
        </w:rPr>
        <w:t xml:space="preserve">S. The analyses presented in the paper are all based on the original, larger-grained projections. We tested the validity of this choice (in a qualitative sense) by comparing the two projections in several ways, including via mean values in Table M1, in the map in Fig. M2 and in the density plots (Fig. M1). </w:t>
      </w:r>
    </w:p>
    <w:p w14:paraId="3C69FE38"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Methods: Throughout this section, the authors mix and match “degree” and “º”. Consistency would be better.</w:t>
      </w:r>
    </w:p>
    <w:p w14:paraId="4C2240B6" w14:textId="77777777" w:rsidR="00DC5113" w:rsidRPr="005F5A5B" w:rsidRDefault="00DC5113" w:rsidP="004B7203">
      <w:pPr>
        <w:rPr>
          <w:rFonts w:ascii="Helvetica" w:eastAsia="Times New Roman" w:hAnsi="Helvetica"/>
          <w:i/>
          <w:color w:val="000000"/>
          <w:sz w:val="21"/>
          <w:szCs w:val="21"/>
          <w:shd w:val="clear" w:color="auto" w:fill="FFFFFF"/>
        </w:rPr>
      </w:pPr>
    </w:p>
    <w:p w14:paraId="66B3FC26" w14:textId="77777777" w:rsidR="00925F45" w:rsidRPr="005F5A5B" w:rsidRDefault="00925F45"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Done</w:t>
      </w:r>
    </w:p>
    <w:p w14:paraId="48E540EA"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311: Insert comma: “…hemisphere, while…”</w:t>
      </w:r>
    </w:p>
    <w:p w14:paraId="55EF48BA" w14:textId="77777777" w:rsidR="00DC5113" w:rsidRPr="005F5A5B" w:rsidRDefault="00DC5113" w:rsidP="004B7203">
      <w:pPr>
        <w:rPr>
          <w:rFonts w:ascii="Helvetica" w:eastAsia="Times New Roman" w:hAnsi="Helvetica"/>
          <w:i/>
          <w:color w:val="000000"/>
          <w:sz w:val="21"/>
          <w:szCs w:val="21"/>
          <w:shd w:val="clear" w:color="auto" w:fill="FFFFFF"/>
        </w:rPr>
      </w:pPr>
    </w:p>
    <w:p w14:paraId="57C5DCEA" w14:textId="2B5C2679" w:rsidR="00DC5113" w:rsidRPr="005F5A5B" w:rsidRDefault="00925F45"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Done</w:t>
      </w:r>
    </w:p>
    <w:p w14:paraId="5CB8D293" w14:textId="77777777"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312: Missing degrees.</w:t>
      </w:r>
    </w:p>
    <w:p w14:paraId="14CCDE7D" w14:textId="77777777" w:rsidR="00DC5113" w:rsidRPr="005F5A5B" w:rsidRDefault="00DC5113" w:rsidP="004B7203">
      <w:pPr>
        <w:rPr>
          <w:rFonts w:ascii="Helvetica" w:eastAsia="Times New Roman" w:hAnsi="Helvetica"/>
          <w:i/>
          <w:color w:val="000000"/>
          <w:sz w:val="21"/>
          <w:szCs w:val="21"/>
          <w:shd w:val="clear" w:color="auto" w:fill="FFFFFF"/>
        </w:rPr>
      </w:pPr>
    </w:p>
    <w:p w14:paraId="46C8BFCA" w14:textId="35317CAF" w:rsidR="00925F45" w:rsidRPr="005F5A5B" w:rsidRDefault="0026302D"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Corrected</w:t>
      </w:r>
    </w:p>
    <w:p w14:paraId="05265C0A" w14:textId="77777777" w:rsidR="00925F45"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 xml:space="preserve">333-335: Readers will be familiar with the concept of anomalies. Use this terminology to rewrite the figure caption, thereby making it more intelligible. </w:t>
      </w:r>
    </w:p>
    <w:p w14:paraId="0A1067F0" w14:textId="77777777" w:rsidR="00925F45" w:rsidRPr="005F5A5B" w:rsidRDefault="00925F45" w:rsidP="004B7203">
      <w:pPr>
        <w:rPr>
          <w:rFonts w:ascii="Helvetica" w:eastAsia="Times New Roman" w:hAnsi="Helvetica"/>
          <w:i/>
          <w:color w:val="000000"/>
          <w:sz w:val="21"/>
          <w:szCs w:val="21"/>
          <w:shd w:val="clear" w:color="auto" w:fill="FFFFFF"/>
        </w:rPr>
      </w:pPr>
    </w:p>
    <w:p w14:paraId="3270295F" w14:textId="7504F9DF" w:rsidR="00925F45" w:rsidRPr="005F5A5B" w:rsidRDefault="00925F45"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 xml:space="preserve">What is plotted is not anomalies. It is the difference between the two model projections (the downscale and the original, larger-grained). The plot shows how the differences between these projections vary geographically, being greatest in northern latitude. And that the downscaled projections from somewhat cooler in the northern hemisphere and warmer in the southern hemisphere. </w:t>
      </w:r>
    </w:p>
    <w:p w14:paraId="0A90F576" w14:textId="77777777" w:rsidR="00925F45" w:rsidRPr="005F5A5B" w:rsidRDefault="00925F45" w:rsidP="004B7203">
      <w:pPr>
        <w:rPr>
          <w:rFonts w:ascii="Helvetica" w:eastAsia="Times New Roman" w:hAnsi="Helvetica"/>
          <w:i/>
          <w:color w:val="000000"/>
          <w:sz w:val="21"/>
          <w:szCs w:val="21"/>
          <w:shd w:val="clear" w:color="auto" w:fill="FFFFFF"/>
        </w:rPr>
      </w:pPr>
    </w:p>
    <w:p w14:paraId="0B8E8AA3" w14:textId="2BA596A5" w:rsidR="00DC5113" w:rsidRPr="005F5A5B" w:rsidRDefault="00947C99" w:rsidP="004B7203">
      <w:pPr>
        <w:rPr>
          <w:rFonts w:ascii="Helvetica" w:eastAsia="Times New Roman" w:hAnsi="Helvetica"/>
          <w:b/>
          <w:i/>
          <w:color w:val="000000"/>
          <w:sz w:val="21"/>
          <w:szCs w:val="21"/>
          <w:shd w:val="clear" w:color="auto" w:fill="FFFFFF"/>
        </w:rPr>
      </w:pPr>
      <w:r w:rsidRPr="005F5A5B">
        <w:rPr>
          <w:rFonts w:ascii="Helvetica" w:eastAsia="Times New Roman" w:hAnsi="Helvetica"/>
          <w:b/>
          <w:i/>
          <w:color w:val="000000"/>
          <w:sz w:val="21"/>
          <w:szCs w:val="21"/>
          <w:shd w:val="clear" w:color="auto" w:fill="FFFFFF"/>
        </w:rPr>
        <w:t>The final sentence is unnecessary and should be deleted.</w:t>
      </w:r>
    </w:p>
    <w:p w14:paraId="3F52D06C" w14:textId="77777777" w:rsidR="00DC5113" w:rsidRPr="005F5A5B" w:rsidRDefault="00DC5113" w:rsidP="004B7203">
      <w:pPr>
        <w:rPr>
          <w:rFonts w:ascii="Helvetica" w:eastAsia="Times New Roman" w:hAnsi="Helvetica"/>
          <w:i/>
          <w:color w:val="000000"/>
          <w:sz w:val="21"/>
          <w:szCs w:val="21"/>
          <w:shd w:val="clear" w:color="auto" w:fill="FFFFFF"/>
        </w:rPr>
      </w:pPr>
    </w:p>
    <w:p w14:paraId="3099EC07" w14:textId="77777777" w:rsidR="00DA0CB8" w:rsidRPr="005F5A5B" w:rsidRDefault="00DA0CB8" w:rsidP="004B7203">
      <w:pPr>
        <w:rPr>
          <w:rFonts w:ascii="Helvetica" w:eastAsia="Times New Roman" w:hAnsi="Helvetica"/>
          <w:color w:val="000000"/>
          <w:sz w:val="21"/>
          <w:szCs w:val="21"/>
          <w:shd w:val="clear" w:color="auto" w:fill="FFFFFF"/>
        </w:rPr>
      </w:pPr>
      <w:r w:rsidRPr="005F5A5B">
        <w:rPr>
          <w:rFonts w:ascii="Helvetica" w:eastAsia="Times New Roman" w:hAnsi="Helvetica"/>
          <w:color w:val="000000"/>
          <w:sz w:val="21"/>
          <w:szCs w:val="21"/>
          <w:shd w:val="clear" w:color="auto" w:fill="FFFFFF"/>
        </w:rPr>
        <w:t>Done</w:t>
      </w:r>
    </w:p>
    <w:p w14:paraId="766655F4" w14:textId="29048BAF" w:rsidR="0075613E" w:rsidRPr="005F5A5B" w:rsidRDefault="00947C99" w:rsidP="004B7203">
      <w:pPr>
        <w:rPr>
          <w:rFonts w:ascii="Helvetica" w:hAnsi="Helvetica"/>
          <w:color w:val="000000"/>
          <w:sz w:val="21"/>
          <w:szCs w:val="21"/>
        </w:rPr>
      </w:pP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382-383: Hyphenate “community-weighted”</w:t>
      </w:r>
      <w:r w:rsidRPr="005F5A5B">
        <w:rPr>
          <w:rFonts w:ascii="Helvetica" w:eastAsia="Times New Roman" w:hAnsi="Helvetica"/>
          <w:i/>
          <w:color w:val="000000"/>
          <w:sz w:val="21"/>
          <w:szCs w:val="21"/>
        </w:rPr>
        <w:br/>
      </w:r>
      <w:r w:rsidRPr="005F5A5B">
        <w:rPr>
          <w:rFonts w:ascii="Helvetica" w:eastAsia="Times New Roman" w:hAnsi="Helvetica"/>
          <w:i/>
          <w:color w:val="000000"/>
          <w:sz w:val="21"/>
          <w:szCs w:val="21"/>
        </w:rPr>
        <w:br/>
      </w:r>
      <w:r w:rsidR="00DA0CB8" w:rsidRPr="005F5A5B">
        <w:rPr>
          <w:rFonts w:ascii="Helvetica" w:eastAsia="Times New Roman" w:hAnsi="Helvetica"/>
          <w:color w:val="000000"/>
          <w:sz w:val="21"/>
          <w:szCs w:val="21"/>
          <w:shd w:val="clear" w:color="auto" w:fill="FFFFFF"/>
        </w:rPr>
        <w:t>Done</w:t>
      </w:r>
      <w:r w:rsidRPr="005F5A5B">
        <w:rPr>
          <w:rFonts w:ascii="Helvetica" w:eastAsia="Times New Roman" w:hAnsi="Helvetica"/>
          <w:i/>
          <w:color w:val="000000"/>
          <w:sz w:val="21"/>
          <w:szCs w:val="21"/>
        </w:rPr>
        <w:br/>
      </w:r>
      <w:r w:rsidRPr="005F5A5B">
        <w:rPr>
          <w:rFonts w:ascii="Helvetica" w:eastAsia="Times New Roman" w:hAnsi="Helvetica"/>
          <w:i/>
          <w:color w:val="000000"/>
          <w:sz w:val="21"/>
          <w:szCs w:val="21"/>
        </w:rPr>
        <w:br/>
      </w:r>
      <w:r w:rsidRPr="005F5A5B">
        <w:rPr>
          <w:rFonts w:ascii="Helvetica" w:eastAsia="Times New Roman" w:hAnsi="Helvetica"/>
          <w:b/>
          <w:i/>
          <w:color w:val="000000"/>
          <w:sz w:val="21"/>
          <w:szCs w:val="21"/>
          <w:shd w:val="clear" w:color="auto" w:fill="FFFFFF"/>
        </w:rPr>
        <w:t>Reviewer #2 (Remarks to the Author):</w:t>
      </w:r>
      <w:r w:rsidRPr="005F5A5B">
        <w:rPr>
          <w:rFonts w:ascii="Helvetica" w:eastAsia="Times New Roman" w:hAnsi="Helvetica"/>
          <w:b/>
          <w:i/>
          <w:color w:val="000000"/>
          <w:sz w:val="21"/>
          <w:szCs w:val="21"/>
        </w:rPr>
        <w:br/>
      </w:r>
      <w:r w:rsidRPr="005F5A5B">
        <w:rPr>
          <w:rFonts w:ascii="Helvetica" w:eastAsia="Times New Roman" w:hAnsi="Helvetica"/>
          <w:b/>
          <w:i/>
          <w:color w:val="000000"/>
          <w:sz w:val="21"/>
          <w:szCs w:val="21"/>
        </w:rPr>
        <w:br/>
      </w:r>
      <w:r w:rsidRPr="005F5A5B">
        <w:rPr>
          <w:rFonts w:ascii="Helvetica" w:eastAsia="Times New Roman" w:hAnsi="Helvetica"/>
          <w:b/>
          <w:i/>
          <w:color w:val="000000"/>
          <w:sz w:val="21"/>
          <w:szCs w:val="21"/>
          <w:shd w:val="clear" w:color="auto" w:fill="FFFFFF"/>
        </w:rPr>
        <w:t>The authors raise an interesting argument – that the protections already provided to MPAs might not be sufficient to protect them from changes driven by a changing global climate. The authors focus on the patterns of concomitant warming and deoxygenation using a modeling approach. The core observation here is that they provide predictions of the emergence of biologically-significant high temperature combined with low dissolved oxygen as they appear where MPAs are found. For this modeling effort, the authors use a “business as usual” scenario RCP 8.5, and a mitigation strategy, RCP 4.5, where emissions stabilize around 525ppm in 2100. Although this might be a minor point, it might interesting to defend this choice in the manuscript. In addition, to add the value of the study, have the authors considered including an ocean acidification component in the study. For many coastal marine ecosystems, that include many MPAs, the emergence of future OA is quite drastic. </w:t>
      </w:r>
      <w:r w:rsidRPr="005F5A5B">
        <w:rPr>
          <w:rFonts w:ascii="Helvetica" w:eastAsia="Times New Roman" w:hAnsi="Helvetica"/>
          <w:color w:val="000000"/>
          <w:sz w:val="21"/>
          <w:szCs w:val="21"/>
        </w:rPr>
        <w:br/>
      </w:r>
    </w:p>
    <w:p w14:paraId="2E6F7B43" w14:textId="6E72C183" w:rsidR="00B810A8" w:rsidRPr="005F5A5B" w:rsidRDefault="00B810A8" w:rsidP="004B7203">
      <w:pPr>
        <w:rPr>
          <w:rFonts w:ascii="Helvetica" w:hAnsi="Helvetica"/>
          <w:color w:val="000000"/>
          <w:sz w:val="21"/>
          <w:szCs w:val="21"/>
        </w:rPr>
      </w:pPr>
      <w:r w:rsidRPr="005F5A5B">
        <w:rPr>
          <w:rFonts w:ascii="Helvetica" w:hAnsi="Helvetica"/>
          <w:color w:val="000000"/>
          <w:sz w:val="21"/>
          <w:szCs w:val="21"/>
        </w:rPr>
        <w:t>We</w:t>
      </w:r>
      <w:r w:rsidR="009B4F7D" w:rsidRPr="005F5A5B">
        <w:rPr>
          <w:rFonts w:ascii="Helvetica" w:hAnsi="Helvetica"/>
          <w:color w:val="000000"/>
          <w:sz w:val="21"/>
          <w:szCs w:val="21"/>
        </w:rPr>
        <w:t xml:space="preserve"> did initially include OA in the analyses, however, because pH had already “emerged” (current values exceed historical variation), we obviously couldn’t compare the timing of future emergence, e.g., among latitudes. We did ho</w:t>
      </w:r>
      <w:bookmarkStart w:id="0" w:name="_GoBack"/>
      <w:bookmarkEnd w:id="0"/>
      <w:r w:rsidR="009B4F7D" w:rsidRPr="005F5A5B">
        <w:rPr>
          <w:rFonts w:ascii="Helvetica" w:hAnsi="Helvetica"/>
          <w:color w:val="000000"/>
          <w:sz w:val="21"/>
          <w:szCs w:val="21"/>
        </w:rPr>
        <w:t xml:space="preserve">wever, include one of the original key pH plots as a supplementary graphic (Fig. S1) and we now make this point in the text. </w:t>
      </w:r>
    </w:p>
    <w:p w14:paraId="77F00FDD" w14:textId="77777777" w:rsidR="001C31AA" w:rsidRPr="005F5A5B" w:rsidRDefault="001C31AA" w:rsidP="004B7203">
      <w:pPr>
        <w:rPr>
          <w:rFonts w:ascii="Helvetica" w:eastAsia="Times New Roman" w:hAnsi="Helvetica"/>
          <w:color w:val="000000"/>
          <w:sz w:val="21"/>
          <w:szCs w:val="21"/>
          <w:shd w:val="clear" w:color="auto" w:fill="FFFFFF"/>
        </w:rPr>
      </w:pPr>
    </w:p>
    <w:p w14:paraId="4EFC7AFC" w14:textId="77777777" w:rsidR="0075613E" w:rsidRPr="005F5A5B" w:rsidRDefault="0075613E" w:rsidP="004B7203">
      <w:pPr>
        <w:rPr>
          <w:rFonts w:ascii="Helvetica" w:eastAsia="Times New Roman" w:hAnsi="Helvetica"/>
          <w:color w:val="000000"/>
          <w:sz w:val="21"/>
          <w:szCs w:val="21"/>
          <w:shd w:val="clear" w:color="auto" w:fill="FFFFFF"/>
        </w:rPr>
      </w:pPr>
    </w:p>
    <w:p w14:paraId="43BDAECD" w14:textId="77777777" w:rsidR="003240D1" w:rsidRPr="005F5A5B" w:rsidRDefault="003240D1" w:rsidP="004B7203">
      <w:pPr>
        <w:rPr>
          <w:rFonts w:ascii="Helvetica" w:eastAsia="Times New Roman" w:hAnsi="Helvetica"/>
          <w:b/>
          <w:color w:val="000000"/>
          <w:sz w:val="21"/>
          <w:szCs w:val="21"/>
          <w:shd w:val="clear" w:color="auto" w:fill="FFFFFF"/>
        </w:rPr>
      </w:pPr>
    </w:p>
    <w:p w14:paraId="4706ED70" w14:textId="0FB8D773" w:rsidR="0075613E" w:rsidRPr="005F5A5B" w:rsidRDefault="0075613E" w:rsidP="004B7203">
      <w:pPr>
        <w:rPr>
          <w:rFonts w:ascii="Helvetica" w:eastAsia="Times New Roman" w:hAnsi="Helvetica"/>
          <w:b/>
          <w:color w:val="000000"/>
          <w:sz w:val="21"/>
          <w:szCs w:val="21"/>
          <w:shd w:val="clear" w:color="auto" w:fill="FFFFFF"/>
        </w:rPr>
      </w:pPr>
      <w:r w:rsidRPr="005F5A5B">
        <w:rPr>
          <w:rFonts w:ascii="Helvetica" w:eastAsia="Times New Roman" w:hAnsi="Helvetica"/>
          <w:b/>
          <w:color w:val="000000"/>
          <w:sz w:val="21"/>
          <w:szCs w:val="21"/>
          <w:shd w:val="clear" w:color="auto" w:fill="FFFFFF"/>
        </w:rPr>
        <w:t>Literature Cited</w:t>
      </w:r>
    </w:p>
    <w:p w14:paraId="3C000BF9" w14:textId="0EBA6C11" w:rsidR="0075613E" w:rsidRPr="005F5A5B" w:rsidRDefault="0075613E" w:rsidP="0075613E">
      <w:pPr>
        <w:widowControl w:val="0"/>
        <w:autoSpaceDE w:val="0"/>
        <w:autoSpaceDN w:val="0"/>
        <w:adjustRightInd w:val="0"/>
        <w:ind w:left="480" w:hanging="480"/>
        <w:rPr>
          <w:rFonts w:ascii="Helvetica" w:eastAsia="Times New Roman" w:hAnsi="Helvetica"/>
          <w:noProof/>
          <w:sz w:val="21"/>
          <w:szCs w:val="21"/>
        </w:rPr>
      </w:pPr>
      <w:r w:rsidRPr="005F5A5B">
        <w:rPr>
          <w:rFonts w:ascii="Helvetica" w:hAnsi="Helvetica"/>
          <w:sz w:val="21"/>
          <w:szCs w:val="21"/>
        </w:rPr>
        <w:fldChar w:fldCharType="begin" w:fldLock="1"/>
      </w:r>
      <w:r w:rsidRPr="005F5A5B">
        <w:rPr>
          <w:rFonts w:ascii="Helvetica" w:hAnsi="Helvetica"/>
          <w:sz w:val="21"/>
          <w:szCs w:val="21"/>
        </w:rPr>
        <w:instrText xml:space="preserve">ADDIN Mendeley Bibliography CSL_BIBLIOGRAPHY </w:instrText>
      </w:r>
      <w:r w:rsidRPr="005F5A5B">
        <w:rPr>
          <w:rFonts w:ascii="Helvetica" w:hAnsi="Helvetica"/>
          <w:sz w:val="21"/>
          <w:szCs w:val="21"/>
        </w:rPr>
        <w:fldChar w:fldCharType="separate"/>
      </w:r>
      <w:r w:rsidRPr="005F5A5B">
        <w:rPr>
          <w:rFonts w:ascii="Helvetica" w:eastAsia="Times New Roman" w:hAnsi="Helvetica"/>
          <w:noProof/>
          <w:sz w:val="21"/>
          <w:szCs w:val="21"/>
        </w:rPr>
        <w:t>Harley, C. D. G.,  a Randall Hughes, K. M. Hultgren, B. G. Miner, C. J. B. Sorte, C. S. Thornber, L. F. Rodriguez, L. Tomanek, and S. L. Williams. 2006. The impacts of climate change in coastal marine systems. Ecology letters 9:228–41.</w:t>
      </w:r>
    </w:p>
    <w:p w14:paraId="68D81836" w14:textId="77777777" w:rsidR="0075613E" w:rsidRPr="005F5A5B" w:rsidRDefault="0075613E" w:rsidP="0075613E">
      <w:pPr>
        <w:widowControl w:val="0"/>
        <w:autoSpaceDE w:val="0"/>
        <w:autoSpaceDN w:val="0"/>
        <w:adjustRightInd w:val="0"/>
        <w:ind w:left="480" w:hanging="480"/>
        <w:rPr>
          <w:rFonts w:ascii="Helvetica" w:eastAsia="Times New Roman" w:hAnsi="Helvetica"/>
          <w:noProof/>
          <w:sz w:val="21"/>
          <w:szCs w:val="21"/>
        </w:rPr>
      </w:pPr>
      <w:r w:rsidRPr="005F5A5B">
        <w:rPr>
          <w:rFonts w:ascii="Helvetica" w:eastAsia="Times New Roman" w:hAnsi="Helvetica"/>
          <w:noProof/>
          <w:sz w:val="21"/>
          <w:szCs w:val="21"/>
        </w:rPr>
        <w:t>Henson, S. A., C. Beaulieu, T. Ilyina, J. G. John, M. Long, R. Séférian, J. Tjiputra, and J. L. Sarmiento. 2017. Rapid emergence of climate change in environmental drivers of marine ecosystems. Nature Communications 8:14682.</w:t>
      </w:r>
    </w:p>
    <w:p w14:paraId="4525B7C4" w14:textId="77777777" w:rsidR="0075613E" w:rsidRPr="005F5A5B" w:rsidRDefault="0075613E" w:rsidP="0075613E">
      <w:pPr>
        <w:widowControl w:val="0"/>
        <w:autoSpaceDE w:val="0"/>
        <w:autoSpaceDN w:val="0"/>
        <w:adjustRightInd w:val="0"/>
        <w:ind w:left="480" w:hanging="480"/>
        <w:rPr>
          <w:rFonts w:ascii="Helvetica" w:eastAsia="Times New Roman" w:hAnsi="Helvetica"/>
          <w:noProof/>
          <w:sz w:val="21"/>
          <w:szCs w:val="21"/>
        </w:rPr>
      </w:pPr>
      <w:r w:rsidRPr="005F5A5B">
        <w:rPr>
          <w:rFonts w:ascii="Helvetica" w:eastAsia="Times New Roman" w:hAnsi="Helvetica"/>
          <w:noProof/>
          <w:sz w:val="21"/>
          <w:szCs w:val="21"/>
        </w:rPr>
        <w:t>Heron, S. F., J. A. Maynard, R. van Hooidonk, and C. M. Eakin. 2016. Warming Trends and Bleaching Stress of the World’s Coral Reefs 1985–2012. Scientific Reports 6:38402.</w:t>
      </w:r>
    </w:p>
    <w:p w14:paraId="5307C679" w14:textId="77777777" w:rsidR="0075613E" w:rsidRPr="005F5A5B" w:rsidRDefault="0075613E" w:rsidP="0075613E">
      <w:pPr>
        <w:widowControl w:val="0"/>
        <w:autoSpaceDE w:val="0"/>
        <w:autoSpaceDN w:val="0"/>
        <w:adjustRightInd w:val="0"/>
        <w:ind w:left="480" w:hanging="480"/>
        <w:rPr>
          <w:rFonts w:ascii="Helvetica" w:eastAsia="Times New Roman" w:hAnsi="Helvetica"/>
          <w:noProof/>
          <w:sz w:val="21"/>
          <w:szCs w:val="21"/>
        </w:rPr>
      </w:pPr>
      <w:r w:rsidRPr="005F5A5B">
        <w:rPr>
          <w:rFonts w:ascii="Helvetica" w:eastAsia="Times New Roman" w:hAnsi="Helvetica"/>
          <w:noProof/>
          <w:sz w:val="21"/>
          <w:szCs w:val="21"/>
        </w:rPr>
        <w:t>Hoegh-Guldberg, O., R. Cai, E. S. Poloczanska, P. G. Brewer, S. Sundby, K. Hilmi, V. J. Fabry, and S. Jung. 2014. The Ocean. Pages 1655–1731</w:t>
      </w:r>
      <w:r w:rsidRPr="005F5A5B">
        <w:rPr>
          <w:rFonts w:ascii="Helvetica" w:eastAsia="Times New Roman" w:hAnsi="Helvetica"/>
          <w:i/>
          <w:iCs/>
          <w:noProof/>
          <w:sz w:val="21"/>
          <w:szCs w:val="21"/>
        </w:rPr>
        <w:t>in</w:t>
      </w:r>
      <w:r w:rsidRPr="005F5A5B">
        <w:rPr>
          <w:rFonts w:ascii="Helvetica" w:eastAsia="Times New Roman" w:hAnsi="Helvetica"/>
          <w:noProof/>
          <w:sz w:val="21"/>
          <w:szCs w:val="21"/>
        </w:rPr>
        <w:t xml:space="preserve"> V. R. Barros, C. B. Field, D. J. Dokken, M. D. Mastrandrea, K. J. Mach, T. E. Bilir, M. Chatterjee, K. L. Ebi, Y. O. Estrada, R. C. Genova, B. Girma, E. S. Kissel, A. N. Levy, S. MacCracken, P. R. Mastrandrea, and L. L. White, editors.Climate Change 2014: Impacts, Adaptation, and Vulnerability. Part B: Regional Aspects. Contribution of Working Group II to the Fifth Assessment Report of the Intergovernmental Panel of Climate Change. Cambridge University Press, Cambridge, United Kingdom and New York, NY, USA.</w:t>
      </w:r>
    </w:p>
    <w:p w14:paraId="6C55FBDA" w14:textId="77777777" w:rsidR="0075613E" w:rsidRPr="005F5A5B" w:rsidRDefault="0075613E" w:rsidP="0075613E">
      <w:pPr>
        <w:widowControl w:val="0"/>
        <w:autoSpaceDE w:val="0"/>
        <w:autoSpaceDN w:val="0"/>
        <w:adjustRightInd w:val="0"/>
        <w:ind w:left="480" w:hanging="480"/>
        <w:rPr>
          <w:rFonts w:ascii="Helvetica" w:eastAsia="Times New Roman" w:hAnsi="Helvetica"/>
          <w:noProof/>
          <w:sz w:val="21"/>
          <w:szCs w:val="21"/>
        </w:rPr>
      </w:pPr>
      <w:r w:rsidRPr="005F5A5B">
        <w:rPr>
          <w:rFonts w:ascii="Helvetica" w:eastAsia="Times New Roman" w:hAnsi="Helvetica"/>
          <w:noProof/>
          <w:sz w:val="21"/>
          <w:szCs w:val="21"/>
        </w:rPr>
        <w:t>Hughes, T. P., J. Kerry, M. Álvarez-Noriega, J. Álvarez-Romero, K. Anderson, A. Baird, R. Babcock, M. Beger, D. Bellwood, R. Berkelmans, T. Bridge, I. Butler, M. Byrne, N. Cantin, S. Comeau, S. Connolly, G. Cumming, S. Dalton, G. Diaz-Pulido, C. M. Eakin, W. Figueira, J. Gilmour, H. Harrison, S. Heron, A. S. Hoey, J.-P. Hobbs, M. Hoogenboom, E. Kennedy, C.-Y. Kuo, J. Lough, R. Lowe, G. Liu, H. M. Malcolm McCulloch, M. McWilliam, J. Pandolfi, R. Pears, M. Pratchett, V. Schoepf, T. Simpson, W. Skirving, B. Sommer, G. Torda, D. Wachenfeld, B. Willis, and S. Wilson. 2017. Global warming and recurrent mass bleaching of corals. Nature.</w:t>
      </w:r>
    </w:p>
    <w:p w14:paraId="39ABC99D" w14:textId="77777777" w:rsidR="0075613E" w:rsidRPr="005F5A5B" w:rsidRDefault="0075613E" w:rsidP="0075613E">
      <w:pPr>
        <w:widowControl w:val="0"/>
        <w:autoSpaceDE w:val="0"/>
        <w:autoSpaceDN w:val="0"/>
        <w:adjustRightInd w:val="0"/>
        <w:ind w:left="480" w:hanging="480"/>
        <w:rPr>
          <w:rFonts w:ascii="Helvetica" w:eastAsia="Times New Roman" w:hAnsi="Helvetica"/>
          <w:noProof/>
          <w:sz w:val="21"/>
          <w:szCs w:val="21"/>
        </w:rPr>
      </w:pPr>
      <w:r w:rsidRPr="005F5A5B">
        <w:rPr>
          <w:rFonts w:ascii="Helvetica" w:eastAsia="Times New Roman" w:hAnsi="Helvetica"/>
          <w:noProof/>
          <w:sz w:val="21"/>
          <w:szCs w:val="21"/>
        </w:rPr>
        <w:t>Peters, R. L. 1985. The Greenhouse Effect and Nature Reserves. BioScience 35:707–717.</w:t>
      </w:r>
    </w:p>
    <w:p w14:paraId="0E6269C6" w14:textId="77777777" w:rsidR="0075613E" w:rsidRPr="005F5A5B" w:rsidRDefault="0075613E" w:rsidP="0075613E">
      <w:pPr>
        <w:widowControl w:val="0"/>
        <w:autoSpaceDE w:val="0"/>
        <w:autoSpaceDN w:val="0"/>
        <w:adjustRightInd w:val="0"/>
        <w:ind w:left="480" w:hanging="480"/>
        <w:rPr>
          <w:rFonts w:ascii="Helvetica" w:eastAsia="Times New Roman" w:hAnsi="Helvetica"/>
          <w:noProof/>
          <w:sz w:val="21"/>
          <w:szCs w:val="21"/>
        </w:rPr>
      </w:pPr>
      <w:r w:rsidRPr="005F5A5B">
        <w:rPr>
          <w:rFonts w:ascii="Helvetica" w:eastAsia="Times New Roman" w:hAnsi="Helvetica"/>
          <w:noProof/>
          <w:sz w:val="21"/>
          <w:szCs w:val="21"/>
        </w:rPr>
        <w:t>Poloczanska, E. S., C. J. Brown, W. J. Sydeman, W. Kiessling, D. S. Schoeman, P. J. Moore, K. Brander, J. F. Bruno, L. B. Buckley, M. T. Burrows, C. M. Duarte, B. S. Halpern, J. Holding, C. V Kappel, M. I. O’Connor, J. M. Pandolfi, C. Parmesan, F. Schwing, S. A. Thompson, and A. J. Richardson. 2013. Global imprint of climate change on marine life. Nature Climate Change 3:919–925.</w:t>
      </w:r>
    </w:p>
    <w:p w14:paraId="70808D52" w14:textId="77777777" w:rsidR="0075613E" w:rsidRPr="005F5A5B" w:rsidRDefault="0075613E" w:rsidP="0075613E">
      <w:pPr>
        <w:widowControl w:val="0"/>
        <w:autoSpaceDE w:val="0"/>
        <w:autoSpaceDN w:val="0"/>
        <w:adjustRightInd w:val="0"/>
        <w:ind w:left="480" w:hanging="480"/>
        <w:rPr>
          <w:rFonts w:ascii="Helvetica" w:hAnsi="Helvetica"/>
          <w:noProof/>
          <w:sz w:val="21"/>
          <w:szCs w:val="21"/>
        </w:rPr>
      </w:pPr>
      <w:r w:rsidRPr="005F5A5B">
        <w:rPr>
          <w:rFonts w:ascii="Helvetica" w:eastAsia="Times New Roman" w:hAnsi="Helvetica"/>
          <w:noProof/>
          <w:sz w:val="21"/>
          <w:szCs w:val="21"/>
        </w:rPr>
        <w:t>Selig, E. R., K. S. Casey, and J. F. Bruno. 2012. Temperature-driven coral decline: the role of marine protected areas. Global Change Biology 18:1561–1570.</w:t>
      </w:r>
    </w:p>
    <w:p w14:paraId="6FCFBDFF" w14:textId="66FE9914" w:rsidR="0075613E" w:rsidRPr="00C07688" w:rsidRDefault="0075613E" w:rsidP="004B7203">
      <w:pPr>
        <w:rPr>
          <w:rFonts w:ascii="Helvetica" w:hAnsi="Helvetica"/>
          <w:sz w:val="21"/>
          <w:szCs w:val="21"/>
        </w:rPr>
      </w:pPr>
      <w:r w:rsidRPr="005F5A5B">
        <w:rPr>
          <w:rFonts w:ascii="Helvetica" w:hAnsi="Helvetica"/>
          <w:sz w:val="21"/>
          <w:szCs w:val="21"/>
        </w:rPr>
        <w:fldChar w:fldCharType="end"/>
      </w:r>
    </w:p>
    <w:sectPr w:rsidR="0075613E" w:rsidRPr="00C07688" w:rsidSect="0084300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E8785" w14:textId="77777777" w:rsidR="00547AF1" w:rsidRDefault="00547AF1" w:rsidP="00C07688">
      <w:r>
        <w:separator/>
      </w:r>
    </w:p>
  </w:endnote>
  <w:endnote w:type="continuationSeparator" w:id="0">
    <w:p w14:paraId="3FA5F8B3" w14:textId="77777777" w:rsidR="00547AF1" w:rsidRDefault="00547AF1" w:rsidP="00C07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80FA7" w14:textId="77777777" w:rsidR="00C07688" w:rsidRDefault="00C07688" w:rsidP="00C24C3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573FAD" w14:textId="77777777" w:rsidR="00C07688" w:rsidRDefault="00C076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D3683" w14:textId="77777777" w:rsidR="00C07688" w:rsidRPr="00C07688" w:rsidRDefault="00C07688" w:rsidP="00C24C3C">
    <w:pPr>
      <w:pStyle w:val="Footer"/>
      <w:framePr w:wrap="none" w:vAnchor="text" w:hAnchor="margin" w:xAlign="center" w:y="1"/>
      <w:rPr>
        <w:rStyle w:val="PageNumber"/>
        <w:rFonts w:ascii="Helvetica" w:hAnsi="Helvetica"/>
        <w:sz w:val="20"/>
        <w:szCs w:val="20"/>
      </w:rPr>
    </w:pPr>
    <w:r w:rsidRPr="00C07688">
      <w:rPr>
        <w:rStyle w:val="PageNumber"/>
        <w:rFonts w:ascii="Helvetica" w:hAnsi="Helvetica"/>
        <w:sz w:val="20"/>
        <w:szCs w:val="20"/>
      </w:rPr>
      <w:fldChar w:fldCharType="begin"/>
    </w:r>
    <w:r w:rsidRPr="00C07688">
      <w:rPr>
        <w:rStyle w:val="PageNumber"/>
        <w:rFonts w:ascii="Helvetica" w:hAnsi="Helvetica"/>
        <w:sz w:val="20"/>
        <w:szCs w:val="20"/>
      </w:rPr>
      <w:instrText xml:space="preserve">PAGE  </w:instrText>
    </w:r>
    <w:r w:rsidRPr="00C07688">
      <w:rPr>
        <w:rStyle w:val="PageNumber"/>
        <w:rFonts w:ascii="Helvetica" w:hAnsi="Helvetica"/>
        <w:sz w:val="20"/>
        <w:szCs w:val="20"/>
      </w:rPr>
      <w:fldChar w:fldCharType="separate"/>
    </w:r>
    <w:r w:rsidR="00547AF1">
      <w:rPr>
        <w:rStyle w:val="PageNumber"/>
        <w:rFonts w:ascii="Helvetica" w:hAnsi="Helvetica"/>
        <w:noProof/>
        <w:sz w:val="20"/>
        <w:szCs w:val="20"/>
      </w:rPr>
      <w:t>1</w:t>
    </w:r>
    <w:r w:rsidRPr="00C07688">
      <w:rPr>
        <w:rStyle w:val="PageNumber"/>
        <w:rFonts w:ascii="Helvetica" w:hAnsi="Helvetica"/>
        <w:sz w:val="20"/>
        <w:szCs w:val="20"/>
      </w:rPr>
      <w:fldChar w:fldCharType="end"/>
    </w:r>
  </w:p>
  <w:p w14:paraId="5EA3919F" w14:textId="77777777" w:rsidR="00C07688" w:rsidRDefault="00C076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1B694" w14:textId="77777777" w:rsidR="00547AF1" w:rsidRDefault="00547AF1" w:rsidP="00C07688">
      <w:r>
        <w:separator/>
      </w:r>
    </w:p>
  </w:footnote>
  <w:footnote w:type="continuationSeparator" w:id="0">
    <w:p w14:paraId="7C6E2B04" w14:textId="77777777" w:rsidR="00547AF1" w:rsidRDefault="00547AF1" w:rsidP="00C076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C99"/>
    <w:rsid w:val="00067E9F"/>
    <w:rsid w:val="00084A9D"/>
    <w:rsid w:val="00086470"/>
    <w:rsid w:val="000C008A"/>
    <w:rsid w:val="000D1E41"/>
    <w:rsid w:val="000D577A"/>
    <w:rsid w:val="000D6311"/>
    <w:rsid w:val="000F3C3B"/>
    <w:rsid w:val="00120A3F"/>
    <w:rsid w:val="00126DBD"/>
    <w:rsid w:val="00151842"/>
    <w:rsid w:val="001623C2"/>
    <w:rsid w:val="001B7FE5"/>
    <w:rsid w:val="001C31AA"/>
    <w:rsid w:val="002133D2"/>
    <w:rsid w:val="00217BD2"/>
    <w:rsid w:val="002239B1"/>
    <w:rsid w:val="0026302D"/>
    <w:rsid w:val="002B03C1"/>
    <w:rsid w:val="00314341"/>
    <w:rsid w:val="00315F0A"/>
    <w:rsid w:val="003202DE"/>
    <w:rsid w:val="003240D1"/>
    <w:rsid w:val="0034016B"/>
    <w:rsid w:val="00380AD1"/>
    <w:rsid w:val="003B2CC0"/>
    <w:rsid w:val="003B531E"/>
    <w:rsid w:val="003D61A0"/>
    <w:rsid w:val="003E61D2"/>
    <w:rsid w:val="00421B40"/>
    <w:rsid w:val="004302FB"/>
    <w:rsid w:val="00457963"/>
    <w:rsid w:val="00492759"/>
    <w:rsid w:val="004B7203"/>
    <w:rsid w:val="004D362C"/>
    <w:rsid w:val="00515F8A"/>
    <w:rsid w:val="005268C5"/>
    <w:rsid w:val="00547AF1"/>
    <w:rsid w:val="005637BF"/>
    <w:rsid w:val="00571FC7"/>
    <w:rsid w:val="005C1CA6"/>
    <w:rsid w:val="005F30F9"/>
    <w:rsid w:val="005F5A5B"/>
    <w:rsid w:val="00657A20"/>
    <w:rsid w:val="006630DD"/>
    <w:rsid w:val="00667AA1"/>
    <w:rsid w:val="00692F21"/>
    <w:rsid w:val="006F7AC2"/>
    <w:rsid w:val="00740FB0"/>
    <w:rsid w:val="0075613E"/>
    <w:rsid w:val="007B6B61"/>
    <w:rsid w:val="007C50DE"/>
    <w:rsid w:val="0084300D"/>
    <w:rsid w:val="00875341"/>
    <w:rsid w:val="008F1825"/>
    <w:rsid w:val="00925F45"/>
    <w:rsid w:val="00942951"/>
    <w:rsid w:val="00947C99"/>
    <w:rsid w:val="009B4F7D"/>
    <w:rsid w:val="009E2FAC"/>
    <w:rsid w:val="00A07AE2"/>
    <w:rsid w:val="00A23FE2"/>
    <w:rsid w:val="00A36648"/>
    <w:rsid w:val="00A64B22"/>
    <w:rsid w:val="00A85034"/>
    <w:rsid w:val="00AA679E"/>
    <w:rsid w:val="00AD6B3F"/>
    <w:rsid w:val="00B04EBB"/>
    <w:rsid w:val="00B34B99"/>
    <w:rsid w:val="00B810A8"/>
    <w:rsid w:val="00BB77BF"/>
    <w:rsid w:val="00C07688"/>
    <w:rsid w:val="00C22E51"/>
    <w:rsid w:val="00C33CEB"/>
    <w:rsid w:val="00C45442"/>
    <w:rsid w:val="00C85C51"/>
    <w:rsid w:val="00C9651E"/>
    <w:rsid w:val="00CA502F"/>
    <w:rsid w:val="00CC16FD"/>
    <w:rsid w:val="00CD1401"/>
    <w:rsid w:val="00D21677"/>
    <w:rsid w:val="00D24FD1"/>
    <w:rsid w:val="00D30293"/>
    <w:rsid w:val="00D60CAE"/>
    <w:rsid w:val="00DA0CB8"/>
    <w:rsid w:val="00DC2BB5"/>
    <w:rsid w:val="00DC5113"/>
    <w:rsid w:val="00DC5E9F"/>
    <w:rsid w:val="00DC73C5"/>
    <w:rsid w:val="00DD0807"/>
    <w:rsid w:val="00DD1648"/>
    <w:rsid w:val="00E40033"/>
    <w:rsid w:val="00E621B4"/>
    <w:rsid w:val="00E628D2"/>
    <w:rsid w:val="00E70C1B"/>
    <w:rsid w:val="00E942CF"/>
    <w:rsid w:val="00EA2C75"/>
    <w:rsid w:val="00EC53C4"/>
    <w:rsid w:val="00EF14B9"/>
    <w:rsid w:val="00F046D2"/>
    <w:rsid w:val="00F05633"/>
    <w:rsid w:val="00F17DBD"/>
    <w:rsid w:val="00F365C8"/>
    <w:rsid w:val="00F36B2A"/>
    <w:rsid w:val="00F42A9C"/>
    <w:rsid w:val="00F457FD"/>
    <w:rsid w:val="00F4758B"/>
    <w:rsid w:val="00F65AE5"/>
    <w:rsid w:val="00FE7309"/>
    <w:rsid w:val="00FF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AF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C7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7C99"/>
  </w:style>
  <w:style w:type="character" w:styleId="Hyperlink">
    <w:name w:val="Hyperlink"/>
    <w:basedOn w:val="DefaultParagraphFont"/>
    <w:uiPriority w:val="99"/>
    <w:semiHidden/>
    <w:unhideWhenUsed/>
    <w:rsid w:val="00947C99"/>
    <w:rPr>
      <w:color w:val="0000FF"/>
      <w:u w:val="single"/>
    </w:rPr>
  </w:style>
  <w:style w:type="character" w:styleId="Emphasis">
    <w:name w:val="Emphasis"/>
    <w:basedOn w:val="DefaultParagraphFont"/>
    <w:uiPriority w:val="20"/>
    <w:qFormat/>
    <w:rsid w:val="00947C99"/>
    <w:rPr>
      <w:i/>
      <w:iCs/>
    </w:rPr>
  </w:style>
  <w:style w:type="paragraph" w:styleId="NormalWeb">
    <w:name w:val="Normal (Web)"/>
    <w:basedOn w:val="Normal"/>
    <w:uiPriority w:val="99"/>
    <w:semiHidden/>
    <w:unhideWhenUsed/>
    <w:rsid w:val="00947C99"/>
    <w:pPr>
      <w:spacing w:before="100" w:beforeAutospacing="1" w:after="100" w:afterAutospacing="1"/>
    </w:pPr>
  </w:style>
  <w:style w:type="paragraph" w:styleId="NoSpacing">
    <w:name w:val="No Spacing"/>
    <w:uiPriority w:val="1"/>
    <w:qFormat/>
    <w:rsid w:val="00C9651E"/>
    <w:rPr>
      <w:sz w:val="22"/>
      <w:szCs w:val="22"/>
    </w:rPr>
  </w:style>
  <w:style w:type="paragraph" w:customStyle="1" w:styleId="Body">
    <w:name w:val="Body"/>
    <w:autoRedefine/>
    <w:rsid w:val="00E621B4"/>
    <w:pPr>
      <w:suppressLineNumbers/>
      <w:spacing w:line="360" w:lineRule="auto"/>
    </w:pPr>
    <w:rPr>
      <w:rFonts w:ascii="Helvetica" w:eastAsia="Times New Roman" w:hAnsi="Helvetica" w:cs="Arial"/>
      <w:color w:val="000000" w:themeColor="text1"/>
      <w:sz w:val="21"/>
      <w:szCs w:val="21"/>
    </w:rPr>
  </w:style>
  <w:style w:type="paragraph" w:customStyle="1" w:styleId="p1">
    <w:name w:val="p1"/>
    <w:basedOn w:val="Normal"/>
    <w:rsid w:val="00571FC7"/>
    <w:rPr>
      <w:rFonts w:ascii="Helvetica" w:hAnsi="Helvetica"/>
      <w:sz w:val="21"/>
      <w:szCs w:val="21"/>
    </w:rPr>
  </w:style>
  <w:style w:type="character" w:customStyle="1" w:styleId="s1">
    <w:name w:val="s1"/>
    <w:basedOn w:val="DefaultParagraphFont"/>
    <w:rsid w:val="00571FC7"/>
  </w:style>
  <w:style w:type="character" w:customStyle="1" w:styleId="s2">
    <w:name w:val="s2"/>
    <w:basedOn w:val="DefaultParagraphFont"/>
    <w:rsid w:val="005268C5"/>
  </w:style>
  <w:style w:type="paragraph" w:styleId="Header">
    <w:name w:val="header"/>
    <w:basedOn w:val="Normal"/>
    <w:link w:val="HeaderChar"/>
    <w:uiPriority w:val="99"/>
    <w:unhideWhenUsed/>
    <w:rsid w:val="00C07688"/>
    <w:pPr>
      <w:tabs>
        <w:tab w:val="center" w:pos="4680"/>
        <w:tab w:val="right" w:pos="9360"/>
      </w:tabs>
    </w:pPr>
  </w:style>
  <w:style w:type="character" w:customStyle="1" w:styleId="HeaderChar">
    <w:name w:val="Header Char"/>
    <w:basedOn w:val="DefaultParagraphFont"/>
    <w:link w:val="Header"/>
    <w:uiPriority w:val="99"/>
    <w:rsid w:val="00C07688"/>
    <w:rPr>
      <w:rFonts w:ascii="Times New Roman" w:hAnsi="Times New Roman" w:cs="Times New Roman"/>
    </w:rPr>
  </w:style>
  <w:style w:type="paragraph" w:styleId="Footer">
    <w:name w:val="footer"/>
    <w:basedOn w:val="Normal"/>
    <w:link w:val="FooterChar"/>
    <w:uiPriority w:val="99"/>
    <w:unhideWhenUsed/>
    <w:rsid w:val="00C07688"/>
    <w:pPr>
      <w:tabs>
        <w:tab w:val="center" w:pos="4680"/>
        <w:tab w:val="right" w:pos="9360"/>
      </w:tabs>
    </w:pPr>
  </w:style>
  <w:style w:type="character" w:customStyle="1" w:styleId="FooterChar">
    <w:name w:val="Footer Char"/>
    <w:basedOn w:val="DefaultParagraphFont"/>
    <w:link w:val="Footer"/>
    <w:uiPriority w:val="99"/>
    <w:rsid w:val="00C07688"/>
    <w:rPr>
      <w:rFonts w:ascii="Times New Roman" w:hAnsi="Times New Roman" w:cs="Times New Roman"/>
    </w:rPr>
  </w:style>
  <w:style w:type="character" w:styleId="PageNumber">
    <w:name w:val="page number"/>
    <w:basedOn w:val="DefaultParagraphFont"/>
    <w:uiPriority w:val="99"/>
    <w:semiHidden/>
    <w:unhideWhenUsed/>
    <w:rsid w:val="00C07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12416">
      <w:bodyDiv w:val="1"/>
      <w:marLeft w:val="0"/>
      <w:marRight w:val="0"/>
      <w:marTop w:val="0"/>
      <w:marBottom w:val="0"/>
      <w:divBdr>
        <w:top w:val="none" w:sz="0" w:space="0" w:color="auto"/>
        <w:left w:val="none" w:sz="0" w:space="0" w:color="auto"/>
        <w:bottom w:val="none" w:sz="0" w:space="0" w:color="auto"/>
        <w:right w:val="none" w:sz="0" w:space="0" w:color="auto"/>
      </w:divBdr>
    </w:div>
    <w:div w:id="1608855048">
      <w:bodyDiv w:val="1"/>
      <w:marLeft w:val="0"/>
      <w:marRight w:val="0"/>
      <w:marTop w:val="0"/>
      <w:marBottom w:val="0"/>
      <w:divBdr>
        <w:top w:val="none" w:sz="0" w:space="0" w:color="auto"/>
        <w:left w:val="none" w:sz="0" w:space="0" w:color="auto"/>
        <w:bottom w:val="none" w:sz="0" w:space="0" w:color="auto"/>
        <w:right w:val="none" w:sz="0" w:space="0" w:color="auto"/>
      </w:divBdr>
    </w:div>
    <w:div w:id="1786121048">
      <w:bodyDiv w:val="1"/>
      <w:marLeft w:val="0"/>
      <w:marRight w:val="0"/>
      <w:marTop w:val="0"/>
      <w:marBottom w:val="0"/>
      <w:divBdr>
        <w:top w:val="none" w:sz="0" w:space="0" w:color="auto"/>
        <w:left w:val="none" w:sz="0" w:space="0" w:color="auto"/>
        <w:bottom w:val="none" w:sz="0" w:space="0" w:color="auto"/>
        <w:right w:val="none" w:sz="0" w:space="0" w:color="auto"/>
      </w:divBdr>
    </w:div>
    <w:div w:id="2002810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pcmdi9.llnl.gov"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8B67FC-B5AE-EF44-98A6-6D88FF86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6683</Words>
  <Characters>38095</Characters>
  <Application>Microsoft Macintosh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Bruno</dc:creator>
  <cp:keywords/>
  <dc:description/>
  <cp:lastModifiedBy>John Bruno</cp:lastModifiedBy>
  <cp:revision>63</cp:revision>
  <dcterms:created xsi:type="dcterms:W3CDTF">2017-12-17T15:51:00Z</dcterms:created>
  <dcterms:modified xsi:type="dcterms:W3CDTF">2018-01-05T02:04:00Z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http://www.zotero.org/styles/frontiers-in-ecology-and-the-environment</vt:lpwstr>
  </property>
  <property fmtid="{D5CDD505-2E9C-101B-9397-08002B2CF9AE}" pid="13" name="Mendeley Recent Style Name 5_1">
    <vt:lpwstr>Frontiers in Ecology and the Environment</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http://www.zotero.org/styles/science</vt:lpwstr>
  </property>
  <property fmtid="{D5CDD505-2E9C-101B-9397-08002B2CF9AE}" pid="17" name="Mendeley Recent Style Name 7_1">
    <vt:lpwstr>Science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Unique User Id_1">
    <vt:lpwstr>2a626ec8-28b9-3e2d-85cf-22dda53f3ca2</vt:lpwstr>
  </property>
  <property fmtid="{D5CDD505-2E9C-101B-9397-08002B2CF9AE}" pid="24" name="Mendeley Citation Style_1">
    <vt:lpwstr>http://www.zotero.org/styles/ecology</vt:lpwstr>
  </property>
</Properties>
</file>