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1200"/>
        <w:jc w:val="center"/>
      </w:pPr>
      <w:r>
        <w:rPr>
          <w:rFonts w:ascii="Times New Roman" w:cs="Times New Roman" w:eastAsia="SimSun" w:hAnsi="Times New Roman"/>
          <w:b/>
          <w:bCs/>
          <w:color w:val="2F4858"/>
          <w:sz w:val="44"/>
          <w:szCs w:val="44"/>
        </w:rPr>
        <w:t xml:space="preserve">Python 基础符号与语法知识体系</w:t>
      </w:r>
    </w:p>
    <w:p>
      <w:pPr>
        <w:spacing w:after="1200"/>
        <w:jc w:val="center"/>
      </w:pPr>
      <w:r>
        <w:rPr>
          <w:rFonts w:ascii="Times New Roman" w:cs="Times New Roman" w:eastAsia="SimSun" w:hAnsi="Times New Roman"/>
          <w:color w:val="7A8B99"/>
          <w:sz w:val="26"/>
          <w:szCs w:val="26"/>
        </w:rPr>
        <w:t xml:space="preserve">—— 以思维导图分板块呈现 ——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本文档系统梳理 Python 语言中的基础符号与核心语法，按七大板块组织。每个板块先给出思维导图，从整体上呈现该板块的知识结构，再辅以要点说明与速查表格。文末附录给出运算符优先级与易混淆点辨析，可作为日常编码的速查手册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阅读建议：先浏览总览思维导图建立整体框架，再按章节逐个板块深入；表格中的示例均可直接在解释器中验证。</w:t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Times New Roman" w:cs="Times New Roman" w:eastAsia="SimSun" w:hAnsi="Times New Roman"/>
          <w:b/>
          <w:bCs/>
          <w:color w:val="2F4858"/>
          <w:sz w:val="32"/>
          <w:szCs w:val="32"/>
        </w:rPr>
        <w:t xml:space="preserve">目录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"1-2"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一、知识总览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二、运算符与赋值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三、标点与结构符号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四、字符串与注释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五、特殊语法符号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六、控制流与推导式</w:t>
          </w:r>
          <w:r>
            <w:tab/>
          </w:r>
          <w:r>
            <w:t>12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七、函数与面向对象</w:t>
          </w:r>
          <w:r>
            <w:tab/>
          </w:r>
          <w:r>
            <w:t>14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八、异常与模块</w:t>
          </w:r>
          <w:r>
            <w:tab/>
          </w:r>
          <w:r>
            <w:t>16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九、附录：优先级与易混淆点</w:t>
          </w:r>
          <w:r>
            <w:tab/>
          </w:r>
          <w:r>
            <w:t>17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00"/>
      </w:pPr>
      <w:r>
        <w:rPr>
          <w:rFonts w:ascii="Times New Roman" w:cs="Times New Roman" w:eastAsia="SimSun" w:hAnsi="Times New Roman"/>
          <w:b/>
          <w:bCs/>
          <w:color w:val="2F4858"/>
          <w:sz w:val="32"/>
          <w:szCs w:val="32"/>
        </w:rPr>
        <w:t xml:space="preserve">一、知识总览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Python 的符号体系可分为七大板块：运算符与赋值、标点与结构符号、字符串与注释、特殊语法符号、控制流与推导式、函数与面向对象、异常与模块。每个符号往往身兼数职，例如 * 既是乘法也是参数收集与解包，: 既引导代码块也用于切片与注解。理解符号的全部语境，是写出地道 Python 代码的前提。</w:t>
      </w:r>
    </w:p>
    <w:p>
      <w:pPr>
        <w:spacing w:after="120"/>
        <w:jc w:val="center"/>
      </w:pPr>
      <w:r>
        <w:drawing>
          <wp:inline distT="0" distB="0" distL="0" distR="0">
            <wp:extent cx="4476750" cy="659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i/>
          <w:iCs/>
          <w:color w:val="7A8B99"/>
          <w:sz w:val="20"/>
          <w:szCs w:val="20"/>
        </w:rPr>
        <w:t xml:space="preserve">图 1  Python 基础符号与语法体系总览</w:t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Times New Roman" w:cs="Times New Roman" w:eastAsia="SimSun" w:hAnsi="Times New Roman"/>
          <w:b/>
          <w:bCs/>
          <w:color w:val="2F4858"/>
          <w:sz w:val="32"/>
          <w:szCs w:val="32"/>
        </w:rPr>
        <w:t xml:space="preserve">二、运算符与赋值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运算符板块需要重点区分三组易混概念：/ 真除法（结果恒为浮点）与 // 整除（向下取整，负数向负无穷取整）；== 值比较与 is 身份比较（判空必须用 is None）；and / or 的短路特性使其返回操作数本身而非布尔值，因此 x or default 成为设置默认值的惯用写法。</w:t>
      </w:r>
    </w:p>
    <w:p>
      <w:pPr>
        <w:spacing w:after="120"/>
        <w:jc w:val="center"/>
      </w:pPr>
      <w:r>
        <w:drawing>
          <wp:inline distT="0" distB="0" distL="0" distR="0">
            <wp:extent cx="4381500" cy="614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i/>
          <w:iCs/>
          <w:color w:val="7A8B99"/>
          <w:sz w:val="20"/>
          <w:szCs w:val="20"/>
        </w:rPr>
        <w:t xml:space="preserve">图 2  运算符与赋值体系</w:t>
      </w:r>
    </w:p>
    <w:p>
      <w:pPr>
        <w:pStyle w:val="Heading2"/>
        <w:spacing w:after="120" w:before="200"/>
      </w:pPr>
      <w:r>
        <w:rPr>
          <w:rFonts w:ascii="Times New Roman" w:cs="Times New Roman" w:eastAsia="SimSun" w:hAnsi="Times New Roman"/>
          <w:b/>
          <w:bCs/>
          <w:color w:val="3E5C76"/>
          <w:sz w:val="24"/>
          <w:szCs w:val="24"/>
        </w:rPr>
        <w:t xml:space="preserve">要点速查表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26"/>
        <w:gridCol w:w="3200"/>
      </w:tblGrid>
      <w:tr>
        <w:trPr>
          <w:tblHeader/>
        </w:trPr>
        <w:tc>
          <w:tcPr>
            <w:tcW w:type="dxa" w:w="1800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符号</w:t>
            </w:r>
          </w:p>
        </w:tc>
        <w:tc>
          <w:tcPr>
            <w:tcW w:type="dxa" w:w="4026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3200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+ - * /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加减乘除，/ 恒得浮点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7 / 2 → 3.5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// %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整除（向下取整）、取模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-7 // 2 → -4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**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幂运算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2 ** 10 → 1024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== != &lt; &gt;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值比较，支持链式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0 &lt;= x &lt;= 100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is / in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身份比较 / 成员判断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a is None；3 in lst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and or not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逻辑运算，短路求值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x or "default"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&amp; | ^ ~ &lt;&lt; &gt;&gt;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位运算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1 &lt;&lt; 3 → 8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= += :=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赋值 / 增强赋值 / 海象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a, b = b, a</w:t>
            </w:r>
          </w:p>
        </w:tc>
      </w:tr>
    </w:tbl>
    <w:p>
      <w:pPr>
        <w:spacing w:after="20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Times New Roman" w:cs="Times New Roman" w:eastAsia="SimSun" w:hAnsi="Times New Roman"/>
          <w:b/>
          <w:bCs/>
          <w:color w:val="2F4858"/>
          <w:sz w:val="32"/>
          <w:szCs w:val="32"/>
        </w:rPr>
        <w:t xml:space="preserve">三、标点与结构符号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三种括号各有三种以上用途：( ) 用于调用、元组与优先级；[ ] 用于列表、索引切片与类型标注；{ } 用于字典、集合与 f-string 占位。冒号 : 是 Python 的"结构之门"——代码块、切片、字典键值、类型注解全部由它开启。续行首选括号隐式续行而非反斜杠。</w:t>
      </w:r>
    </w:p>
    <w:p>
      <w:pPr>
        <w:spacing w:after="120"/>
        <w:jc w:val="center"/>
      </w:pPr>
      <w:r>
        <w:drawing>
          <wp:inline distT="0" distB="0" distL="0" distR="0">
            <wp:extent cx="4381500" cy="560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i/>
          <w:iCs/>
          <w:color w:val="7A8B99"/>
          <w:sz w:val="20"/>
          <w:szCs w:val="20"/>
        </w:rPr>
        <w:t xml:space="preserve">图 3  标点与结构符号体系</w:t>
      </w:r>
    </w:p>
    <w:p>
      <w:pPr>
        <w:pStyle w:val="Heading2"/>
        <w:spacing w:after="120" w:before="200"/>
      </w:pPr>
      <w:r>
        <w:rPr>
          <w:rFonts w:ascii="Times New Roman" w:cs="Times New Roman" w:eastAsia="SimSun" w:hAnsi="Times New Roman"/>
          <w:b/>
          <w:bCs/>
          <w:color w:val="3E5C76"/>
          <w:sz w:val="24"/>
          <w:szCs w:val="24"/>
        </w:rPr>
        <w:t xml:space="preserve">要点速查表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26"/>
        <w:gridCol w:w="3200"/>
      </w:tblGrid>
      <w:tr>
        <w:trPr>
          <w:tblHeader/>
        </w:trPr>
        <w:tc>
          <w:tcPr>
            <w:tcW w:type="dxa" w:w="1800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符号</w:t>
            </w:r>
          </w:p>
        </w:tc>
        <w:tc>
          <w:tcPr>
            <w:tcW w:type="dxa" w:w="4026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3200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( )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调用 / 元组 / 优先级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(1,) 单元素元组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[ ]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列表 / 索引切片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s[::-1] 反转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{ }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字典 / 集合 / 占位符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{"k": 1}；f"{x}"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: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代码块 / 切片 / 注解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seq[1:4]；x: int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,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分隔 / 隐式元组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t = 1, 2, 3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.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属性与方法访问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"abc".upper()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...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占位 / NumPy 维度省略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def f(): ...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_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丢弃变量 / 私有约定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1_000_000；_tmp</w:t>
            </w:r>
          </w:p>
        </w:tc>
      </w:tr>
    </w:tbl>
    <w:p>
      <w:pPr>
        <w:spacing w:after="20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Times New Roman" w:cs="Times New Roman" w:eastAsia="SimSun" w:hAnsi="Times New Roman"/>
          <w:b/>
          <w:bCs/>
          <w:color w:val="2F4858"/>
          <w:sz w:val="32"/>
          <w:szCs w:val="32"/>
        </w:rPr>
        <w:t xml:space="preserve">四、字符串与注释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字符串的单双引号完全等价，三引号承担多行文本与文档字符串双重职责。前缀字母改变字符串的解释方式：f 开启插值格式化（3.6+，首选）、r 关闭转义（正则与路径必备）、b 生成字节串。注释方面，# 为单行注释，文档字符串写在模块、类、函数的开头，可被 help() 读取。</w:t>
      </w:r>
    </w:p>
    <w:p>
      <w:pPr>
        <w:spacing w:after="120"/>
        <w:jc w:val="center"/>
      </w:pPr>
      <w:r>
        <w:drawing>
          <wp:inline distT="0" distB="0" distL="0" distR="0">
            <wp:extent cx="4476750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i/>
          <w:iCs/>
          <w:color w:val="7A8B99"/>
          <w:sz w:val="20"/>
          <w:szCs w:val="20"/>
        </w:rPr>
        <w:t xml:space="preserve">图 4  字符串与注释体系</w:t>
      </w:r>
    </w:p>
    <w:p>
      <w:pPr>
        <w:pStyle w:val="Heading2"/>
        <w:spacing w:after="120" w:before="200"/>
      </w:pPr>
      <w:r>
        <w:rPr>
          <w:rFonts w:ascii="Times New Roman" w:cs="Times New Roman" w:eastAsia="SimSun" w:hAnsi="Times New Roman"/>
          <w:b/>
          <w:bCs/>
          <w:color w:val="3E5C76"/>
          <w:sz w:val="24"/>
          <w:szCs w:val="24"/>
        </w:rPr>
        <w:t xml:space="preserve">要点速查表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26"/>
        <w:gridCol w:w="3200"/>
      </w:tblGrid>
      <w:tr>
        <w:trPr>
          <w:tblHeader/>
        </w:trPr>
        <w:tc>
          <w:tcPr>
            <w:tcW w:type="dxa" w:w="1800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符号</w:t>
            </w:r>
          </w:p>
        </w:tc>
        <w:tc>
          <w:tcPr>
            <w:tcW w:type="dxa" w:w="4026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3200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' ' " "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单双引号，完全等价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s = "hello"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''' '''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多行字符串 / docstring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"""说明文档"""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\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转义字符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\n 换行、\t 制表符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r''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原始字符串，不转义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r"C:\path"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f''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插值格式化（推荐）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f"{pi:.2f}"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b''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字节串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b"data"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#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单行注释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# 注释内容</w:t>
            </w:r>
          </w:p>
        </w:tc>
      </w:tr>
    </w:tbl>
    <w:p>
      <w:pPr>
        <w:spacing w:after="20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Times New Roman" w:cs="Times New Roman" w:eastAsia="SimSun" w:hAnsi="Times New Roman"/>
          <w:b/>
          <w:bCs/>
          <w:color w:val="2F4858"/>
          <w:sz w:val="32"/>
          <w:szCs w:val="32"/>
        </w:rPr>
        <w:t xml:space="preserve">五、特殊语法符号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本板块是 Python 语法进阶的核心：* 与 ** 在函数定义中收集参数、在调用处解包、在字面量中合并序列与字典；@ 装饰器本质是函数包装函数的语法糖；-&gt; 与 | 构成现代类型注解体系（3.10+ 的 int | str 取代 Union）；:= 海象运算符允许在表达式内部完成赋值，减少重复计算。</w:t>
      </w:r>
    </w:p>
    <w:p>
      <w:pPr>
        <w:spacing w:after="120"/>
        <w:jc w:val="center"/>
      </w:pPr>
      <w:r>
        <w:drawing>
          <wp:inline distT="0" distB="0" distL="0" distR="0">
            <wp:extent cx="4476750" cy="502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i/>
          <w:iCs/>
          <w:color w:val="7A8B99"/>
          <w:sz w:val="20"/>
          <w:szCs w:val="20"/>
        </w:rPr>
        <w:t xml:space="preserve">图 5  特殊语法符号体系</w:t>
      </w:r>
    </w:p>
    <w:p>
      <w:pPr>
        <w:pStyle w:val="Heading2"/>
        <w:spacing w:after="120" w:before="200"/>
      </w:pPr>
      <w:r>
        <w:rPr>
          <w:rFonts w:ascii="Times New Roman" w:cs="Times New Roman" w:eastAsia="SimSun" w:hAnsi="Times New Roman"/>
          <w:b/>
          <w:bCs/>
          <w:color w:val="3E5C76"/>
          <w:sz w:val="24"/>
          <w:szCs w:val="24"/>
        </w:rPr>
        <w:t xml:space="preserve">要点速查表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26"/>
        <w:gridCol w:w="3200"/>
      </w:tblGrid>
      <w:tr>
        <w:trPr>
          <w:tblHeader/>
        </w:trPr>
        <w:tc>
          <w:tcPr>
            <w:tcW w:type="dxa" w:w="1800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符号</w:t>
            </w:r>
          </w:p>
        </w:tc>
        <w:tc>
          <w:tcPr>
            <w:tcW w:type="dxa" w:w="4026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3200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*args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收集多余位置参数为元组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def f(*args):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**kwargs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收集多余关键字参数为字典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def f(**kw):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* /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仅限关键字 / 仅限位置传参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def f(a, /, b, *, c):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* 解包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序列 / 字典展开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[*a, *b]；{**d1, **d2}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@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装饰器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@property；@dataclass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-&gt;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返回值类型注解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def f() -&gt; int: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:=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海象运算符（3.8+）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if (n := len(d)) &gt; 3: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|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字典合并 / 类型联合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d1 | d2；int | None</w:t>
            </w:r>
          </w:p>
        </w:tc>
      </w:tr>
    </w:tbl>
    <w:p>
      <w:pPr>
        <w:spacing w:after="20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Times New Roman" w:cs="Times New Roman" w:eastAsia="SimSun" w:hAnsi="Times New Roman"/>
          <w:b/>
          <w:bCs/>
          <w:color w:val="2F4858"/>
          <w:sz w:val="32"/>
          <w:szCs w:val="32"/>
        </w:rPr>
        <w:t xml:space="preserve">六、控制流与推导式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Python 用缩进而非大括号划分代码块，这是其最鲜明的符号特征。条件表达式 "A if 条件 else B" 取代了三目运算符；3.10 引入的 match/case 提供了结构化模式匹配；for...else 的 else 在循环未被 break 时执行。推导式是 Python 的招牌语法，列表、字典、集合、生成器四种形式覆盖绝大多数映射与过滤场景。</w:t>
      </w:r>
    </w:p>
    <w:p>
      <w:pPr>
        <w:spacing w:after="120"/>
        <w:jc w:val="center"/>
      </w:pPr>
      <w:r>
        <w:drawing>
          <wp:inline distT="0" distB="0" distL="0" distR="0">
            <wp:extent cx="4572000" cy="441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i/>
          <w:iCs/>
          <w:color w:val="7A8B99"/>
          <w:sz w:val="20"/>
          <w:szCs w:val="20"/>
        </w:rPr>
        <w:t xml:space="preserve">图 6  控制流与推导式体系</w:t>
      </w:r>
    </w:p>
    <w:p>
      <w:pPr>
        <w:pStyle w:val="Heading2"/>
        <w:spacing w:after="120" w:before="200"/>
      </w:pPr>
      <w:r>
        <w:rPr>
          <w:rFonts w:ascii="Times New Roman" w:cs="Times New Roman" w:eastAsia="SimSun" w:hAnsi="Times New Roman"/>
          <w:b/>
          <w:bCs/>
          <w:color w:val="3E5C76"/>
          <w:sz w:val="24"/>
          <w:szCs w:val="24"/>
        </w:rPr>
        <w:t xml:space="preserve">要点速查表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26"/>
        <w:gridCol w:w="3200"/>
      </w:tblGrid>
      <w:tr>
        <w:trPr>
          <w:tblHeader/>
        </w:trPr>
        <w:tc>
          <w:tcPr>
            <w:tcW w:type="dxa" w:w="1800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语法</w:t>
            </w:r>
          </w:p>
        </w:tc>
        <w:tc>
          <w:tcPr>
            <w:tcW w:type="dxa" w:w="4026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3200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if / elif / else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条件分支，缩进成块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if x &gt; 0: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三元表达式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单行条件取值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"及格" if s &gt;= 60 else "不及格"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match / case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模式匹配（3.10+）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case ["go", d]: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for / while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循环；else 未被 break 才执行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for i, v in enumerate(lst):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break / continue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跳出 / 跳过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continue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推导式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映射过滤的一站式语法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[x**2 for x in range(10)]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( ) 生成器式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惰性求值，省内存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sum(x*x for x in big)</w:t>
            </w:r>
          </w:p>
        </w:tc>
      </w:tr>
    </w:tbl>
    <w:p>
      <w:pPr>
        <w:spacing w:after="20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Times New Roman" w:cs="Times New Roman" w:eastAsia="SimSun" w:hAnsi="Times New Roman"/>
          <w:b/>
          <w:bCs/>
          <w:color w:val="2F4858"/>
          <w:sz w:val="32"/>
          <w:szCs w:val="32"/>
        </w:rPr>
        <w:t xml:space="preserve">七、函数与面向对象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函数参数顺序为：位置参数、*args、仅限关键字参数、**kwargs；可变默认参数是经典陷阱，应以 None 占位再在函数体内初始化。lambda 只能写单个表达式。类体系中，self 是实例方法的第一个参数，双下划线前缀触发名称改写，魔术方法（__init__、__str__、__len__ 等）让自定义对象融入 Python 的内置语法。</w:t>
      </w:r>
    </w:p>
    <w:p>
      <w:pPr>
        <w:spacing w:after="120"/>
        <w:jc w:val="center"/>
      </w:pPr>
      <w:r>
        <w:drawing>
          <wp:inline distT="0" distB="0" distL="0" distR="0">
            <wp:extent cx="4429125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i/>
          <w:iCs/>
          <w:color w:val="7A8B99"/>
          <w:sz w:val="20"/>
          <w:szCs w:val="20"/>
        </w:rPr>
        <w:t xml:space="preserve">图 7  函数与面向对象体系</w:t>
      </w:r>
    </w:p>
    <w:p>
      <w:pPr>
        <w:pStyle w:val="Heading2"/>
        <w:spacing w:after="120" w:before="200"/>
      </w:pPr>
      <w:r>
        <w:rPr>
          <w:rFonts w:ascii="Times New Roman" w:cs="Times New Roman" w:eastAsia="SimSun" w:hAnsi="Times New Roman"/>
          <w:b/>
          <w:bCs/>
          <w:color w:val="3E5C76"/>
          <w:sz w:val="24"/>
          <w:szCs w:val="24"/>
        </w:rPr>
        <w:t xml:space="preserve">要点速查表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26"/>
        <w:gridCol w:w="3200"/>
      </w:tblGrid>
      <w:tr>
        <w:trPr>
          <w:tblHeader/>
        </w:trPr>
        <w:tc>
          <w:tcPr>
            <w:tcW w:type="dxa" w:w="1800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语法</w:t>
            </w:r>
          </w:p>
        </w:tc>
        <w:tc>
          <w:tcPr>
            <w:tcW w:type="dxa" w:w="4026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3200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def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函数定义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def add(a, b=0):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lambda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单表达式匿名函数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key=lambda x: x[1]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yield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生成器函数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yield i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class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类定义与继承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class Dog(Animal):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self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实例方法首参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def speak(self):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__x__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魔术方法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__init__；__str__；__len__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@property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方法转属性式访问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@property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@dataclass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自动生成样板方法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@dataclass</w:t>
            </w:r>
          </w:p>
        </w:tc>
      </w:tr>
    </w:tbl>
    <w:p>
      <w:pPr>
        <w:spacing w:after="20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Times New Roman" w:cs="Times New Roman" w:eastAsia="SimSun" w:hAnsi="Times New Roman"/>
          <w:b/>
          <w:bCs/>
          <w:color w:val="2F4858"/>
          <w:sz w:val="32"/>
          <w:szCs w:val="32"/>
        </w:rPr>
        <w:t xml:space="preserve">八、异常与模块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异常处理采用 try / except / else / finally 四段结构：else 在无异常时执行，finally 无论是否异常都执行，常用于资源释放。with 语句借助上下文管理协议（__enter__ / __exit__）自动关闭资源。模块通过 import 组织，if __name__ == "__main__": 区分"直接运行"与"被导入"两种身份。</w:t>
      </w:r>
    </w:p>
    <w:p>
      <w:pPr>
        <w:pStyle w:val="Heading2"/>
        <w:spacing w:after="120" w:before="200"/>
      </w:pPr>
      <w:r>
        <w:rPr>
          <w:rFonts w:ascii="Times New Roman" w:cs="Times New Roman" w:eastAsia="SimSun" w:hAnsi="Times New Roman"/>
          <w:b/>
          <w:bCs/>
          <w:color w:val="3E5C76"/>
          <w:sz w:val="24"/>
          <w:szCs w:val="24"/>
        </w:rPr>
        <w:t xml:space="preserve">要点速查表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26"/>
        <w:gridCol w:w="3200"/>
      </w:tblGrid>
      <w:tr>
        <w:trPr>
          <w:tblHeader/>
        </w:trPr>
        <w:tc>
          <w:tcPr>
            <w:tcW w:type="dxa" w:w="1800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语法</w:t>
            </w:r>
          </w:p>
        </w:tc>
        <w:tc>
          <w:tcPr>
            <w:tcW w:type="dxa" w:w="4026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3200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try / except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捕获异常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except ValueError as e: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else / finally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无异常时 / 必执行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finally: f.close()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raise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主动抛出异常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raise ValueError("msg")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with ... as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上下文管理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with open(p) as f: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import / from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模块导入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from os import path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as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别名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import numpy as np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__main__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主程序入口判断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if __name__ == "__main__":</w:t>
            </w:r>
          </w:p>
        </w:tc>
      </w:tr>
    </w:tbl>
    <w:p>
      <w:pPr>
        <w:spacing w:after="20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Times New Roman" w:cs="Times New Roman" w:eastAsia="SimSun" w:hAnsi="Times New Roman"/>
          <w:b/>
          <w:bCs/>
          <w:color w:val="2F4858"/>
          <w:sz w:val="32"/>
          <w:szCs w:val="32"/>
        </w:rPr>
        <w:t xml:space="preserve">九、附录：优先级与易混淆点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运算符优先级由高到低大致为：** → 一元 ±~ → * / // % → + - → &lt;&lt; &gt;&gt; → &amp; ^ | → 比较与成员判断 → not → and → or → 三元表达式 → :=。记不准时直接使用括号，可读性永远优先。下表列出最易混淆的八组概念。</w:t>
      </w:r>
    </w:p>
    <w:p>
      <w:pPr>
        <w:pStyle w:val="Heading2"/>
        <w:spacing w:after="120" w:before="200"/>
      </w:pPr>
      <w:r>
        <w:rPr>
          <w:rFonts w:ascii="Times New Roman" w:cs="Times New Roman" w:eastAsia="SimSun" w:hAnsi="Times New Roman"/>
          <w:b/>
          <w:bCs/>
          <w:color w:val="3E5C76"/>
          <w:sz w:val="24"/>
          <w:szCs w:val="24"/>
        </w:rPr>
        <w:t xml:space="preserve">要点速查表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26"/>
        <w:gridCol w:w="3200"/>
      </w:tblGrid>
      <w:tr>
        <w:trPr>
          <w:tblHeader/>
        </w:trPr>
        <w:tc>
          <w:tcPr>
            <w:tcW w:type="dxa" w:w="1800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易混淆</w:t>
            </w:r>
          </w:p>
        </w:tc>
        <w:tc>
          <w:tcPr>
            <w:tcW w:type="dxa" w:w="4026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区别</w:t>
            </w:r>
          </w:p>
        </w:tc>
        <w:tc>
          <w:tcPr>
            <w:tcW w:type="dxa" w:w="3200"/>
            <w:shd w:fill="3E5C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22"/>
                <w:szCs w:val="22"/>
              </w:rPr>
              <w:t xml:space="preserve">正确做法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= / == / is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赋值 / 值相等 / 同一对象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判空用 is None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/ 与 //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真除法得浮点 / 整除向下取整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-7 // 2 → -4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(1) 与 (1,)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数字 / 单元素元组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元组必须带逗号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and / or 返回值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返回操作数本身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x or default 设默认值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可变默认参数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列表跨调用共享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def f(lst=None)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浅拷贝 / 深拷贝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只拷外层 / 递归拷贝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copy.deepcopy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+ 与 append</w:t>
            </w:r>
          </w:p>
        </w:tc>
        <w:tc>
          <w:tcPr>
            <w:tcW w:type="dxa" w:w="4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产生新列表 / 就地修改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循环内用 append</w:t>
            </w:r>
          </w:p>
        </w:tc>
      </w:tr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== None</w:t>
            </w:r>
          </w:p>
        </w:tc>
        <w:tc>
          <w:tcPr>
            <w:tcW w:type="dxa" w:w="4026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违背惯例的写法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一律写 is None</w:t>
            </w:r>
          </w:p>
        </w:tc>
      </w:tr>
    </w:tbl>
    <w:p>
      <w:pPr>
        <w:spacing w:after="20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b/>
        <w:bCs/>
        <w:color w:val="3E5C76"/>
        <w:sz w:val="18"/>
        <w:szCs w:val="18"/>
      </w:rPr>
      <w:t xml:space="preserve">Python 基础符号与语法知识体系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4673527e14e31436dbbd7a58ddf065733a6b14.png"/><Relationship Id="rId10" Type="http://schemas.openxmlformats.org/officeDocument/2006/relationships/image" Target="media/bb884fa96733103b1f3247c7e6123d3a495c9370.png"/><Relationship Id="rId11" Type="http://schemas.openxmlformats.org/officeDocument/2006/relationships/image" Target="media/79dba7e7d90f2854e15c0212faf7f8bdb21ad50b.png"/><Relationship Id="rId12" Type="http://schemas.openxmlformats.org/officeDocument/2006/relationships/image" Target="media/c4c43255e301cfa7588236d7d59c8814b1719e51.png"/><Relationship Id="rId13" Type="http://schemas.openxmlformats.org/officeDocument/2006/relationships/image" Target="media/c8db1066adb36a4bb23478c25a3b29b381634cda.png"/><Relationship Id="rId14" Type="http://schemas.openxmlformats.org/officeDocument/2006/relationships/image" Target="media/b595dd0f249f66f824f4debc9900885898c26de9.png"/><Relationship Id="rId15" Type="http://schemas.openxmlformats.org/officeDocument/2006/relationships/image" Target="media/c88c36fe6686cf686b97f6f9bcf1ca21500378a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2026-09-20T05:14:52.004Z</dcterms:created>
  <dcterms:modified xsi:type="dcterms:W3CDTF">2026-09-20T05:14:52.005Z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