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52E7C7">
      <w:pPr>
        <w:jc w:val="center"/>
        <w:rPr>
          <w:rFonts w:ascii="华文中宋" w:hAnsi="Book Antiqua" w:eastAsia="华文中宋"/>
          <w:sz w:val="32"/>
        </w:rPr>
      </w:pPr>
      <w:r>
        <w:rPr>
          <w:rFonts w:hint="eastAsia" w:ascii="华文中宋" w:hAnsi="Book Antiqua" w:eastAsia="华文中宋"/>
          <w:sz w:val="32"/>
        </w:rPr>
        <w:t>孔德章</w:t>
      </w:r>
    </w:p>
    <w:p w14:paraId="12926456">
      <w:pPr>
        <w:jc w:val="center"/>
        <w:rPr>
          <w:rFonts w:ascii="华文中宋" w:hAnsi="Book Antiqua" w:eastAsia="华文中宋"/>
        </w:rPr>
      </w:pPr>
      <w:r>
        <w:rPr>
          <w:rFonts w:hint="eastAsia" w:ascii="华文中宋" w:hAnsi="Book Antiqua" w:eastAsia="华文中宋"/>
        </w:rPr>
        <w:t>浙江大学计算机科学与技术学院</w:t>
      </w:r>
    </w:p>
    <w:p w14:paraId="151FE836">
      <w:pPr>
        <w:jc w:val="center"/>
        <w:rPr>
          <w:rFonts w:ascii="华文中宋" w:hAnsi="Book Antiqua" w:eastAsia="华文中宋"/>
        </w:rPr>
      </w:pPr>
      <w:r>
        <w:rPr>
          <w:rFonts w:ascii="华文中宋" w:hAnsi="Book Antiqua" w:eastAsia="华文中宋"/>
        </w:rPr>
        <w:t>kdz@zju.edu.cn</w:t>
      </w:r>
    </w:p>
    <w:p w14:paraId="041C1ADA">
      <w:pPr>
        <w:pBdr>
          <w:bottom w:val="single" w:color="auto" w:sz="6" w:space="1"/>
        </w:pBdr>
        <w:rPr>
          <w:rFonts w:ascii="华文中宋" w:hAnsi="Book Antiqua" w:eastAsia="华文中宋"/>
          <w:sz w:val="28"/>
        </w:rPr>
      </w:pPr>
      <w:r>
        <w:rPr>
          <w:rFonts w:hint="eastAsia" w:ascii="华文中宋" w:hAnsi="Book Antiqua" w:eastAsia="华文中宋"/>
          <w:sz w:val="28"/>
        </w:rPr>
        <w:t>简介</w:t>
      </w:r>
    </w:p>
    <w:p w14:paraId="453ED401">
      <w:pPr>
        <w:ind w:left="420" w:leftChars="200"/>
        <w:rPr>
          <w:rFonts w:ascii="华文中宋" w:hAnsi="Book Antiqua" w:eastAsia="华文中宋"/>
        </w:rPr>
      </w:pPr>
      <w:r>
        <w:rPr>
          <w:rFonts w:hint="eastAsia" w:ascii="华文中宋" w:hAnsi="Book Antiqua" w:eastAsia="华文中宋"/>
        </w:rPr>
        <w:t>孔德章，籍贯山东滨州，生于1995年。2018年于华中科技大学获得信息安全学士学位，2024年12月于浙江大学获得计算机科学与技术博士学位。致力于</w:t>
      </w:r>
      <w:r>
        <w:rPr>
          <w:rFonts w:hint="eastAsia" w:ascii="华文中宋" w:hAnsi="Book Antiqua" w:eastAsia="华文中宋"/>
          <w:lang w:val="en-US" w:eastAsia="zh-CN"/>
        </w:rPr>
        <w:t>人工智能</w:t>
      </w:r>
      <w:bookmarkStart w:id="2" w:name="_GoBack"/>
      <w:bookmarkEnd w:id="2"/>
      <w:r>
        <w:rPr>
          <w:rFonts w:hint="eastAsia" w:ascii="华文中宋" w:hAnsi="Book Antiqua" w:eastAsia="华文中宋"/>
        </w:rPr>
        <w:t>研究，包括可编程网络体系安全、可编程网络体系测量、可编程网络的自动化与智能化。完成多项网络安全与测量相关的应用软件，相关成果应用于企业网络、大规模接入网络等多个网络场景中。共发表/录用论文10余篇，其中CCF A类4篇，一作5篇；申请发明专利2项，软件著作权2项。作为核心成员参与多项国家重点研发计划项目、浙江省尖兵领雁攻关项目。</w:t>
      </w:r>
    </w:p>
    <w:p w14:paraId="16581267">
      <w:pPr>
        <w:ind w:left="420" w:leftChars="200"/>
        <w:rPr>
          <w:rFonts w:ascii="华文中宋" w:hAnsi="Book Antiqua" w:eastAsia="华文中宋"/>
        </w:rPr>
      </w:pPr>
    </w:p>
    <w:p w14:paraId="4BC6C818">
      <w:pPr>
        <w:pBdr>
          <w:bottom w:val="single" w:color="auto" w:sz="6" w:space="1"/>
        </w:pBdr>
        <w:rPr>
          <w:rFonts w:ascii="华文中宋" w:hAnsi="Book Antiqua" w:eastAsia="华文中宋"/>
          <w:sz w:val="28"/>
        </w:rPr>
      </w:pPr>
      <w:r>
        <w:rPr>
          <w:rFonts w:hint="eastAsia" w:ascii="华文中宋" w:hAnsi="Book Antiqua" w:eastAsia="华文中宋"/>
          <w:sz w:val="28"/>
        </w:rPr>
        <w:t>教育经历</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48"/>
        <w:gridCol w:w="4148"/>
      </w:tblGrid>
      <w:tr w14:paraId="72163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vAlign w:val="center"/>
          </w:tcPr>
          <w:p w14:paraId="23F70FEC">
            <w:pPr>
              <w:rPr>
                <w:rFonts w:ascii="华文中宋" w:hAnsi="Book Antiqua" w:eastAsia="华文中宋"/>
                <w:sz w:val="22"/>
              </w:rPr>
            </w:pPr>
            <w:r>
              <w:rPr>
                <w:rFonts w:hint="eastAsia" w:ascii="华文中宋" w:hAnsi="Book Antiqua" w:eastAsia="华文中宋"/>
                <w:sz w:val="22"/>
              </w:rPr>
              <w:t>华中科技大学计算机科学与技术学院</w:t>
            </w:r>
          </w:p>
        </w:tc>
        <w:tc>
          <w:tcPr>
            <w:tcW w:w="4148" w:type="dxa"/>
            <w:vAlign w:val="center"/>
          </w:tcPr>
          <w:p w14:paraId="582A83FC">
            <w:pPr>
              <w:jc w:val="right"/>
              <w:rPr>
                <w:rFonts w:ascii="华文中宋" w:hAnsi="Book Antiqua" w:eastAsia="华文中宋"/>
              </w:rPr>
            </w:pPr>
            <w:r>
              <w:rPr>
                <w:rFonts w:hint="eastAsia" w:ascii="华文中宋" w:hAnsi="Book Antiqua" w:eastAsia="华文中宋"/>
              </w:rPr>
              <w:t>中国，武汉</w:t>
            </w:r>
          </w:p>
        </w:tc>
      </w:tr>
      <w:tr w14:paraId="541F3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vAlign w:val="center"/>
          </w:tcPr>
          <w:p w14:paraId="5A48FB99">
            <w:pPr>
              <w:ind w:firstLine="210" w:firstLineChars="100"/>
              <w:rPr>
                <w:rFonts w:ascii="华文中宋" w:hAnsi="Book Antiqua" w:eastAsia="华文中宋"/>
              </w:rPr>
            </w:pPr>
            <w:r>
              <w:rPr>
                <w:rFonts w:hint="eastAsia" w:ascii="华文中宋" w:hAnsi="Book Antiqua" w:eastAsia="华文中宋"/>
              </w:rPr>
              <w:t>信息安全学士</w:t>
            </w:r>
          </w:p>
        </w:tc>
        <w:tc>
          <w:tcPr>
            <w:tcW w:w="4148" w:type="dxa"/>
            <w:vAlign w:val="center"/>
          </w:tcPr>
          <w:p w14:paraId="3CE91032">
            <w:pPr>
              <w:jc w:val="right"/>
              <w:rPr>
                <w:rFonts w:ascii="华文中宋" w:hAnsi="Book Antiqua" w:eastAsia="华文中宋"/>
              </w:rPr>
            </w:pPr>
            <w:r>
              <w:rPr>
                <w:rFonts w:ascii="华文中宋" w:hAnsi="Book Antiqua" w:eastAsia="华文中宋"/>
              </w:rPr>
              <w:t>2014-2018</w:t>
            </w:r>
          </w:p>
        </w:tc>
      </w:tr>
      <w:tr w14:paraId="1C281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vAlign w:val="center"/>
          </w:tcPr>
          <w:p w14:paraId="08D14ECF">
            <w:pPr>
              <w:rPr>
                <w:rFonts w:ascii="华文中宋" w:hAnsi="Book Antiqua" w:eastAsia="华文中宋"/>
              </w:rPr>
            </w:pPr>
            <w:r>
              <w:rPr>
                <w:rFonts w:hint="eastAsia" w:ascii="华文中宋" w:hAnsi="Book Antiqua" w:eastAsia="华文中宋"/>
                <w:sz w:val="22"/>
              </w:rPr>
              <w:t>浙江大学计算机科学与技术学院</w:t>
            </w:r>
          </w:p>
        </w:tc>
        <w:tc>
          <w:tcPr>
            <w:tcW w:w="4148" w:type="dxa"/>
            <w:vAlign w:val="center"/>
          </w:tcPr>
          <w:p w14:paraId="60C90DED">
            <w:pPr>
              <w:jc w:val="right"/>
              <w:rPr>
                <w:rFonts w:ascii="华文中宋" w:hAnsi="Book Antiqua" w:eastAsia="华文中宋"/>
              </w:rPr>
            </w:pPr>
            <w:r>
              <w:rPr>
                <w:rFonts w:hint="eastAsia" w:ascii="华文中宋" w:hAnsi="Book Antiqua" w:eastAsia="华文中宋"/>
              </w:rPr>
              <w:t>中国，杭州</w:t>
            </w:r>
          </w:p>
        </w:tc>
      </w:tr>
      <w:tr w14:paraId="2B387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vAlign w:val="center"/>
          </w:tcPr>
          <w:p w14:paraId="48D9A8CD">
            <w:pPr>
              <w:ind w:firstLine="210" w:firstLineChars="100"/>
              <w:rPr>
                <w:rFonts w:ascii="华文中宋" w:hAnsi="Book Antiqua" w:eastAsia="华文中宋"/>
              </w:rPr>
            </w:pPr>
            <w:r>
              <w:rPr>
                <w:rFonts w:hint="eastAsia" w:ascii="华文中宋" w:hAnsi="Book Antiqua" w:eastAsia="华文中宋"/>
              </w:rPr>
              <w:t>计算机科学与技术博士</w:t>
            </w:r>
          </w:p>
        </w:tc>
        <w:tc>
          <w:tcPr>
            <w:tcW w:w="4148" w:type="dxa"/>
            <w:vAlign w:val="center"/>
          </w:tcPr>
          <w:p w14:paraId="612D8AF3">
            <w:pPr>
              <w:jc w:val="right"/>
              <w:rPr>
                <w:rFonts w:hint="eastAsia" w:ascii="华文中宋" w:hAnsi="Book Antiqua" w:eastAsia="华文中宋"/>
              </w:rPr>
            </w:pPr>
            <w:r>
              <w:rPr>
                <w:rFonts w:hint="eastAsia" w:ascii="华文中宋" w:hAnsi="Book Antiqua" w:eastAsia="华文中宋"/>
              </w:rPr>
              <w:t>2018-2024</w:t>
            </w:r>
          </w:p>
        </w:tc>
      </w:tr>
    </w:tbl>
    <w:p w14:paraId="0A62FD40">
      <w:pPr>
        <w:rPr>
          <w:rFonts w:ascii="华文中宋" w:hAnsi="Book Antiqua" w:eastAsia="华文中宋"/>
        </w:rPr>
      </w:pPr>
    </w:p>
    <w:p w14:paraId="129A3A79">
      <w:pPr>
        <w:pBdr>
          <w:bottom w:val="single" w:color="auto" w:sz="6" w:space="1"/>
        </w:pBdr>
        <w:rPr>
          <w:rFonts w:ascii="华文中宋" w:hAnsi="Book Antiqua" w:eastAsia="华文中宋"/>
          <w:sz w:val="28"/>
        </w:rPr>
      </w:pPr>
      <w:r>
        <w:rPr>
          <w:rFonts w:hint="eastAsia" w:ascii="华文中宋" w:hAnsi="Book Antiqua" w:eastAsia="华文中宋"/>
          <w:sz w:val="28"/>
        </w:rPr>
        <w:t>研究领域与成果</w:t>
      </w:r>
    </w:p>
    <w:tbl>
      <w:tblPr>
        <w:tblStyle w:val="5"/>
        <w:tblW w:w="836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64"/>
      </w:tblGrid>
      <w:tr w14:paraId="5BE3E9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364" w:type="dxa"/>
            <w:vAlign w:val="center"/>
          </w:tcPr>
          <w:p w14:paraId="010F9CBF">
            <w:pPr>
              <w:pStyle w:val="8"/>
              <w:numPr>
                <w:ilvl w:val="0"/>
                <w:numId w:val="1"/>
              </w:numPr>
              <w:ind w:firstLineChars="0"/>
              <w:rPr>
                <w:rFonts w:ascii="华文中宋" w:hAnsi="Book Antiqua" w:eastAsia="华文中宋"/>
              </w:rPr>
            </w:pPr>
            <w:r>
              <w:rPr>
                <w:rFonts w:hint="eastAsia" w:ascii="华文中宋" w:hAnsi="Book Antiqua" w:eastAsia="华文中宋"/>
              </w:rPr>
              <w:t>柔性可编程网络管理机制</w:t>
            </w:r>
          </w:p>
        </w:tc>
      </w:tr>
      <w:tr w14:paraId="5BBB9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364" w:type="dxa"/>
            <w:vAlign w:val="center"/>
          </w:tcPr>
          <w:p w14:paraId="2DE0002E">
            <w:pPr>
              <w:rPr>
                <w:rFonts w:ascii="华文中宋" w:hAnsi="Book Antiqua" w:eastAsia="华文中宋"/>
              </w:rPr>
            </w:pPr>
            <w:r>
              <w:rPr>
                <w:rFonts w:hint="eastAsia" w:ascii="华文中宋" w:hAnsi="Book Antiqua" w:eastAsia="华文中宋"/>
              </w:rPr>
              <w:t>介绍：</w:t>
            </w:r>
          </w:p>
          <w:p w14:paraId="03AB4598">
            <w:pPr>
              <w:ind w:left="420" w:hanging="420" w:hangingChars="200"/>
              <w:rPr>
                <w:rFonts w:ascii="华文中宋" w:hAnsi="Book Antiqua" w:eastAsia="华文中宋"/>
              </w:rPr>
            </w:pPr>
            <w:r>
              <w:rPr>
                <w:rFonts w:hint="eastAsia" w:ascii="华文中宋" w:hAnsi="Book Antiqua" w:eastAsia="华文中宋"/>
              </w:rPr>
              <w:t xml:space="preserve">        柔性可编程网络具备高度灵活性与可编程性，是满足未来网络多样化应用需求的新一代网络范式。设计自主可控的可编程网络安全机制对于我国网络基础架构安全具备至关重要的意义。</w:t>
            </w:r>
          </w:p>
          <w:p w14:paraId="39505E00">
            <w:pPr>
              <w:pStyle w:val="8"/>
              <w:numPr>
                <w:ilvl w:val="1"/>
                <w:numId w:val="2"/>
              </w:numPr>
              <w:ind w:firstLineChars="0"/>
              <w:rPr>
                <w:rFonts w:ascii="华文中宋" w:hAnsi="Book Antiqua" w:eastAsia="华文中宋"/>
              </w:rPr>
            </w:pPr>
            <w:r>
              <w:rPr>
                <w:rFonts w:hint="eastAsia" w:ascii="华文中宋" w:hAnsi="Book Antiqua" w:eastAsia="华文中宋"/>
              </w:rPr>
              <w:t>工作一：设计了基于路由路径完整性验证的防御软件RPV。通过构建全局信任链，RPV可以增量式地对所有的拓扑事件进行溯源和验证。在真实网络数据集和开源控制器上的实验表明，RPV可以在1ms时间内检测出9种拓扑攻击，为可编程网络的多种应用（如拥塞控制、负载均衡、路由计算等）提供快速可靠的安全防护。</w:t>
            </w:r>
          </w:p>
          <w:p w14:paraId="53521400">
            <w:pPr>
              <w:pStyle w:val="8"/>
              <w:numPr>
                <w:ilvl w:val="1"/>
                <w:numId w:val="2"/>
              </w:numPr>
              <w:ind w:firstLineChars="0"/>
              <w:rPr>
                <w:rFonts w:ascii="华文中宋" w:hAnsi="Book Antiqua" w:eastAsia="华文中宋"/>
              </w:rPr>
            </w:pPr>
            <w:r>
              <w:rPr>
                <w:rFonts w:hint="eastAsia" w:ascii="华文中宋" w:hAnsi="Book Antiqua" w:eastAsia="华文中宋"/>
              </w:rPr>
              <w:t>工作二：研究发现可编程网络的路由机制（包括集中式的路由机制和分布式的路由机制）存在安全漏洞。进而提出两大类路由环路攻击，在多个商用SDN控制器以及商用可编程交换机Tofino上得到了验证。攻击者以极低的代价造成了超过80%的网络拥塞，可以将数据包放大超过数千倍。之后为柔性可编程网络设计了更为安全的路由机制。该机制通过消除控制器与转发设备之间的数据不一致性，有效阻止了攻击者可能发起的路由环路攻击。其有效性与安全性在大规模接入网络中得到了验证。</w:t>
            </w:r>
          </w:p>
          <w:p w14:paraId="1DACEF6B">
            <w:pPr>
              <w:pStyle w:val="8"/>
              <w:numPr>
                <w:ilvl w:val="1"/>
                <w:numId w:val="2"/>
              </w:numPr>
              <w:ind w:firstLineChars="0"/>
              <w:rPr>
                <w:rFonts w:hint="eastAsia" w:ascii="华文中宋" w:hAnsi="Book Antiqua" w:eastAsia="华文中宋"/>
              </w:rPr>
            </w:pPr>
            <w:r>
              <w:rPr>
                <w:rFonts w:hint="eastAsia" w:ascii="华文中宋" w:hAnsi="Book Antiqua" w:eastAsia="华文中宋"/>
              </w:rPr>
              <w:t>工作三：设计了针对可编程网络中流表DoS攻击的防御软件rDefender。使用新的特征ATOS检测流表DoS攻击，通过统计学的方式筛选恶流量，可以在不同的场景下提供鲁棒的DoS防御。rDefender在开源控制器上部署，经过真实世界网络拓扑Claranet与流量数据集的验证，在十几种不同场景中为可编程交换机的流表提供持续了可靠的DoS防护。</w:t>
            </w:r>
          </w:p>
          <w:p w14:paraId="325AF8B0">
            <w:pPr>
              <w:pStyle w:val="11"/>
              <w:ind w:firstLine="0" w:firstLineChars="0"/>
              <w:rPr>
                <w:rFonts w:hint="eastAsia" w:ascii="华文中宋" w:hAnsi="Book Antiqua" w:eastAsia="华文中宋"/>
              </w:rPr>
            </w:pPr>
            <w:r>
              <w:rPr>
                <w:rFonts w:hint="eastAsia" w:ascii="华文中宋" w:hAnsi="Book Antiqua" w:eastAsia="华文中宋"/>
              </w:rPr>
              <w:t>成果：</w:t>
            </w:r>
          </w:p>
          <w:p w14:paraId="7559DD81">
            <w:pPr>
              <w:pStyle w:val="11"/>
              <w:numPr>
                <w:ilvl w:val="0"/>
                <w:numId w:val="3"/>
              </w:numPr>
              <w:ind w:firstLineChars="0"/>
              <w:rPr>
                <w:rFonts w:ascii="华文中宋" w:hAnsi="Book Antiqua" w:eastAsia="华文中宋"/>
              </w:rPr>
            </w:pPr>
            <w:r>
              <w:rPr>
                <w:rFonts w:hint="eastAsia" w:ascii="华文中宋" w:hAnsi="Book Antiqua" w:eastAsia="华文中宋"/>
              </w:rPr>
              <w:t xml:space="preserve">Combination attacks and defenses on SDN topology discovery. IEEE/ACM Transactions on Networking, </w:t>
            </w:r>
            <w:r>
              <w:rPr>
                <w:rFonts w:hint="eastAsia" w:ascii="华文中宋" w:hAnsi="华文中宋" w:eastAsia="华文中宋"/>
              </w:rPr>
              <w:t>2022.（CCF A，第一作者）</w:t>
            </w:r>
          </w:p>
          <w:p w14:paraId="238C80F0">
            <w:pPr>
              <w:pStyle w:val="11"/>
              <w:numPr>
                <w:ilvl w:val="0"/>
                <w:numId w:val="3"/>
              </w:numPr>
              <w:ind w:firstLineChars="0"/>
              <w:rPr>
                <w:rFonts w:ascii="华文中宋" w:hAnsi="Book Antiqua" w:eastAsia="华文中宋"/>
              </w:rPr>
            </w:pPr>
            <w:r>
              <w:rPr>
                <w:rFonts w:hint="eastAsia" w:ascii="华文中宋" w:hAnsi="Book Antiqua" w:eastAsia="华文中宋"/>
              </w:rPr>
              <w:t>Routing Loop Attacks: Uncovering Novel Vulnerabilities in Programmable Networks. IEEE Transactions on Information Forensics and Security, 2024. （CCF A，第一作者，大修</w:t>
            </w:r>
            <w:r>
              <w:rPr>
                <w:rFonts w:hint="eastAsia" w:ascii="华文中宋" w:hAnsi="Book Antiqua" w:eastAsia="华文中宋"/>
                <w:lang w:val="en-US" w:eastAsia="zh-CN"/>
              </w:rPr>
              <w:t>返稿</w:t>
            </w:r>
            <w:r>
              <w:rPr>
                <w:rFonts w:hint="eastAsia" w:ascii="华文中宋" w:hAnsi="Book Antiqua" w:eastAsia="华文中宋"/>
              </w:rPr>
              <w:t>）</w:t>
            </w:r>
          </w:p>
          <w:p w14:paraId="506715FE">
            <w:pPr>
              <w:pStyle w:val="8"/>
              <w:numPr>
                <w:ilvl w:val="0"/>
                <w:numId w:val="3"/>
              </w:numPr>
              <w:ind w:firstLineChars="0"/>
              <w:rPr>
                <w:rFonts w:ascii="华文中宋" w:hAnsi="Book Antiqua" w:eastAsia="华文中宋"/>
              </w:rPr>
            </w:pPr>
            <w:r>
              <w:rPr>
                <w:rFonts w:hint="eastAsia" w:ascii="华文中宋" w:hAnsi="Book Antiqua" w:eastAsia="华文中宋"/>
              </w:rPr>
              <w:t>rDefender: A Lightweight and Robust Defense Against Flow Table Overflow Attacks in SDN. IEEE Transactions on Information Forensics and Security, 2024. （CCF A，第一作者）</w:t>
            </w:r>
          </w:p>
          <w:p w14:paraId="1DC38665">
            <w:pPr>
              <w:pStyle w:val="8"/>
              <w:numPr>
                <w:ilvl w:val="0"/>
                <w:numId w:val="3"/>
              </w:numPr>
              <w:ind w:firstLineChars="0"/>
              <w:rPr>
                <w:rFonts w:ascii="华文中宋" w:hAnsi="Book Antiqua" w:eastAsia="华文中宋"/>
              </w:rPr>
            </w:pPr>
            <w:r>
              <w:rPr>
                <w:rFonts w:hint="eastAsia" w:ascii="华文中宋" w:hAnsi="Book Antiqua" w:eastAsia="华文中宋"/>
              </w:rPr>
              <w:t>TableGuard: A Novel Security Mechanism Against Flow Table Overflow Attacks in SDN. GLOBECOM 2022. （CCF C，第一作者）</w:t>
            </w:r>
          </w:p>
          <w:p w14:paraId="6E0027BB">
            <w:pPr>
              <w:pStyle w:val="11"/>
              <w:numPr>
                <w:ilvl w:val="0"/>
                <w:numId w:val="3"/>
              </w:numPr>
              <w:ind w:firstLineChars="0"/>
              <w:rPr>
                <w:rFonts w:hint="eastAsia" w:ascii="华文中宋" w:hAnsi="Book Antiqua" w:eastAsia="华文中宋"/>
              </w:rPr>
            </w:pPr>
            <w:r>
              <w:rPr>
                <w:rFonts w:hint="eastAsia" w:ascii="华文中宋" w:hAnsi="Book Antiqua" w:eastAsia="华文中宋"/>
              </w:rPr>
              <w:t>Escala: Timely elastic scaling of control channels in network measurement. IEEE INFOCOM 2022-IEEE Conference on Computer Communications.（CCF A，学生三作）</w:t>
            </w:r>
          </w:p>
          <w:p w14:paraId="7107915A">
            <w:pPr>
              <w:pStyle w:val="8"/>
              <w:numPr>
                <w:ilvl w:val="0"/>
                <w:numId w:val="3"/>
              </w:numPr>
              <w:ind w:firstLineChars="0"/>
              <w:rPr>
                <w:rFonts w:ascii="华文中宋" w:hAnsi="Book Antiqua" w:eastAsia="华文中宋"/>
              </w:rPr>
            </w:pPr>
            <w:r>
              <w:rPr>
                <w:rFonts w:hint="eastAsia" w:ascii="华文中宋" w:hAnsi="Book Antiqua" w:eastAsia="华文中宋"/>
              </w:rPr>
              <w:t>TPDD: A Two-Phase DDoS Detection System in Software-Defined Networking. IEEE International Conference on Communications (ICC). 2020.（CCF C，学生二作）</w:t>
            </w:r>
          </w:p>
          <w:p w14:paraId="4A198744">
            <w:pPr>
              <w:pStyle w:val="11"/>
              <w:numPr>
                <w:ilvl w:val="0"/>
                <w:numId w:val="3"/>
              </w:numPr>
              <w:ind w:firstLineChars="0"/>
              <w:rPr>
                <w:rFonts w:ascii="华文中宋" w:hAnsi="Book Antiqua" w:eastAsia="华文中宋"/>
              </w:rPr>
            </w:pPr>
            <w:r>
              <w:rPr>
                <w:rFonts w:hint="eastAsia" w:ascii="华文中宋" w:hAnsi="Book Antiqua" w:eastAsia="华文中宋"/>
              </w:rPr>
              <w:t>AFTM: An adaptive flow table management scheme for OpenFlow switches. HPCC, 2020.（CCF C，学生三作）</w:t>
            </w:r>
          </w:p>
          <w:p w14:paraId="18E5560C">
            <w:pPr>
              <w:pStyle w:val="11"/>
              <w:numPr>
                <w:ilvl w:val="0"/>
                <w:numId w:val="3"/>
              </w:numPr>
              <w:ind w:firstLineChars="0"/>
              <w:rPr>
                <w:rFonts w:ascii="华文中宋" w:hAnsi="Book Antiqua" w:eastAsia="华文中宋"/>
              </w:rPr>
            </w:pPr>
            <w:r>
              <w:rPr>
                <w:rFonts w:ascii="华文中宋" w:hAnsi="Book Antiqua" w:eastAsia="华文中宋"/>
              </w:rPr>
              <w:t>Machine learning based malicious payload identification in software-defined networking. Journal of Network and Computer Applications, 2021</w:t>
            </w:r>
            <w:r>
              <w:rPr>
                <w:rFonts w:hint="eastAsia" w:ascii="华文中宋" w:hAnsi="Book Antiqua" w:eastAsia="华文中宋"/>
              </w:rPr>
              <w:t>.（JCR Q1，学生二作）</w:t>
            </w:r>
          </w:p>
          <w:p w14:paraId="5B33078E">
            <w:pPr>
              <w:pStyle w:val="11"/>
              <w:numPr>
                <w:ilvl w:val="0"/>
                <w:numId w:val="3"/>
              </w:numPr>
              <w:ind w:firstLineChars="0"/>
              <w:rPr>
                <w:rFonts w:hint="eastAsia" w:ascii="华文中宋" w:hAnsi="Book Antiqua" w:eastAsia="华文中宋"/>
              </w:rPr>
            </w:pPr>
            <w:r>
              <w:rPr>
                <w:rFonts w:hint="eastAsia" w:ascii="华文中宋" w:hAnsi="Book Antiqua" w:eastAsia="华文中宋"/>
              </w:rPr>
              <w:t>Think that attackers think: Using first-order theory of mind in intrusion response system. GLOBECOM, 2019.（CCF C，学生二作）</w:t>
            </w:r>
          </w:p>
        </w:tc>
      </w:tr>
      <w:tr w14:paraId="3A790E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364" w:type="dxa"/>
            <w:vAlign w:val="center"/>
          </w:tcPr>
          <w:p w14:paraId="218C3DB3">
            <w:pPr>
              <w:rPr>
                <w:rFonts w:hint="eastAsia" w:ascii="华文中宋" w:hAnsi="Book Antiqua" w:eastAsia="华文中宋"/>
              </w:rPr>
            </w:pPr>
          </w:p>
        </w:tc>
      </w:tr>
      <w:tr w14:paraId="105F00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364" w:type="dxa"/>
            <w:vAlign w:val="center"/>
          </w:tcPr>
          <w:p w14:paraId="512FBEDD">
            <w:pPr>
              <w:pStyle w:val="8"/>
              <w:numPr>
                <w:ilvl w:val="0"/>
                <w:numId w:val="1"/>
              </w:numPr>
              <w:ind w:firstLineChars="0"/>
              <w:rPr>
                <w:rFonts w:ascii="华文中宋" w:hAnsi="Book Antiqua" w:eastAsia="华文中宋"/>
              </w:rPr>
            </w:pPr>
            <w:r>
              <w:rPr>
                <w:rFonts w:hint="eastAsia" w:ascii="华文中宋" w:hAnsi="Book Antiqua" w:eastAsia="华文中宋"/>
              </w:rPr>
              <w:t>柔性可编程网络测量机制</w:t>
            </w:r>
          </w:p>
        </w:tc>
      </w:tr>
      <w:tr w14:paraId="49F99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364" w:type="dxa"/>
            <w:vAlign w:val="center"/>
          </w:tcPr>
          <w:p w14:paraId="27251C57">
            <w:pPr>
              <w:rPr>
                <w:rFonts w:ascii="华文中宋" w:hAnsi="Book Antiqua" w:eastAsia="华文中宋"/>
              </w:rPr>
            </w:pPr>
            <w:r>
              <w:rPr>
                <w:rFonts w:hint="eastAsia" w:ascii="华文中宋" w:hAnsi="Book Antiqua" w:eastAsia="华文中宋"/>
              </w:rPr>
              <w:t>介绍：</w:t>
            </w:r>
          </w:p>
          <w:p w14:paraId="0234C8FA">
            <w:pPr>
              <w:ind w:left="420" w:leftChars="200" w:firstLine="420" w:firstLineChars="200"/>
              <w:rPr>
                <w:rFonts w:ascii="华文中宋" w:hAnsi="Book Antiqua" w:eastAsia="华文中宋"/>
              </w:rPr>
            </w:pPr>
            <w:r>
              <w:rPr>
                <w:rFonts w:hint="eastAsia" w:ascii="华文中宋" w:hAnsi="Book Antiqua" w:eastAsia="华文中宋"/>
              </w:rPr>
              <w:t>新一代网络架构采用了新的网络监测机制：带内网络遥测（INT）。该机制为可编程网络提供了包级别、细粒度的网络监测。然而INT利用不安全的数据平面传输服务于网络管理的数据，极大地增加了攻击者的攻击能力。为此，首先揭露了带内网络遥测机制的漏洞，提出了多种针对带内遥测机制的攻击，并在符合INT官方标准的最新原型（INTv2.1）上验证了这些攻击。为了在不安全的数据平面上实现可靠的网络监测，设计了可以将加密和hash算法部署在硬件可编程交换机上的带内网络遥测机制SecureINT。SecureINT实现hop by hop的通讯加密，允许每个可编程交换机实现独立的加密与hash算法。SecureINT在商用交换机Tofino上得到了部署，证实其可以在不影响网络性能的同时为网络状态提供加密和完整性保护。</w:t>
            </w:r>
          </w:p>
          <w:p w14:paraId="644C9773">
            <w:pPr>
              <w:rPr>
                <w:rFonts w:ascii="华文中宋" w:hAnsi="Book Antiqua" w:eastAsia="华文中宋"/>
              </w:rPr>
            </w:pPr>
            <w:r>
              <w:rPr>
                <w:rFonts w:hint="eastAsia" w:ascii="华文中宋" w:hAnsi="Book Antiqua" w:eastAsia="华文中宋"/>
              </w:rPr>
              <w:t>成果：</w:t>
            </w:r>
          </w:p>
          <w:p w14:paraId="0F936B06">
            <w:pPr>
              <w:pStyle w:val="8"/>
              <w:numPr>
                <w:ilvl w:val="0"/>
                <w:numId w:val="4"/>
              </w:numPr>
              <w:ind w:firstLineChars="0"/>
              <w:rPr>
                <w:rFonts w:ascii="华文中宋" w:hAnsi="Book Antiqua" w:eastAsia="华文中宋"/>
              </w:rPr>
            </w:pPr>
            <w:r>
              <w:rPr>
                <w:rFonts w:hint="eastAsia" w:ascii="华文中宋" w:hAnsi="华文中宋" w:eastAsia="华文中宋"/>
              </w:rPr>
              <w:t>In-band Network Telemetry Manipulation Attacks and Countermeasures in Programmable Networks</w:t>
            </w:r>
            <w:r>
              <w:rPr>
                <w:rFonts w:hint="eastAsia" w:ascii="华文中宋" w:hAnsi="Book Antiqua" w:eastAsia="华文中宋"/>
              </w:rPr>
              <w:t xml:space="preserve">. </w:t>
            </w:r>
            <w:r>
              <w:rPr>
                <w:rFonts w:hint="eastAsia" w:ascii="华文中宋" w:hAnsi="华文中宋" w:eastAsia="华文中宋"/>
              </w:rPr>
              <w:t>IWQoS</w:t>
            </w:r>
            <w:r>
              <w:rPr>
                <w:rFonts w:hint="eastAsia" w:ascii="华文中宋" w:hAnsi="Book Antiqua" w:eastAsia="华文中宋"/>
              </w:rPr>
              <w:t>, 20</w:t>
            </w:r>
            <w:r>
              <w:rPr>
                <w:rFonts w:hint="eastAsia" w:ascii="华文中宋" w:hAnsi="华文中宋" w:eastAsia="华文中宋"/>
              </w:rPr>
              <w:t>23.（CCF B，第一作者）</w:t>
            </w:r>
          </w:p>
          <w:p w14:paraId="28089D59">
            <w:pPr>
              <w:pStyle w:val="8"/>
              <w:numPr>
                <w:ilvl w:val="0"/>
                <w:numId w:val="4"/>
              </w:numPr>
              <w:ind w:firstLineChars="0"/>
              <w:rPr>
                <w:rFonts w:ascii="华文中宋" w:hAnsi="Book Antiqua" w:eastAsia="华文中宋"/>
              </w:rPr>
            </w:pPr>
            <w:r>
              <w:rPr>
                <w:rFonts w:hint="eastAsia" w:ascii="华文中宋" w:hAnsi="Book Antiqua" w:eastAsia="华文中宋"/>
              </w:rPr>
              <w:t>Toward Security-Enhanced In-band Network Telemetry in Programmable Networks. IEEE Transactions on Network and Service Management. (JCR Q1，第一作者)</w:t>
            </w:r>
          </w:p>
          <w:p w14:paraId="3E0ECC74">
            <w:pPr>
              <w:pStyle w:val="8"/>
              <w:numPr>
                <w:ilvl w:val="0"/>
                <w:numId w:val="4"/>
              </w:numPr>
              <w:ind w:firstLineChars="0"/>
              <w:rPr>
                <w:rFonts w:ascii="华文中宋" w:hAnsi="Book Antiqua" w:eastAsia="华文中宋"/>
              </w:rPr>
            </w:pPr>
            <w:r>
              <w:rPr>
                <w:rFonts w:hint="eastAsia" w:ascii="华文中宋" w:hAnsi="Book Antiqua" w:eastAsia="华文中宋"/>
              </w:rPr>
              <w:t>Elastically Scaling Control Channels in Network Measurement with Escala. IEEE/ACM Transactions on Networking. (CCF A，第三作者)</w:t>
            </w:r>
          </w:p>
        </w:tc>
      </w:tr>
    </w:tbl>
    <w:p w14:paraId="391FF79E">
      <w:pPr>
        <w:rPr>
          <w:rFonts w:ascii="华文中宋" w:hAnsi="Book Antiqua" w:eastAsia="华文中宋"/>
        </w:rPr>
      </w:pPr>
    </w:p>
    <w:p w14:paraId="1A6B2C36">
      <w:pPr>
        <w:pBdr>
          <w:bottom w:val="single" w:color="auto" w:sz="6" w:space="1"/>
        </w:pBdr>
        <w:rPr>
          <w:rFonts w:ascii="华文中宋" w:hAnsi="Book Antiqua" w:eastAsia="华文中宋"/>
          <w:sz w:val="28"/>
        </w:rPr>
      </w:pPr>
      <w:r>
        <w:rPr>
          <w:rFonts w:hint="eastAsia" w:ascii="华文中宋" w:hAnsi="Book Antiqua" w:eastAsia="华文中宋"/>
          <w:sz w:val="28"/>
        </w:rPr>
        <w:t>专利</w:t>
      </w:r>
    </w:p>
    <w:tbl>
      <w:tblPr>
        <w:tblStyle w:val="5"/>
        <w:tblW w:w="836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64"/>
      </w:tblGrid>
      <w:tr w14:paraId="11FA62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364" w:type="dxa"/>
            <w:vAlign w:val="center"/>
          </w:tcPr>
          <w:p w14:paraId="798EBD66">
            <w:pPr>
              <w:rPr>
                <w:rFonts w:ascii="华文中宋" w:hAnsi="华文中宋" w:eastAsia="华文中宋"/>
              </w:rPr>
            </w:pPr>
            <w:r>
              <w:rPr>
                <w:rFonts w:hint="eastAsia" w:ascii="华文中宋" w:hAnsi="华文中宋" w:eastAsia="华文中宋"/>
              </w:rPr>
              <w:t>基于转发路由完整性验证的软件定义网络拓扑防御方法. 中国，CN113709160B .（学生一作）</w:t>
            </w:r>
          </w:p>
          <w:p w14:paraId="5AF49703">
            <w:pPr>
              <w:rPr>
                <w:rFonts w:ascii="华文中宋" w:hAnsi="Book Antiqua" w:eastAsia="华文中宋"/>
              </w:rPr>
            </w:pPr>
            <w:r>
              <w:rPr>
                <w:rFonts w:hint="eastAsia" w:ascii="华文中宋" w:hAnsi="Book Antiqua" w:eastAsia="华文中宋"/>
              </w:rPr>
              <w:t>基于端口相似性的双阶段软件定义网络流表溢出防御方法. 中国, CN113824700B.（学生一作）</w:t>
            </w:r>
          </w:p>
        </w:tc>
      </w:tr>
    </w:tbl>
    <w:p w14:paraId="6EE1621E">
      <w:pPr>
        <w:rPr>
          <w:rFonts w:ascii="华文中宋" w:hAnsi="Book Antiqua" w:eastAsia="华文中宋"/>
        </w:rPr>
      </w:pPr>
    </w:p>
    <w:p w14:paraId="56996820">
      <w:pPr>
        <w:pBdr>
          <w:bottom w:val="single" w:color="auto" w:sz="6" w:space="1"/>
        </w:pBdr>
        <w:rPr>
          <w:rFonts w:ascii="华文中宋" w:hAnsi="Book Antiqua" w:eastAsia="华文中宋"/>
          <w:sz w:val="28"/>
        </w:rPr>
      </w:pPr>
      <w:r>
        <w:rPr>
          <w:rFonts w:hint="eastAsia" w:ascii="华文中宋" w:hAnsi="Book Antiqua" w:eastAsia="华文中宋"/>
          <w:sz w:val="28"/>
        </w:rPr>
        <w:t>软件著作权</w:t>
      </w:r>
    </w:p>
    <w:tbl>
      <w:tblPr>
        <w:tblStyle w:val="5"/>
        <w:tblW w:w="836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64"/>
      </w:tblGrid>
      <w:tr w14:paraId="19ED89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364" w:type="dxa"/>
            <w:vAlign w:val="center"/>
          </w:tcPr>
          <w:p w14:paraId="7329D007">
            <w:pPr>
              <w:rPr>
                <w:rFonts w:ascii="华文中宋" w:hAnsi="Book Antiqua" w:eastAsia="华文中宋"/>
              </w:rPr>
            </w:pPr>
            <w:r>
              <w:rPr>
                <w:rFonts w:hint="eastAsia" w:ascii="华文中宋" w:hAnsi="Book Antiqua" w:eastAsia="华文中宋"/>
              </w:rPr>
              <w:t>基于端口相似性的流表溢出攻击检测软件. 登记号：2022SR0543195.</w:t>
            </w:r>
          </w:p>
          <w:p w14:paraId="02ED11FD">
            <w:pPr>
              <w:rPr>
                <w:rFonts w:ascii="华文中宋" w:hAnsi="Book Antiqua" w:eastAsia="华文中宋"/>
              </w:rPr>
            </w:pPr>
            <w:r>
              <w:rPr>
                <w:rFonts w:hint="eastAsia" w:ascii="华文中宋" w:hAnsi="Book Antiqua" w:eastAsia="华文中宋"/>
              </w:rPr>
              <w:t>基于路由路径完整性的虚假链路检测软件. 登记号：2022SR0543275.</w:t>
            </w:r>
          </w:p>
        </w:tc>
      </w:tr>
    </w:tbl>
    <w:p w14:paraId="17DB1F58">
      <w:pPr>
        <w:rPr>
          <w:rFonts w:ascii="华文中宋" w:hAnsi="Book Antiqua" w:eastAsia="华文中宋"/>
        </w:rPr>
      </w:pPr>
    </w:p>
    <w:p w14:paraId="1EDBD823">
      <w:pPr>
        <w:pBdr>
          <w:bottom w:val="single" w:color="auto" w:sz="6" w:space="1"/>
        </w:pBdr>
        <w:rPr>
          <w:rFonts w:ascii="华文中宋" w:hAnsi="Book Antiqua" w:eastAsia="华文中宋"/>
          <w:sz w:val="28"/>
        </w:rPr>
      </w:pPr>
      <w:r>
        <w:rPr>
          <w:rFonts w:hint="eastAsia" w:ascii="华文中宋" w:hAnsi="Book Antiqua" w:eastAsia="华文中宋"/>
          <w:sz w:val="28"/>
        </w:rPr>
        <w:t>科研项目</w:t>
      </w:r>
    </w:p>
    <w:tbl>
      <w:tblPr>
        <w:tblStyle w:val="5"/>
        <w:tblW w:w="850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05"/>
      </w:tblGrid>
      <w:tr w14:paraId="43C15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05" w:type="dxa"/>
            <w:vAlign w:val="center"/>
          </w:tcPr>
          <w:p w14:paraId="7A9E3D7B">
            <w:pPr>
              <w:rPr>
                <w:rFonts w:ascii="华文中宋" w:hAnsi="Book Antiqua" w:eastAsia="华文中宋"/>
              </w:rPr>
            </w:pPr>
            <w:r>
              <w:rPr>
                <w:rFonts w:hint="eastAsia" w:ascii="华文中宋" w:hAnsi="Book Antiqua" w:eastAsia="华文中宋"/>
              </w:rPr>
              <w:t>网络空间拟态防御技术机制研究（2018YFB2100404，国家重点研发计划项目）</w:t>
            </w:r>
          </w:p>
          <w:p w14:paraId="0B673ACC">
            <w:pPr>
              <w:rPr>
                <w:rFonts w:ascii="华文中宋" w:hAnsi="Book Antiqua" w:eastAsia="华文中宋"/>
              </w:rPr>
            </w:pPr>
            <w:r>
              <w:rPr>
                <w:rFonts w:hint="eastAsia" w:ascii="华文中宋" w:hAnsi="Book Antiqua" w:eastAsia="华文中宋"/>
              </w:rPr>
              <w:t>内生安全的主动防御工控系统防护技术研究（</w:t>
            </w:r>
            <w:bookmarkStart w:id="0" w:name="OLE_LINK3"/>
            <w:r>
              <w:rPr>
                <w:rFonts w:hint="eastAsia" w:ascii="华文中宋" w:hAnsi="Book Antiqua" w:eastAsia="华文中宋"/>
              </w:rPr>
              <w:t>2018YFB1800601，国家</w:t>
            </w:r>
            <w:bookmarkEnd w:id="0"/>
            <w:r>
              <w:rPr>
                <w:rFonts w:hint="eastAsia" w:ascii="华文中宋" w:hAnsi="Book Antiqua" w:eastAsia="华文中宋"/>
              </w:rPr>
              <w:t>重点研发计划项目）</w:t>
            </w:r>
          </w:p>
          <w:p w14:paraId="17115617">
            <w:pPr>
              <w:rPr>
                <w:rFonts w:hint="eastAsia" w:ascii="华文中宋" w:hAnsi="Book Antiqua" w:eastAsia="华文中宋"/>
              </w:rPr>
            </w:pPr>
            <w:r>
              <w:rPr>
                <w:rFonts w:hint="eastAsia" w:ascii="华文中宋" w:hAnsi="Book Antiqua" w:eastAsia="华文中宋"/>
              </w:rPr>
              <w:t>网络资源感知的智能路由控制技术（2019YFB1802600，国家重点研发计划项目）</w:t>
            </w:r>
          </w:p>
          <w:p w14:paraId="72FF7102">
            <w:pPr>
              <w:rPr>
                <w:rFonts w:ascii="华文中宋" w:hAnsi="Book Antiqua" w:eastAsia="华文中宋"/>
              </w:rPr>
            </w:pPr>
            <w:r>
              <w:rPr>
                <w:rFonts w:hint="eastAsia" w:ascii="华文中宋" w:hAnsi="Book Antiqua" w:eastAsia="华文中宋"/>
              </w:rPr>
              <w:t>基于自主可编程芯片的新型网络设备</w:t>
            </w:r>
            <w:bookmarkStart w:id="1" w:name="OLE_LINK2"/>
            <w:r>
              <w:rPr>
                <w:rFonts w:hint="eastAsia" w:ascii="华文中宋" w:hAnsi="Book Antiqua" w:eastAsia="华文中宋"/>
              </w:rPr>
              <w:t>（2020YFB1804700，国家重点研发计划项目）</w:t>
            </w:r>
            <w:bookmarkEnd w:id="1"/>
          </w:p>
          <w:p w14:paraId="4C9F3FB4">
            <w:pPr>
              <w:rPr>
                <w:rFonts w:ascii="华文中宋" w:hAnsi="Book Antiqua" w:eastAsia="华文中宋"/>
              </w:rPr>
            </w:pPr>
            <w:r>
              <w:rPr>
                <w:rFonts w:hint="eastAsia" w:ascii="华文中宋" w:hAnsi="Book Antiqua" w:eastAsia="华文中宋"/>
              </w:rPr>
              <w:t>交换机内生安全保障机理与关键技术研究（2020YFB1804705，国家重点研发计划项目）</w:t>
            </w:r>
          </w:p>
          <w:p w14:paraId="4B642635">
            <w:pPr>
              <w:rPr>
                <w:rFonts w:ascii="华文中宋" w:hAnsi="Book Antiqua" w:eastAsia="华文中宋"/>
              </w:rPr>
            </w:pPr>
            <w:r>
              <w:rPr>
                <w:rFonts w:hint="eastAsia" w:ascii="华文中宋" w:hAnsi="Book Antiqua" w:eastAsia="华文中宋"/>
              </w:rPr>
              <w:t>以应用为中心的可编程网络虚拟化技术研究（2021C01036，浙江省重点研发项目）</w:t>
            </w:r>
          </w:p>
          <w:p w14:paraId="3B89ED70">
            <w:pPr>
              <w:rPr>
                <w:rFonts w:hint="eastAsia" w:ascii="华文中宋" w:hAnsi="Book Antiqua" w:eastAsia="华文中宋"/>
              </w:rPr>
            </w:pPr>
            <w:r>
              <w:rPr>
                <w:rFonts w:hint="eastAsia" w:ascii="华文中宋" w:hAnsi="Book Antiqua" w:eastAsia="华文中宋"/>
              </w:rPr>
              <w:t>支撑行业应用的数据服务系统研究及应用示范（2022C01243，浙江省尖兵领雁攻关项目）</w:t>
            </w:r>
          </w:p>
          <w:p w14:paraId="012879A6">
            <w:pPr>
              <w:rPr>
                <w:rFonts w:ascii="华文中宋" w:hAnsi="Book Antiqua" w:eastAsia="华文中宋"/>
              </w:rPr>
            </w:pPr>
            <w:r>
              <w:rPr>
                <w:rFonts w:ascii="华文中宋" w:hAnsi="Book Antiqua" w:eastAsia="华文中宋"/>
              </w:rPr>
              <w:t>多模态网络内生安全原型系统设计与验证</w:t>
            </w:r>
            <w:r>
              <w:rPr>
                <w:rFonts w:hint="eastAsia" w:ascii="华文中宋" w:hAnsi="Book Antiqua" w:eastAsia="华文中宋"/>
              </w:rPr>
              <w:t>（</w:t>
            </w:r>
            <w:r>
              <w:rPr>
                <w:rFonts w:ascii="华文中宋" w:hAnsi="Book Antiqua" w:eastAsia="华文中宋"/>
              </w:rPr>
              <w:t>2023YFB2904005</w:t>
            </w:r>
            <w:r>
              <w:rPr>
                <w:rFonts w:hint="eastAsia" w:ascii="华文中宋" w:hAnsi="Book Antiqua" w:eastAsia="华文中宋"/>
              </w:rPr>
              <w:t>，国家重点研发计划项目）</w:t>
            </w:r>
          </w:p>
          <w:p w14:paraId="1EA6F8E2">
            <w:pPr>
              <w:rPr>
                <w:rFonts w:ascii="华文中宋" w:hAnsi="Book Antiqua" w:eastAsia="华文中宋"/>
              </w:rPr>
            </w:pPr>
            <w:r>
              <w:rPr>
                <w:rFonts w:hint="eastAsia" w:ascii="华文中宋" w:hAnsi="Book Antiqua" w:eastAsia="华文中宋"/>
              </w:rPr>
              <w:t>超大规模智能物联网可信接入与数据治理关键技术研究（2024C01066，浙江省尖兵领雁攻关项目）</w:t>
            </w:r>
          </w:p>
        </w:tc>
      </w:tr>
    </w:tbl>
    <w:p w14:paraId="2A6ABD30">
      <w:pPr>
        <w:rPr>
          <w:rFonts w:ascii="华文中宋" w:hAnsi="Book Antiqua" w:eastAsia="华文中宋"/>
        </w:rPr>
      </w:pPr>
    </w:p>
    <w:p w14:paraId="1D74B208">
      <w:pPr>
        <w:pBdr>
          <w:bottom w:val="single" w:color="auto" w:sz="6" w:space="1"/>
        </w:pBdr>
        <w:rPr>
          <w:rFonts w:ascii="华文中宋" w:hAnsi="Book Antiqua" w:eastAsia="华文中宋"/>
          <w:sz w:val="28"/>
        </w:rPr>
      </w:pPr>
      <w:r>
        <w:rPr>
          <w:rFonts w:hint="eastAsia" w:ascii="华文中宋" w:hAnsi="Book Antiqua" w:eastAsia="华文中宋"/>
          <w:sz w:val="28"/>
        </w:rPr>
        <w:t>科研服务</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080"/>
      </w:tblGrid>
      <w:tr w14:paraId="2B6A68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80" w:type="dxa"/>
            <w:vAlign w:val="center"/>
          </w:tcPr>
          <w:p w14:paraId="78DE141A">
            <w:pPr>
              <w:rPr>
                <w:rFonts w:ascii="华文中宋" w:hAnsi="Book Antiqua" w:eastAsia="华文中宋"/>
              </w:rPr>
            </w:pPr>
            <w:r>
              <w:rPr>
                <w:rFonts w:hint="eastAsia" w:ascii="华文中宋" w:hAnsi="Book Antiqua" w:eastAsia="华文中宋"/>
              </w:rPr>
              <w:t>审稿人：</w:t>
            </w:r>
          </w:p>
          <w:p w14:paraId="31718314">
            <w:pPr>
              <w:rPr>
                <w:rFonts w:ascii="华文中宋" w:hAnsi="Book Antiqua" w:eastAsia="华文中宋"/>
              </w:rPr>
            </w:pPr>
            <w:r>
              <w:rPr>
                <w:rFonts w:hint="eastAsia" w:ascii="华文中宋" w:hAnsi="Book Antiqua" w:eastAsia="华文中宋"/>
              </w:rPr>
              <w:t>IEEE Transactions on Information Forensics and Security（CCF A）</w:t>
            </w:r>
          </w:p>
          <w:p w14:paraId="630DF1D5">
            <w:pPr>
              <w:rPr>
                <w:rFonts w:ascii="华文中宋" w:hAnsi="Book Antiqua" w:eastAsia="华文中宋"/>
              </w:rPr>
            </w:pPr>
            <w:r>
              <w:rPr>
                <w:rFonts w:hint="eastAsia" w:ascii="华文中宋" w:hAnsi="Book Antiqua" w:eastAsia="华文中宋"/>
              </w:rPr>
              <w:t>Computer Networks（CCF B）</w:t>
            </w:r>
          </w:p>
          <w:p w14:paraId="2037C4C5">
            <w:pPr>
              <w:rPr>
                <w:rFonts w:hint="eastAsia" w:ascii="华文中宋" w:hAnsi="Book Antiqua" w:eastAsia="华文中宋"/>
              </w:rPr>
            </w:pPr>
            <w:r>
              <w:rPr>
                <w:rFonts w:hint="eastAsia" w:ascii="华文中宋" w:hAnsi="Book Antiqua" w:eastAsia="华文中宋"/>
              </w:rPr>
              <w:t>Internet of Things Journal (中科院一区)</w:t>
            </w:r>
          </w:p>
          <w:p w14:paraId="484272BA">
            <w:pPr>
              <w:rPr>
                <w:rFonts w:ascii="华文中宋" w:hAnsi="Book Antiqua" w:eastAsia="华文中宋"/>
              </w:rPr>
            </w:pPr>
            <w:r>
              <w:rPr>
                <w:rFonts w:hint="eastAsia" w:ascii="华文中宋" w:hAnsi="Book Antiqua" w:eastAsia="华文中宋"/>
              </w:rPr>
              <w:t>IEEE International Conference on Communications（CCF C）</w:t>
            </w:r>
          </w:p>
          <w:p w14:paraId="6A7D737C">
            <w:pPr>
              <w:rPr>
                <w:rFonts w:ascii="华文中宋" w:hAnsi="Book Antiqua" w:eastAsia="华文中宋"/>
              </w:rPr>
            </w:pPr>
            <w:r>
              <w:rPr>
                <w:rFonts w:hint="eastAsia" w:ascii="华文中宋" w:hAnsi="Book Antiqua" w:eastAsia="华文中宋"/>
              </w:rPr>
              <w:t>IEEE Network Letters</w:t>
            </w:r>
          </w:p>
        </w:tc>
      </w:tr>
    </w:tbl>
    <w:p w14:paraId="3B85F780">
      <w:pPr>
        <w:rPr>
          <w:rFonts w:ascii="华文中宋" w:hAnsi="Book Antiqua" w:eastAsia="华文中宋"/>
        </w:rPr>
      </w:pPr>
    </w:p>
    <w:p w14:paraId="577DFEA6">
      <w:pPr>
        <w:pBdr>
          <w:bottom w:val="single" w:color="auto" w:sz="6" w:space="1"/>
        </w:pBdr>
        <w:rPr>
          <w:rFonts w:ascii="华文中宋" w:hAnsi="Book Antiqua" w:eastAsia="华文中宋"/>
          <w:sz w:val="28"/>
        </w:rPr>
      </w:pPr>
      <w:r>
        <w:rPr>
          <w:rFonts w:hint="eastAsia" w:ascii="华文中宋" w:hAnsi="Book Antiqua" w:eastAsia="华文中宋"/>
          <w:sz w:val="28"/>
        </w:rPr>
        <w:t>所获奖项</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48"/>
        <w:gridCol w:w="4148"/>
      </w:tblGrid>
      <w:tr w14:paraId="480045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148" w:type="dxa"/>
            <w:vAlign w:val="center"/>
          </w:tcPr>
          <w:p w14:paraId="179F19EC">
            <w:pPr>
              <w:rPr>
                <w:rFonts w:ascii="华文中宋" w:hAnsi="Book Antiqua" w:eastAsia="华文中宋"/>
                <w:szCs w:val="21"/>
              </w:rPr>
            </w:pPr>
            <w:r>
              <w:rPr>
                <w:rFonts w:hint="eastAsia" w:ascii="华文中宋" w:hAnsi="Book Antiqua" w:eastAsia="华文中宋"/>
                <w:szCs w:val="21"/>
              </w:rPr>
              <w:t>本科阶段</w:t>
            </w:r>
          </w:p>
        </w:tc>
        <w:tc>
          <w:tcPr>
            <w:tcW w:w="4148" w:type="dxa"/>
            <w:vAlign w:val="center"/>
          </w:tcPr>
          <w:p w14:paraId="4DB230A0">
            <w:pPr>
              <w:jc w:val="right"/>
              <w:rPr>
                <w:rFonts w:ascii="华文中宋" w:hAnsi="Book Antiqua" w:eastAsia="华文中宋"/>
              </w:rPr>
            </w:pPr>
          </w:p>
        </w:tc>
      </w:tr>
      <w:tr w14:paraId="473A2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vAlign w:val="center"/>
          </w:tcPr>
          <w:p w14:paraId="4D6FEA13">
            <w:pPr>
              <w:rPr>
                <w:rFonts w:ascii="华文中宋" w:hAnsi="Book Antiqua" w:eastAsia="华文中宋"/>
                <w:sz w:val="22"/>
              </w:rPr>
            </w:pPr>
            <w:r>
              <w:rPr>
                <w:rFonts w:hint="eastAsia" w:ascii="华文中宋" w:hAnsi="Book Antiqua" w:eastAsia="华文中宋"/>
                <w:sz w:val="22"/>
              </w:rPr>
              <w:t>华中科技大学计算机科学与技术学院</w:t>
            </w:r>
          </w:p>
        </w:tc>
        <w:tc>
          <w:tcPr>
            <w:tcW w:w="4148" w:type="dxa"/>
            <w:vAlign w:val="center"/>
          </w:tcPr>
          <w:p w14:paraId="5973B6D7">
            <w:pPr>
              <w:jc w:val="right"/>
              <w:rPr>
                <w:rFonts w:ascii="华文中宋" w:hAnsi="Book Antiqua" w:eastAsia="华文中宋"/>
              </w:rPr>
            </w:pPr>
            <w:r>
              <w:rPr>
                <w:rFonts w:hint="eastAsia" w:ascii="华文中宋" w:hAnsi="Book Antiqua" w:eastAsia="华文中宋"/>
              </w:rPr>
              <w:t>中国，武汉</w:t>
            </w:r>
          </w:p>
        </w:tc>
      </w:tr>
      <w:tr w14:paraId="35DAD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148" w:type="dxa"/>
            <w:vAlign w:val="center"/>
          </w:tcPr>
          <w:p w14:paraId="1D9350FF">
            <w:pPr>
              <w:pStyle w:val="8"/>
              <w:numPr>
                <w:ilvl w:val="0"/>
                <w:numId w:val="5"/>
              </w:numPr>
              <w:ind w:firstLineChars="0"/>
              <w:rPr>
                <w:rFonts w:ascii="华文中宋" w:hAnsi="Book Antiqua" w:eastAsia="华文中宋"/>
              </w:rPr>
            </w:pPr>
            <w:r>
              <w:rPr>
                <w:rFonts w:hint="eastAsia" w:ascii="华文中宋" w:hAnsi="Book Antiqua" w:eastAsia="华文中宋"/>
              </w:rPr>
              <w:t>3次华中科技大学三好学生</w:t>
            </w:r>
          </w:p>
        </w:tc>
        <w:tc>
          <w:tcPr>
            <w:tcW w:w="4148" w:type="dxa"/>
            <w:vAlign w:val="center"/>
          </w:tcPr>
          <w:p w14:paraId="3796F8FD">
            <w:pPr>
              <w:jc w:val="right"/>
              <w:rPr>
                <w:rFonts w:ascii="华文中宋" w:hAnsi="Book Antiqua" w:eastAsia="华文中宋"/>
              </w:rPr>
            </w:pPr>
            <w:r>
              <w:rPr>
                <w:rFonts w:hint="eastAsia" w:ascii="华文中宋" w:hAnsi="Book Antiqua" w:eastAsia="华文中宋"/>
              </w:rPr>
              <w:t>2014-2018</w:t>
            </w:r>
          </w:p>
        </w:tc>
      </w:tr>
      <w:tr w14:paraId="67EB8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vAlign w:val="center"/>
          </w:tcPr>
          <w:p w14:paraId="28892249">
            <w:pPr>
              <w:pStyle w:val="8"/>
              <w:numPr>
                <w:ilvl w:val="0"/>
                <w:numId w:val="5"/>
              </w:numPr>
              <w:ind w:firstLineChars="0"/>
              <w:rPr>
                <w:rFonts w:ascii="华文中宋" w:hAnsi="Book Antiqua" w:eastAsia="华文中宋"/>
              </w:rPr>
            </w:pPr>
            <w:r>
              <w:rPr>
                <w:rFonts w:hint="eastAsia" w:ascii="华文中宋" w:hAnsi="Book Antiqua" w:eastAsia="华文中宋"/>
              </w:rPr>
              <w:t>2次华中科技大学优秀共青团干部</w:t>
            </w:r>
          </w:p>
        </w:tc>
        <w:tc>
          <w:tcPr>
            <w:tcW w:w="4148" w:type="dxa"/>
            <w:vAlign w:val="center"/>
          </w:tcPr>
          <w:p w14:paraId="2FF51320">
            <w:pPr>
              <w:jc w:val="right"/>
              <w:rPr>
                <w:rFonts w:ascii="华文中宋" w:hAnsi="Book Antiqua" w:eastAsia="华文中宋"/>
              </w:rPr>
            </w:pPr>
            <w:r>
              <w:rPr>
                <w:rFonts w:hint="eastAsia" w:ascii="华文中宋" w:hAnsi="Book Antiqua" w:eastAsia="华文中宋"/>
              </w:rPr>
              <w:t>2015-2017</w:t>
            </w:r>
          </w:p>
        </w:tc>
      </w:tr>
      <w:tr w14:paraId="4E168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vAlign w:val="center"/>
          </w:tcPr>
          <w:p w14:paraId="5286E241">
            <w:pPr>
              <w:pStyle w:val="8"/>
              <w:numPr>
                <w:ilvl w:val="0"/>
                <w:numId w:val="5"/>
              </w:numPr>
              <w:ind w:firstLineChars="0"/>
              <w:rPr>
                <w:rFonts w:ascii="华文中宋" w:hAnsi="Book Antiqua" w:eastAsia="华文中宋"/>
              </w:rPr>
            </w:pPr>
            <w:r>
              <w:rPr>
                <w:rFonts w:hint="eastAsia" w:ascii="华文中宋" w:hAnsi="Book Antiqua" w:eastAsia="华文中宋"/>
              </w:rPr>
              <w:t>2次华中科技大学优秀共青团员</w:t>
            </w:r>
          </w:p>
        </w:tc>
        <w:tc>
          <w:tcPr>
            <w:tcW w:w="4148" w:type="dxa"/>
            <w:vAlign w:val="center"/>
          </w:tcPr>
          <w:p w14:paraId="1BA2C2C3">
            <w:pPr>
              <w:jc w:val="right"/>
              <w:rPr>
                <w:rFonts w:ascii="华文中宋" w:hAnsi="Book Antiqua" w:eastAsia="华文中宋"/>
              </w:rPr>
            </w:pPr>
            <w:r>
              <w:rPr>
                <w:rFonts w:hint="eastAsia" w:ascii="华文中宋" w:hAnsi="Book Antiqua" w:eastAsia="华文中宋"/>
              </w:rPr>
              <w:t>2</w:t>
            </w:r>
            <w:r>
              <w:rPr>
                <w:rFonts w:ascii="华文中宋" w:hAnsi="Book Antiqua" w:eastAsia="华文中宋"/>
              </w:rPr>
              <w:t>015-2018</w:t>
            </w:r>
          </w:p>
        </w:tc>
      </w:tr>
      <w:tr w14:paraId="692F3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vAlign w:val="center"/>
          </w:tcPr>
          <w:p w14:paraId="50AA11B2">
            <w:pPr>
              <w:pStyle w:val="8"/>
              <w:numPr>
                <w:ilvl w:val="0"/>
                <w:numId w:val="5"/>
              </w:numPr>
              <w:ind w:firstLineChars="0"/>
              <w:rPr>
                <w:rFonts w:ascii="华文中宋" w:hAnsi="Book Antiqua" w:eastAsia="华文中宋"/>
              </w:rPr>
            </w:pPr>
            <w:r>
              <w:rPr>
                <w:rFonts w:hint="eastAsia" w:ascii="华文中宋" w:hAnsi="Book Antiqua" w:eastAsia="华文中宋"/>
              </w:rPr>
              <w:t>国家奖学金</w:t>
            </w:r>
          </w:p>
        </w:tc>
        <w:tc>
          <w:tcPr>
            <w:tcW w:w="4148" w:type="dxa"/>
            <w:vAlign w:val="center"/>
          </w:tcPr>
          <w:p w14:paraId="2775B1B5">
            <w:pPr>
              <w:jc w:val="right"/>
              <w:rPr>
                <w:rFonts w:ascii="华文中宋" w:hAnsi="Book Antiqua" w:eastAsia="华文中宋"/>
              </w:rPr>
            </w:pPr>
            <w:r>
              <w:rPr>
                <w:rFonts w:hint="eastAsia" w:ascii="华文中宋" w:hAnsi="Book Antiqua" w:eastAsia="华文中宋"/>
              </w:rPr>
              <w:t>2016-2017</w:t>
            </w:r>
          </w:p>
        </w:tc>
      </w:tr>
      <w:tr w14:paraId="2C3D5C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vAlign w:val="center"/>
          </w:tcPr>
          <w:p w14:paraId="5269CCC8">
            <w:pPr>
              <w:pStyle w:val="8"/>
              <w:numPr>
                <w:ilvl w:val="0"/>
                <w:numId w:val="5"/>
              </w:numPr>
              <w:ind w:firstLineChars="0"/>
              <w:rPr>
                <w:rFonts w:ascii="华文中宋" w:hAnsi="Book Antiqua" w:eastAsia="华文中宋"/>
              </w:rPr>
            </w:pPr>
            <w:r>
              <w:rPr>
                <w:rFonts w:hint="eastAsia" w:ascii="华文中宋" w:hAnsi="Book Antiqua" w:eastAsia="华文中宋"/>
              </w:rPr>
              <w:t>推荐免试研究生</w:t>
            </w:r>
          </w:p>
          <w:p w14:paraId="3FE20041">
            <w:pPr>
              <w:pStyle w:val="8"/>
              <w:numPr>
                <w:ilvl w:val="0"/>
                <w:numId w:val="5"/>
              </w:numPr>
              <w:ind w:firstLineChars="0"/>
              <w:rPr>
                <w:rFonts w:ascii="华文中宋" w:hAnsi="Book Antiqua" w:eastAsia="华文中宋"/>
              </w:rPr>
            </w:pPr>
            <w:r>
              <w:rPr>
                <w:rFonts w:hint="eastAsia" w:ascii="华文中宋" w:hAnsi="Book Antiqua" w:eastAsia="华文中宋"/>
              </w:rPr>
              <w:t>华中科技大学本科生优秀毕业论文</w:t>
            </w:r>
          </w:p>
        </w:tc>
        <w:tc>
          <w:tcPr>
            <w:tcW w:w="4148" w:type="dxa"/>
            <w:vAlign w:val="center"/>
          </w:tcPr>
          <w:p w14:paraId="5C309128">
            <w:pPr>
              <w:jc w:val="right"/>
              <w:rPr>
                <w:rFonts w:ascii="华文中宋" w:hAnsi="Book Antiqua" w:eastAsia="华文中宋"/>
              </w:rPr>
            </w:pPr>
            <w:r>
              <w:rPr>
                <w:rFonts w:hint="eastAsia" w:ascii="华文中宋" w:hAnsi="Book Antiqua" w:eastAsia="华文中宋"/>
              </w:rPr>
              <w:t>2017</w:t>
            </w:r>
          </w:p>
          <w:p w14:paraId="4E3D99AD">
            <w:pPr>
              <w:jc w:val="right"/>
              <w:rPr>
                <w:rFonts w:ascii="华文中宋" w:hAnsi="Book Antiqua" w:eastAsia="华文中宋"/>
              </w:rPr>
            </w:pPr>
            <w:r>
              <w:rPr>
                <w:rFonts w:hint="eastAsia" w:ascii="华文中宋" w:hAnsi="Book Antiqua" w:eastAsia="华文中宋"/>
              </w:rPr>
              <w:t>2018</w:t>
            </w:r>
          </w:p>
        </w:tc>
      </w:tr>
      <w:tr w14:paraId="08DB67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vAlign w:val="center"/>
          </w:tcPr>
          <w:p w14:paraId="49047FD5">
            <w:pPr>
              <w:pStyle w:val="8"/>
              <w:numPr>
                <w:ilvl w:val="0"/>
                <w:numId w:val="5"/>
              </w:numPr>
              <w:ind w:firstLineChars="0"/>
              <w:rPr>
                <w:rFonts w:ascii="华文中宋" w:hAnsi="Book Antiqua" w:eastAsia="华文中宋"/>
              </w:rPr>
            </w:pPr>
            <w:r>
              <w:rPr>
                <w:rFonts w:hint="eastAsia" w:ascii="华文中宋" w:hAnsi="Book Antiqua" w:eastAsia="华文中宋"/>
              </w:rPr>
              <w:t>华中科技大学优秀毕业生</w:t>
            </w:r>
          </w:p>
        </w:tc>
        <w:tc>
          <w:tcPr>
            <w:tcW w:w="4148" w:type="dxa"/>
            <w:vAlign w:val="center"/>
          </w:tcPr>
          <w:p w14:paraId="4CA8F568">
            <w:pPr>
              <w:jc w:val="right"/>
              <w:rPr>
                <w:rFonts w:ascii="华文中宋" w:hAnsi="Book Antiqua" w:eastAsia="华文中宋"/>
              </w:rPr>
            </w:pPr>
            <w:r>
              <w:rPr>
                <w:rFonts w:hint="eastAsia" w:ascii="华文中宋" w:hAnsi="Book Antiqua" w:eastAsia="华文中宋"/>
              </w:rPr>
              <w:t>2</w:t>
            </w:r>
            <w:r>
              <w:rPr>
                <w:rFonts w:ascii="华文中宋" w:hAnsi="Book Antiqua" w:eastAsia="华文中宋"/>
              </w:rPr>
              <w:t>018</w:t>
            </w:r>
          </w:p>
        </w:tc>
      </w:tr>
      <w:tr w14:paraId="34A210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64150599">
            <w:pPr>
              <w:rPr>
                <w:rFonts w:ascii="华文中宋" w:hAnsi="Book Antiqua" w:eastAsia="华文中宋"/>
                <w:szCs w:val="21"/>
              </w:rPr>
            </w:pPr>
          </w:p>
          <w:p w14:paraId="1584A862">
            <w:pPr>
              <w:rPr>
                <w:rFonts w:ascii="华文中宋" w:hAnsi="Book Antiqua" w:eastAsia="华文中宋"/>
                <w:szCs w:val="21"/>
              </w:rPr>
            </w:pPr>
            <w:r>
              <w:rPr>
                <w:rFonts w:hint="eastAsia" w:ascii="华文中宋" w:hAnsi="Book Antiqua" w:eastAsia="华文中宋"/>
                <w:szCs w:val="21"/>
              </w:rPr>
              <w:t>博士阶段</w:t>
            </w:r>
          </w:p>
        </w:tc>
        <w:tc>
          <w:tcPr>
            <w:tcW w:w="4148" w:type="dxa"/>
          </w:tcPr>
          <w:p w14:paraId="1D3C7D5D">
            <w:pPr>
              <w:jc w:val="right"/>
              <w:rPr>
                <w:rFonts w:ascii="华文中宋" w:hAnsi="Book Antiqua" w:eastAsia="华文中宋"/>
              </w:rPr>
            </w:pPr>
          </w:p>
        </w:tc>
      </w:tr>
      <w:tr w14:paraId="6B8A0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vAlign w:val="center"/>
          </w:tcPr>
          <w:p w14:paraId="485B50E6">
            <w:pPr>
              <w:rPr>
                <w:rFonts w:ascii="华文中宋" w:hAnsi="Book Antiqua" w:eastAsia="华文中宋"/>
                <w:sz w:val="22"/>
              </w:rPr>
            </w:pPr>
            <w:r>
              <w:rPr>
                <w:rFonts w:hint="eastAsia" w:ascii="华文中宋" w:hAnsi="Book Antiqua" w:eastAsia="华文中宋"/>
                <w:sz w:val="22"/>
              </w:rPr>
              <w:t>浙江大学计算机科学与技术学院</w:t>
            </w:r>
          </w:p>
        </w:tc>
        <w:tc>
          <w:tcPr>
            <w:tcW w:w="4148" w:type="dxa"/>
            <w:vAlign w:val="center"/>
          </w:tcPr>
          <w:p w14:paraId="723B6477">
            <w:pPr>
              <w:jc w:val="right"/>
              <w:rPr>
                <w:rFonts w:ascii="华文中宋" w:hAnsi="Book Antiqua" w:eastAsia="华文中宋"/>
              </w:rPr>
            </w:pPr>
            <w:r>
              <w:rPr>
                <w:rFonts w:hint="eastAsia" w:ascii="华文中宋" w:hAnsi="Book Antiqua" w:eastAsia="华文中宋"/>
              </w:rPr>
              <w:t>中国，杭州</w:t>
            </w:r>
          </w:p>
        </w:tc>
      </w:tr>
      <w:tr w14:paraId="1C2A3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vAlign w:val="center"/>
          </w:tcPr>
          <w:p w14:paraId="29FD8BC5">
            <w:pPr>
              <w:pStyle w:val="8"/>
              <w:numPr>
                <w:ilvl w:val="0"/>
                <w:numId w:val="5"/>
              </w:numPr>
              <w:ind w:firstLineChars="0"/>
              <w:rPr>
                <w:rFonts w:ascii="华文中宋" w:hAnsi="Book Antiqua" w:eastAsia="华文中宋"/>
              </w:rPr>
            </w:pPr>
            <w:r>
              <w:rPr>
                <w:rFonts w:hint="eastAsia" w:ascii="华文中宋" w:hAnsi="Book Antiqua" w:eastAsia="华文中宋"/>
              </w:rPr>
              <w:t>2次浙江大学三好研究生</w:t>
            </w:r>
          </w:p>
        </w:tc>
        <w:tc>
          <w:tcPr>
            <w:tcW w:w="4148" w:type="dxa"/>
            <w:vAlign w:val="center"/>
          </w:tcPr>
          <w:p w14:paraId="7EE7C2D4">
            <w:pPr>
              <w:jc w:val="right"/>
              <w:rPr>
                <w:rFonts w:ascii="华文中宋" w:hAnsi="Book Antiqua" w:eastAsia="华文中宋"/>
              </w:rPr>
            </w:pPr>
            <w:r>
              <w:rPr>
                <w:rFonts w:hint="eastAsia" w:ascii="华文中宋" w:hAnsi="Book Antiqua" w:eastAsia="华文中宋"/>
              </w:rPr>
              <w:t>2018-20</w:t>
            </w:r>
            <w:r>
              <w:rPr>
                <w:rFonts w:ascii="华文中宋" w:hAnsi="Book Antiqua" w:eastAsia="华文中宋"/>
              </w:rPr>
              <w:t>20</w:t>
            </w:r>
          </w:p>
        </w:tc>
      </w:tr>
      <w:tr w14:paraId="1C73F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vAlign w:val="center"/>
          </w:tcPr>
          <w:p w14:paraId="1B74BCEB">
            <w:pPr>
              <w:pStyle w:val="8"/>
              <w:numPr>
                <w:ilvl w:val="0"/>
                <w:numId w:val="5"/>
              </w:numPr>
              <w:ind w:firstLineChars="0"/>
              <w:rPr>
                <w:rFonts w:ascii="华文中宋" w:hAnsi="Book Antiqua" w:eastAsia="华文中宋"/>
              </w:rPr>
            </w:pPr>
            <w:r>
              <w:rPr>
                <w:rFonts w:hint="eastAsia" w:ascii="华文中宋" w:hAnsi="Book Antiqua" w:eastAsia="华文中宋"/>
              </w:rPr>
              <w:t>浙江大学优秀研究生干部</w:t>
            </w:r>
          </w:p>
        </w:tc>
        <w:tc>
          <w:tcPr>
            <w:tcW w:w="4148" w:type="dxa"/>
            <w:vAlign w:val="center"/>
          </w:tcPr>
          <w:p w14:paraId="688048C1">
            <w:pPr>
              <w:jc w:val="right"/>
              <w:rPr>
                <w:rFonts w:ascii="华文中宋" w:hAnsi="Book Antiqua" w:eastAsia="华文中宋"/>
              </w:rPr>
            </w:pPr>
            <w:r>
              <w:rPr>
                <w:rFonts w:hint="eastAsia" w:ascii="华文中宋" w:hAnsi="Book Antiqua" w:eastAsia="华文中宋"/>
              </w:rPr>
              <w:t>2018-2019</w:t>
            </w:r>
          </w:p>
        </w:tc>
      </w:tr>
      <w:tr w14:paraId="56DB76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vAlign w:val="center"/>
          </w:tcPr>
          <w:p w14:paraId="27A1AE1F">
            <w:pPr>
              <w:pStyle w:val="8"/>
              <w:numPr>
                <w:ilvl w:val="0"/>
                <w:numId w:val="5"/>
              </w:numPr>
              <w:ind w:firstLineChars="0"/>
              <w:rPr>
                <w:rFonts w:ascii="华文中宋" w:hAnsi="Book Antiqua" w:eastAsia="华文中宋"/>
              </w:rPr>
            </w:pPr>
            <w:r>
              <w:rPr>
                <w:rFonts w:hint="eastAsia" w:ascii="华文中宋" w:hAnsi="Book Antiqua" w:eastAsia="华文中宋"/>
              </w:rPr>
              <w:t>3次浙江大学优秀研究生</w:t>
            </w:r>
          </w:p>
        </w:tc>
        <w:tc>
          <w:tcPr>
            <w:tcW w:w="4148" w:type="dxa"/>
            <w:vAlign w:val="center"/>
          </w:tcPr>
          <w:p w14:paraId="00A1B64E">
            <w:pPr>
              <w:jc w:val="right"/>
              <w:rPr>
                <w:rFonts w:ascii="华文中宋" w:hAnsi="Book Antiqua" w:eastAsia="华文中宋"/>
              </w:rPr>
            </w:pPr>
            <w:r>
              <w:rPr>
                <w:rFonts w:hint="eastAsia" w:ascii="华文中宋" w:hAnsi="Book Antiqua" w:eastAsia="华文中宋"/>
              </w:rPr>
              <w:t>2</w:t>
            </w:r>
            <w:r>
              <w:rPr>
                <w:rFonts w:ascii="华文中宋" w:hAnsi="Book Antiqua" w:eastAsia="华文中宋"/>
              </w:rPr>
              <w:t>019-2022</w:t>
            </w:r>
          </w:p>
        </w:tc>
      </w:tr>
      <w:tr w14:paraId="403BE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vAlign w:val="center"/>
          </w:tcPr>
          <w:p w14:paraId="3C1D529C">
            <w:pPr>
              <w:pStyle w:val="8"/>
              <w:numPr>
                <w:ilvl w:val="0"/>
                <w:numId w:val="5"/>
              </w:numPr>
              <w:ind w:firstLineChars="0"/>
              <w:rPr>
                <w:rFonts w:ascii="华文中宋" w:hAnsi="Book Antiqua" w:eastAsia="华文中宋"/>
              </w:rPr>
            </w:pPr>
            <w:r>
              <w:rPr>
                <w:rFonts w:hint="eastAsia" w:ascii="华文中宋" w:hAnsi="Book Antiqua" w:eastAsia="华文中宋"/>
              </w:rPr>
              <w:t>浙江大学优秀团员</w:t>
            </w:r>
          </w:p>
          <w:p w14:paraId="3C4C8E8A">
            <w:pPr>
              <w:pStyle w:val="8"/>
              <w:numPr>
                <w:ilvl w:val="0"/>
                <w:numId w:val="5"/>
              </w:numPr>
              <w:ind w:firstLineChars="0"/>
              <w:rPr>
                <w:rFonts w:ascii="华文中宋" w:hAnsi="Book Antiqua" w:eastAsia="华文中宋"/>
              </w:rPr>
            </w:pPr>
            <w:r>
              <w:rPr>
                <w:rFonts w:hint="eastAsia" w:ascii="华文中宋" w:hAnsi="Book Antiqua" w:eastAsia="华文中宋"/>
              </w:rPr>
              <w:t>2022 网络技术挑战赛总决赛二等奖.作品：《基于 P4 的新型路由跳变安全防御系统》</w:t>
            </w:r>
          </w:p>
        </w:tc>
        <w:tc>
          <w:tcPr>
            <w:tcW w:w="4148" w:type="dxa"/>
            <w:vAlign w:val="center"/>
          </w:tcPr>
          <w:p w14:paraId="600523D1">
            <w:pPr>
              <w:jc w:val="right"/>
              <w:rPr>
                <w:rFonts w:ascii="华文中宋" w:hAnsi="Book Antiqua" w:eastAsia="华文中宋"/>
              </w:rPr>
            </w:pPr>
            <w:r>
              <w:rPr>
                <w:rFonts w:ascii="华文中宋" w:hAnsi="Book Antiqua" w:eastAsia="华文中宋"/>
              </w:rPr>
              <w:t>20</w:t>
            </w:r>
            <w:r>
              <w:rPr>
                <w:rFonts w:hint="eastAsia" w:ascii="华文中宋" w:hAnsi="Book Antiqua" w:eastAsia="华文中宋"/>
              </w:rPr>
              <w:t>22</w:t>
            </w:r>
          </w:p>
        </w:tc>
      </w:tr>
    </w:tbl>
    <w:p w14:paraId="54352DD9">
      <w:pPr>
        <w:rPr>
          <w:rFonts w:ascii="华文中宋" w:hAnsi="Book Antiqua" w:eastAsia="华文中宋"/>
        </w:rPr>
      </w:pPr>
    </w:p>
    <w:p w14:paraId="494573B5">
      <w:pPr>
        <w:pStyle w:val="11"/>
        <w:ind w:firstLine="0" w:firstLineChars="0"/>
        <w:rPr>
          <w:rFonts w:ascii="华文中宋" w:hAnsi="Book Antiqua" w:eastAsia="华文中宋"/>
        </w:rPr>
      </w:pPr>
    </w:p>
    <w:sectPr>
      <w:pgSz w:w="11906" w:h="16838"/>
      <w:pgMar w:top="1440" w:right="1800" w:bottom="1440" w:left="1800" w:header="851" w:footer="992" w:gutter="0"/>
      <w:pgBorders w:offsetFrom="page">
        <w:top w:val="single" w:color="auto" w:sz="4" w:space="24"/>
        <w:left w:val="single" w:color="auto" w:sz="4" w:space="24"/>
        <w:bottom w:val="single" w:color="auto" w:sz="4" w:space="24"/>
        <w:right w:val="single" w:color="auto" w:sz="4" w:space="24"/>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Book Antiqua">
    <w:panose1 w:val="02040602050305030304"/>
    <w:charset w:val="00"/>
    <w:family w:val="roman"/>
    <w:pitch w:val="default"/>
    <w:sig w:usb0="00000287" w:usb1="00000000" w:usb2="00000000" w:usb3="00000000" w:csb0="2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00145C"/>
    <w:multiLevelType w:val="multilevel"/>
    <w:tmpl w:val="1B00145C"/>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
    <w:nsid w:val="2A2170C8"/>
    <w:multiLevelType w:val="multilevel"/>
    <w:tmpl w:val="2A2170C8"/>
    <w:lvl w:ilvl="0" w:tentative="0">
      <w:start w:val="1"/>
      <w:numFmt w:val="decimal"/>
      <w:lvlText w:val="(%1)"/>
      <w:lvlJc w:val="left"/>
      <w:pPr>
        <w:ind w:left="780" w:hanging="360"/>
      </w:pPr>
      <w:rPr>
        <w:rFonts w:hint="default" w:hAnsi="华文中宋"/>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
    <w:nsid w:val="353869B2"/>
    <w:multiLevelType w:val="multilevel"/>
    <w:tmpl w:val="353869B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541750D1"/>
    <w:multiLevelType w:val="multilevel"/>
    <w:tmpl w:val="541750D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736B2664"/>
    <w:multiLevelType w:val="multilevel"/>
    <w:tmpl w:val="736B2664"/>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7378"/>
    <w:rsid w:val="00000BCD"/>
    <w:rsid w:val="00005FD6"/>
    <w:rsid w:val="000122EC"/>
    <w:rsid w:val="00012505"/>
    <w:rsid w:val="000155F8"/>
    <w:rsid w:val="000159C2"/>
    <w:rsid w:val="000168E5"/>
    <w:rsid w:val="00020AB8"/>
    <w:rsid w:val="000235F7"/>
    <w:rsid w:val="0002725D"/>
    <w:rsid w:val="00034B98"/>
    <w:rsid w:val="00036473"/>
    <w:rsid w:val="00052B26"/>
    <w:rsid w:val="00060DC6"/>
    <w:rsid w:val="00065E10"/>
    <w:rsid w:val="00067CC3"/>
    <w:rsid w:val="00070260"/>
    <w:rsid w:val="00073A1D"/>
    <w:rsid w:val="00083571"/>
    <w:rsid w:val="00084536"/>
    <w:rsid w:val="0009188E"/>
    <w:rsid w:val="0009568E"/>
    <w:rsid w:val="000A6010"/>
    <w:rsid w:val="000B14DC"/>
    <w:rsid w:val="000B2D21"/>
    <w:rsid w:val="000D2426"/>
    <w:rsid w:val="000D2C8A"/>
    <w:rsid w:val="000D6C64"/>
    <w:rsid w:val="000E0132"/>
    <w:rsid w:val="000E47E2"/>
    <w:rsid w:val="000F5564"/>
    <w:rsid w:val="0010006B"/>
    <w:rsid w:val="001038C5"/>
    <w:rsid w:val="00103CEA"/>
    <w:rsid w:val="00105861"/>
    <w:rsid w:val="001129BF"/>
    <w:rsid w:val="00115C5D"/>
    <w:rsid w:val="00122C95"/>
    <w:rsid w:val="001272AA"/>
    <w:rsid w:val="00146111"/>
    <w:rsid w:val="001657E2"/>
    <w:rsid w:val="001708A6"/>
    <w:rsid w:val="001711D8"/>
    <w:rsid w:val="00175AD3"/>
    <w:rsid w:val="0017784C"/>
    <w:rsid w:val="001A0D84"/>
    <w:rsid w:val="001A7378"/>
    <w:rsid w:val="001B4FCF"/>
    <w:rsid w:val="001B5927"/>
    <w:rsid w:val="001C7D0C"/>
    <w:rsid w:val="001D0F3B"/>
    <w:rsid w:val="001D2293"/>
    <w:rsid w:val="001D5B3C"/>
    <w:rsid w:val="001E0091"/>
    <w:rsid w:val="001E4B0C"/>
    <w:rsid w:val="00206EE3"/>
    <w:rsid w:val="002150CD"/>
    <w:rsid w:val="002212D5"/>
    <w:rsid w:val="00230BAE"/>
    <w:rsid w:val="002422A0"/>
    <w:rsid w:val="002442F6"/>
    <w:rsid w:val="002545F6"/>
    <w:rsid w:val="002564C9"/>
    <w:rsid w:val="0025679C"/>
    <w:rsid w:val="00256EC4"/>
    <w:rsid w:val="00265DF0"/>
    <w:rsid w:val="00267A81"/>
    <w:rsid w:val="002720D7"/>
    <w:rsid w:val="00272AA4"/>
    <w:rsid w:val="00272B53"/>
    <w:rsid w:val="0028358E"/>
    <w:rsid w:val="00292134"/>
    <w:rsid w:val="0029312A"/>
    <w:rsid w:val="00296384"/>
    <w:rsid w:val="002B57EB"/>
    <w:rsid w:val="002D0375"/>
    <w:rsid w:val="002D300C"/>
    <w:rsid w:val="002E1038"/>
    <w:rsid w:val="002E1588"/>
    <w:rsid w:val="002E4423"/>
    <w:rsid w:val="002E5E6B"/>
    <w:rsid w:val="002F1DA0"/>
    <w:rsid w:val="002F4094"/>
    <w:rsid w:val="003047C6"/>
    <w:rsid w:val="003066F2"/>
    <w:rsid w:val="00322726"/>
    <w:rsid w:val="0032738D"/>
    <w:rsid w:val="00344870"/>
    <w:rsid w:val="00361B50"/>
    <w:rsid w:val="00367C9D"/>
    <w:rsid w:val="00367E09"/>
    <w:rsid w:val="00382F02"/>
    <w:rsid w:val="003928EF"/>
    <w:rsid w:val="0039717C"/>
    <w:rsid w:val="00397D55"/>
    <w:rsid w:val="00397F97"/>
    <w:rsid w:val="003A0C08"/>
    <w:rsid w:val="003B2A68"/>
    <w:rsid w:val="003B519C"/>
    <w:rsid w:val="003C0827"/>
    <w:rsid w:val="003C0953"/>
    <w:rsid w:val="003C3B20"/>
    <w:rsid w:val="003D0019"/>
    <w:rsid w:val="003D2A4A"/>
    <w:rsid w:val="003E5086"/>
    <w:rsid w:val="003E571C"/>
    <w:rsid w:val="00403FC1"/>
    <w:rsid w:val="00415BEC"/>
    <w:rsid w:val="004249F7"/>
    <w:rsid w:val="00442D80"/>
    <w:rsid w:val="00482CE0"/>
    <w:rsid w:val="00486BBF"/>
    <w:rsid w:val="00487A01"/>
    <w:rsid w:val="0049276A"/>
    <w:rsid w:val="004A6F2F"/>
    <w:rsid w:val="004B1609"/>
    <w:rsid w:val="004B368D"/>
    <w:rsid w:val="004D2854"/>
    <w:rsid w:val="004E5576"/>
    <w:rsid w:val="004F1FD5"/>
    <w:rsid w:val="005007E6"/>
    <w:rsid w:val="00531759"/>
    <w:rsid w:val="00543607"/>
    <w:rsid w:val="00544E9C"/>
    <w:rsid w:val="00556194"/>
    <w:rsid w:val="005577A8"/>
    <w:rsid w:val="00572E69"/>
    <w:rsid w:val="00574EE1"/>
    <w:rsid w:val="00584C53"/>
    <w:rsid w:val="005956EB"/>
    <w:rsid w:val="00596A3A"/>
    <w:rsid w:val="005A509D"/>
    <w:rsid w:val="005B635B"/>
    <w:rsid w:val="005C0B92"/>
    <w:rsid w:val="005C1393"/>
    <w:rsid w:val="005D4C82"/>
    <w:rsid w:val="005E24E4"/>
    <w:rsid w:val="005E5383"/>
    <w:rsid w:val="005F41FF"/>
    <w:rsid w:val="005F73E9"/>
    <w:rsid w:val="0060419F"/>
    <w:rsid w:val="006437E5"/>
    <w:rsid w:val="00647E3C"/>
    <w:rsid w:val="00653BE6"/>
    <w:rsid w:val="00662608"/>
    <w:rsid w:val="00664479"/>
    <w:rsid w:val="006662E7"/>
    <w:rsid w:val="00666BF2"/>
    <w:rsid w:val="00671186"/>
    <w:rsid w:val="00672E52"/>
    <w:rsid w:val="00674C4D"/>
    <w:rsid w:val="006A0409"/>
    <w:rsid w:val="006B006C"/>
    <w:rsid w:val="006C22F6"/>
    <w:rsid w:val="006C4B63"/>
    <w:rsid w:val="006D1AA1"/>
    <w:rsid w:val="006E1443"/>
    <w:rsid w:val="006E6E58"/>
    <w:rsid w:val="006F33FF"/>
    <w:rsid w:val="006F52CF"/>
    <w:rsid w:val="0070673F"/>
    <w:rsid w:val="00712F4F"/>
    <w:rsid w:val="0073587E"/>
    <w:rsid w:val="00735DE5"/>
    <w:rsid w:val="00742619"/>
    <w:rsid w:val="007445F2"/>
    <w:rsid w:val="00747232"/>
    <w:rsid w:val="0076139A"/>
    <w:rsid w:val="00771286"/>
    <w:rsid w:val="00782E29"/>
    <w:rsid w:val="007876F2"/>
    <w:rsid w:val="007940C7"/>
    <w:rsid w:val="007A32B8"/>
    <w:rsid w:val="007A6A56"/>
    <w:rsid w:val="007C375C"/>
    <w:rsid w:val="007C4B48"/>
    <w:rsid w:val="007C4C1F"/>
    <w:rsid w:val="007C4F0A"/>
    <w:rsid w:val="007C7970"/>
    <w:rsid w:val="007E7303"/>
    <w:rsid w:val="00802341"/>
    <w:rsid w:val="00803E28"/>
    <w:rsid w:val="00805644"/>
    <w:rsid w:val="00813A38"/>
    <w:rsid w:val="008212D4"/>
    <w:rsid w:val="00821ACA"/>
    <w:rsid w:val="008308EA"/>
    <w:rsid w:val="00833A7D"/>
    <w:rsid w:val="00836B95"/>
    <w:rsid w:val="00840FB0"/>
    <w:rsid w:val="00854AAF"/>
    <w:rsid w:val="00857F9D"/>
    <w:rsid w:val="00863C24"/>
    <w:rsid w:val="0087012B"/>
    <w:rsid w:val="00874E20"/>
    <w:rsid w:val="00882768"/>
    <w:rsid w:val="008A2D78"/>
    <w:rsid w:val="008A54F9"/>
    <w:rsid w:val="008A6DE7"/>
    <w:rsid w:val="008B40E7"/>
    <w:rsid w:val="008B664A"/>
    <w:rsid w:val="008B69F0"/>
    <w:rsid w:val="008C5F83"/>
    <w:rsid w:val="008D0BBA"/>
    <w:rsid w:val="008E6286"/>
    <w:rsid w:val="008E6A95"/>
    <w:rsid w:val="008F132C"/>
    <w:rsid w:val="008F1393"/>
    <w:rsid w:val="008F2DEC"/>
    <w:rsid w:val="00905C05"/>
    <w:rsid w:val="00910006"/>
    <w:rsid w:val="00913AAA"/>
    <w:rsid w:val="00922F17"/>
    <w:rsid w:val="00923B76"/>
    <w:rsid w:val="0092623E"/>
    <w:rsid w:val="00946563"/>
    <w:rsid w:val="00955791"/>
    <w:rsid w:val="00962FA9"/>
    <w:rsid w:val="00964A2E"/>
    <w:rsid w:val="00972FDA"/>
    <w:rsid w:val="009757B8"/>
    <w:rsid w:val="00976172"/>
    <w:rsid w:val="00976FB4"/>
    <w:rsid w:val="00981A84"/>
    <w:rsid w:val="00987D20"/>
    <w:rsid w:val="009A06DC"/>
    <w:rsid w:val="009C5FA0"/>
    <w:rsid w:val="009D5045"/>
    <w:rsid w:val="009F1BAF"/>
    <w:rsid w:val="00A155CC"/>
    <w:rsid w:val="00A15E2D"/>
    <w:rsid w:val="00A16725"/>
    <w:rsid w:val="00A1673F"/>
    <w:rsid w:val="00A233CF"/>
    <w:rsid w:val="00A24764"/>
    <w:rsid w:val="00A373AF"/>
    <w:rsid w:val="00A61512"/>
    <w:rsid w:val="00A66EF9"/>
    <w:rsid w:val="00A77FE2"/>
    <w:rsid w:val="00A802EA"/>
    <w:rsid w:val="00A80F77"/>
    <w:rsid w:val="00AD0214"/>
    <w:rsid w:val="00AD3DC1"/>
    <w:rsid w:val="00AD48C4"/>
    <w:rsid w:val="00AD50A5"/>
    <w:rsid w:val="00AE0E1E"/>
    <w:rsid w:val="00AE5B05"/>
    <w:rsid w:val="00AE708E"/>
    <w:rsid w:val="00B03DA8"/>
    <w:rsid w:val="00B12983"/>
    <w:rsid w:val="00B25F58"/>
    <w:rsid w:val="00B30893"/>
    <w:rsid w:val="00B4009C"/>
    <w:rsid w:val="00B445FB"/>
    <w:rsid w:val="00B5642B"/>
    <w:rsid w:val="00B62763"/>
    <w:rsid w:val="00B67A40"/>
    <w:rsid w:val="00B70BB6"/>
    <w:rsid w:val="00B70DB2"/>
    <w:rsid w:val="00B920C0"/>
    <w:rsid w:val="00B96A47"/>
    <w:rsid w:val="00BA1EFE"/>
    <w:rsid w:val="00BA2211"/>
    <w:rsid w:val="00BB2191"/>
    <w:rsid w:val="00BB57FB"/>
    <w:rsid w:val="00BB5899"/>
    <w:rsid w:val="00BB78BE"/>
    <w:rsid w:val="00BC4591"/>
    <w:rsid w:val="00BC702A"/>
    <w:rsid w:val="00BD0866"/>
    <w:rsid w:val="00BD6D33"/>
    <w:rsid w:val="00BF3369"/>
    <w:rsid w:val="00BF7AF7"/>
    <w:rsid w:val="00C04DE0"/>
    <w:rsid w:val="00C1020B"/>
    <w:rsid w:val="00C12B96"/>
    <w:rsid w:val="00C13A16"/>
    <w:rsid w:val="00C24E36"/>
    <w:rsid w:val="00C41AB6"/>
    <w:rsid w:val="00C433D7"/>
    <w:rsid w:val="00C5420B"/>
    <w:rsid w:val="00C6138F"/>
    <w:rsid w:val="00C6293A"/>
    <w:rsid w:val="00C654BB"/>
    <w:rsid w:val="00C701A9"/>
    <w:rsid w:val="00C80795"/>
    <w:rsid w:val="00C841B3"/>
    <w:rsid w:val="00CA286B"/>
    <w:rsid w:val="00CA6682"/>
    <w:rsid w:val="00CA698C"/>
    <w:rsid w:val="00CB0CD5"/>
    <w:rsid w:val="00CB2765"/>
    <w:rsid w:val="00CB4D60"/>
    <w:rsid w:val="00CC7F2B"/>
    <w:rsid w:val="00CE0279"/>
    <w:rsid w:val="00CE310F"/>
    <w:rsid w:val="00CE450B"/>
    <w:rsid w:val="00CF1A63"/>
    <w:rsid w:val="00CF1B27"/>
    <w:rsid w:val="00D12155"/>
    <w:rsid w:val="00D15D8E"/>
    <w:rsid w:val="00D31065"/>
    <w:rsid w:val="00D33472"/>
    <w:rsid w:val="00D472B1"/>
    <w:rsid w:val="00D4750D"/>
    <w:rsid w:val="00D649E3"/>
    <w:rsid w:val="00D703CB"/>
    <w:rsid w:val="00D825AD"/>
    <w:rsid w:val="00D854ED"/>
    <w:rsid w:val="00D91192"/>
    <w:rsid w:val="00D954F4"/>
    <w:rsid w:val="00D96672"/>
    <w:rsid w:val="00D97890"/>
    <w:rsid w:val="00D97DF8"/>
    <w:rsid w:val="00DA1C6C"/>
    <w:rsid w:val="00DB25D5"/>
    <w:rsid w:val="00DC24BE"/>
    <w:rsid w:val="00DE19CC"/>
    <w:rsid w:val="00DE428B"/>
    <w:rsid w:val="00DF35C5"/>
    <w:rsid w:val="00E00131"/>
    <w:rsid w:val="00E02857"/>
    <w:rsid w:val="00E07E41"/>
    <w:rsid w:val="00E14339"/>
    <w:rsid w:val="00E31204"/>
    <w:rsid w:val="00E3176A"/>
    <w:rsid w:val="00E344AA"/>
    <w:rsid w:val="00E729A3"/>
    <w:rsid w:val="00E83A90"/>
    <w:rsid w:val="00E86BF9"/>
    <w:rsid w:val="00E9365C"/>
    <w:rsid w:val="00EC23E3"/>
    <w:rsid w:val="00ED48F5"/>
    <w:rsid w:val="00ED6025"/>
    <w:rsid w:val="00EF0DAA"/>
    <w:rsid w:val="00EF2887"/>
    <w:rsid w:val="00EF5750"/>
    <w:rsid w:val="00F001C9"/>
    <w:rsid w:val="00F00DDF"/>
    <w:rsid w:val="00F07EE3"/>
    <w:rsid w:val="00F13E92"/>
    <w:rsid w:val="00F176F7"/>
    <w:rsid w:val="00F4459A"/>
    <w:rsid w:val="00F47D66"/>
    <w:rsid w:val="00F50B5E"/>
    <w:rsid w:val="00F532FA"/>
    <w:rsid w:val="00F540E2"/>
    <w:rsid w:val="00F654DD"/>
    <w:rsid w:val="00F67E33"/>
    <w:rsid w:val="00F90ABD"/>
    <w:rsid w:val="00F97FFD"/>
    <w:rsid w:val="00FB1902"/>
    <w:rsid w:val="00FB36FC"/>
    <w:rsid w:val="00FB5A95"/>
    <w:rsid w:val="00FC4886"/>
    <w:rsid w:val="00FD00BB"/>
    <w:rsid w:val="00FD2145"/>
    <w:rsid w:val="00FD4ED0"/>
    <w:rsid w:val="00FF0531"/>
    <w:rsid w:val="00FF07AF"/>
    <w:rsid w:val="00FF6368"/>
    <w:rsid w:val="032747DF"/>
    <w:rsid w:val="07791806"/>
    <w:rsid w:val="14A20A22"/>
    <w:rsid w:val="17CF2E12"/>
    <w:rsid w:val="1D1125A5"/>
    <w:rsid w:val="274F378C"/>
    <w:rsid w:val="3E6E3B45"/>
    <w:rsid w:val="4C2F6157"/>
    <w:rsid w:val="4E4A0638"/>
    <w:rsid w:val="4EDC34CF"/>
    <w:rsid w:val="54A842DB"/>
    <w:rsid w:val="57326179"/>
    <w:rsid w:val="5A8309BF"/>
    <w:rsid w:val="6B9D05B6"/>
    <w:rsid w:val="6F6932AA"/>
    <w:rsid w:val="73710EFB"/>
    <w:rsid w:val="753E6009"/>
    <w:rsid w:val="77FA34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0"/>
    <w:unhideWhenUsed/>
    <w:qFormat/>
    <w:uiPriority w:val="99"/>
    <w:pPr>
      <w:tabs>
        <w:tab w:val="center" w:pos="4153"/>
        <w:tab w:val="right" w:pos="8306"/>
      </w:tabs>
      <w:snapToGrid w:val="0"/>
      <w:jc w:val="left"/>
    </w:pPr>
    <w:rPr>
      <w:sz w:val="18"/>
      <w:szCs w:val="18"/>
    </w:rPr>
  </w:style>
  <w:style w:type="paragraph" w:styleId="3">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6"/>
    <w:unhideWhenUsed/>
    <w:qFormat/>
    <w:uiPriority w:val="99"/>
    <w:rPr>
      <w:color w:val="0563C1" w:themeColor="hyperlink"/>
      <w:u w:val="single"/>
      <w14:textFill>
        <w14:solidFill>
          <w14:schemeClr w14:val="hlink"/>
        </w14:solidFill>
      </w14:textFill>
    </w:rPr>
  </w:style>
  <w:style w:type="paragraph" w:styleId="8">
    <w:name w:val="List Paragraph"/>
    <w:basedOn w:val="1"/>
    <w:qFormat/>
    <w:uiPriority w:val="34"/>
    <w:pPr>
      <w:ind w:firstLine="420" w:firstLineChars="200"/>
    </w:pPr>
  </w:style>
  <w:style w:type="character" w:customStyle="1" w:styleId="9">
    <w:name w:val="页眉 字符"/>
    <w:basedOn w:val="6"/>
    <w:link w:val="3"/>
    <w:qFormat/>
    <w:uiPriority w:val="99"/>
    <w:rPr>
      <w:sz w:val="18"/>
      <w:szCs w:val="18"/>
    </w:rPr>
  </w:style>
  <w:style w:type="character" w:customStyle="1" w:styleId="10">
    <w:name w:val="页脚 字符"/>
    <w:basedOn w:val="6"/>
    <w:link w:val="2"/>
    <w:qFormat/>
    <w:uiPriority w:val="99"/>
    <w:rPr>
      <w:sz w:val="18"/>
      <w:szCs w:val="18"/>
    </w:rPr>
  </w:style>
  <w:style w:type="paragraph" w:customStyle="1" w:styleId="11">
    <w:name w:val="列表段落1"/>
    <w:basedOn w:val="1"/>
    <w:qFormat/>
    <w:uiPriority w:val="0"/>
    <w:pPr>
      <w:ind w:firstLine="420" w:firstLineChars="200"/>
    </w:pPr>
    <w:rPr>
      <w:rFonts w:ascii="等线" w:hAnsi="等线" w:eastAsia="等线" w:cs="Times New Roman"/>
      <w:szCs w:val="21"/>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2209</Words>
  <Characters>3818</Characters>
  <Lines>29</Lines>
  <Paragraphs>8</Paragraphs>
  <TotalTime>1051</TotalTime>
  <ScaleCrop>false</ScaleCrop>
  <LinksUpToDate>false</LinksUpToDate>
  <CharactersWithSpaces>4044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2020-03-13T11:52:00Z</dcterms:created>
  <dc:creator>Dell</dc:creator>
  <cp:lastModifiedBy>EMBIID</cp:lastModifiedBy>
  <cp:lastPrinted>2024-12-01T08:29:00Z</cp:lastPrinted>
  <dcterms:modified xsi:type="dcterms:W3CDTF">2025-03-06T08:43:23Z</dcterms:modified>
  <cp:revision>318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ECC787F32F10446590A8BD6E9475E738_12</vt:lpwstr>
  </property>
  <property fmtid="{D5CDD505-2E9C-101B-9397-08002B2CF9AE}" pid="4" name="KSOTemplateDocerSaveRecord">
    <vt:lpwstr>eyJoZGlkIjoiZjFmZWIzNDg2MmIzZjExOTIzMmViNTBmYTMwYTk0ZWYiLCJ1c2VySWQiOiIxMjk3NzQ4Nzg1In0=</vt:lpwstr>
  </property>
</Properties>
</file>