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补贴办法要点</w:t>
      </w:r>
    </w:p>
    <w:p>
      <w:r>
        <w:t>第一条 每月补贴八百元。</w:t>
      </w:r>
    </w:p>
    <w:p>
      <w:r>
        <w:t>第二条 覆盖全体居民。</w:t>
      </w:r>
    </w:p>
  </w:body>
</w:document>
</file>