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73" w:rsidRDefault="00733473" w:rsidP="0073347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理想</w:t>
      </w:r>
      <w:r>
        <w:t>流体媒质中的</w:t>
      </w:r>
      <w:r>
        <w:rPr>
          <w:rFonts w:hint="eastAsia"/>
        </w:rPr>
        <w:t>波动</w:t>
      </w:r>
      <w:r>
        <w:t>方程</w:t>
      </w:r>
      <w:r>
        <w:rPr>
          <w:rFonts w:hint="eastAsia"/>
        </w:rPr>
        <w:t xml:space="preserve"> </w:t>
      </w:r>
    </w:p>
    <w:p w:rsidR="00733473" w:rsidRDefault="00733473" w:rsidP="00733473">
      <w:pPr>
        <w:pStyle w:val="a8"/>
        <w:ind w:left="360" w:firstLineChars="0" w:firstLine="0"/>
      </w:pPr>
      <w:r>
        <w:rPr>
          <w:rFonts w:hint="eastAsia"/>
        </w:rPr>
        <w:t>一维波动</w:t>
      </w:r>
      <w:r>
        <w:t>方程：</w:t>
      </w:r>
    </w:p>
    <w:p w:rsidR="00733473" w:rsidRDefault="00733473" w:rsidP="00733473">
      <w:r>
        <w:rPr>
          <w:noProof/>
        </w:rPr>
        <w:drawing>
          <wp:inline distT="0" distB="0" distL="0" distR="0" wp14:anchorId="05579A22" wp14:editId="0CC0AE9F">
            <wp:extent cx="2047875" cy="1447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6" w:rsidRDefault="001C2E56" w:rsidP="00733473">
      <w:pPr>
        <w:ind w:firstLineChars="50" w:firstLine="105"/>
        <w:rPr>
          <w:rFonts w:hint="eastAsia"/>
        </w:rPr>
      </w:pPr>
      <w:r>
        <w:rPr>
          <w:rFonts w:hint="eastAsia"/>
        </w:rPr>
        <w:t>声场</w:t>
      </w:r>
      <w:r>
        <w:t>中取一微元模型，</w:t>
      </w:r>
      <w:bookmarkStart w:id="0" w:name="_GoBack"/>
      <w:bookmarkEnd w:id="0"/>
    </w:p>
    <w:p w:rsidR="00733473" w:rsidRDefault="00733473" w:rsidP="00733473">
      <w:pPr>
        <w:ind w:firstLineChars="50" w:firstLine="105"/>
      </w:pPr>
      <w:r>
        <w:rPr>
          <w:rFonts w:hint="eastAsia"/>
        </w:rPr>
        <w:t>（1</w:t>
      </w:r>
      <w:r>
        <w:t>）</w:t>
      </w:r>
      <w:r>
        <w:rPr>
          <w:rFonts w:hint="eastAsia"/>
        </w:rPr>
        <w:tab/>
        <w:t>运动</w:t>
      </w:r>
      <w:r>
        <w:t>方程</w:t>
      </w:r>
    </w:p>
    <w:p w:rsidR="00733473" w:rsidRPr="007F2DCE" w:rsidRDefault="00101299" w:rsidP="00733473">
      <w:pPr>
        <w:pStyle w:val="a8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∂ν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733473" w:rsidRPr="007F2DCE" w:rsidRDefault="00733473" w:rsidP="00733473">
      <w:pPr>
        <w:ind w:firstLineChars="100" w:firstLine="21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ab/>
      </w:r>
      <w:r>
        <w:rPr>
          <w:rFonts w:hint="eastAsia"/>
        </w:rPr>
        <w:t>连续性方程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∂ν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>
        <w:rPr>
          <w:rFonts w:hint="eastAsia"/>
        </w:rPr>
        <w:t>物态方程</w:t>
      </w:r>
    </w:p>
    <w:p w:rsidR="00733473" w:rsidRDefault="00733473" w:rsidP="00733473">
      <w:pPr>
        <w:ind w:firstLineChars="100" w:firstLine="210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33473" w:rsidRPr="0005766A" w:rsidRDefault="00733473" w:rsidP="00733473">
      <w:r>
        <w:rPr>
          <w:rFonts w:hint="eastAsia"/>
        </w:rPr>
        <w:t>所以</w:t>
      </w:r>
      <w:r>
        <w:t>：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3473" w:rsidRDefault="00733473" w:rsidP="00733473">
      <w:pPr>
        <w:ind w:firstLineChars="200" w:firstLine="420"/>
      </w:pPr>
      <w:r>
        <w:rPr>
          <w:rFonts w:hint="eastAsia"/>
        </w:rPr>
        <w:t>三维</w:t>
      </w:r>
      <w:r>
        <w:t>波动方程：</w:t>
      </w:r>
    </w:p>
    <w:p w:rsidR="00733473" w:rsidRDefault="00733473" w:rsidP="00733473">
      <w:pPr>
        <w:ind w:firstLineChars="200" w:firstLine="420"/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ab/>
        <w:t>运动</w:t>
      </w:r>
      <w:r>
        <w:t>方程</w:t>
      </w:r>
    </w:p>
    <w:p w:rsidR="00733473" w:rsidRPr="00F42AB7" w:rsidRDefault="00101299" w:rsidP="00733473">
      <w:pPr>
        <w:pStyle w:val="a8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∂ν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733473" w:rsidRPr="007F2DCE" w:rsidRDefault="00733473" w:rsidP="00733473">
      <w:pPr>
        <w:ind w:firstLineChars="100" w:firstLine="21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ab/>
      </w:r>
      <w:r>
        <w:rPr>
          <w:rFonts w:hint="eastAsia"/>
        </w:rPr>
        <w:t>连续性方程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div(ρ ν)=-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>
        <w:rPr>
          <w:rFonts w:hint="eastAsia"/>
        </w:rPr>
        <w:t>物态方程</w:t>
      </w:r>
    </w:p>
    <w:p w:rsidR="00733473" w:rsidRDefault="00733473" w:rsidP="00733473">
      <w:pPr>
        <w:ind w:firstLineChars="100" w:firstLine="210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/>
          </w:rPr>
          <m:t>grad</m:t>
        </m:r>
      </m:oMath>
      <w:r>
        <w:rPr>
          <w:rFonts w:hint="eastAsia"/>
        </w:rPr>
        <w:t xml:space="preserve"> 为</w:t>
      </w:r>
      <w:r>
        <w:t>梯度算符，</w:t>
      </w:r>
      <w:r>
        <w:rPr>
          <w:rFonts w:hint="eastAsia"/>
        </w:rPr>
        <w:t xml:space="preserve">它代表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j+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k</m:t>
        </m:r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div</m:t>
        </m:r>
      </m:oMath>
      <w:r>
        <w:rPr>
          <w:rFonts w:hint="eastAsia"/>
        </w:rPr>
        <w:t xml:space="preserve"> 为</w:t>
      </w:r>
      <w:r>
        <w:t>散度算符，它作用于矢量</w:t>
      </w:r>
      <m:oMath>
        <m:r>
          <w:rPr>
            <w:rFonts w:ascii="Cambria Math" w:hAnsi="Cambria Math"/>
          </w:rPr>
          <m:t>ρ ν</m:t>
        </m:r>
      </m:oMath>
      <w:r>
        <w:rPr>
          <w:rFonts w:hint="eastAsia"/>
        </w:rPr>
        <w:t>时得到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 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y)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∂(ρ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z)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rPr>
          <w:rFonts w:hint="eastAsia"/>
        </w:rPr>
        <w:t>。消去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‘</m:t>
            </m:r>
          </m:sup>
        </m:sSup>
        <m:r>
          <w:rPr>
            <w:rFonts w:ascii="Cambria Math" w:hAnsi="Cambria Math"/>
          </w:rPr>
          <m:t xml:space="preserve"> ν</m:t>
        </m:r>
      </m:oMath>
      <w:r>
        <w:rPr>
          <w:rFonts w:hint="eastAsia"/>
        </w:rPr>
        <w:t>，</w:t>
      </w:r>
      <w:r>
        <w:t>得到：</w:t>
      </w:r>
    </w:p>
    <w:p w:rsidR="00733473" w:rsidRPr="00814B97" w:rsidRDefault="00101299" w:rsidP="00733473">
      <w:pPr>
        <w:ind w:firstLineChars="100" w:firstLine="21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3473" w:rsidRDefault="00101299" w:rsidP="00733473">
      <w:pPr>
        <w:ind w:firstLineChars="100" w:firstLine="21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33473">
        <w:rPr>
          <w:rFonts w:hint="eastAsia"/>
        </w:rPr>
        <w:t>为</w:t>
      </w:r>
      <w:r w:rsidR="00733473">
        <w:t>拉普拉斯</w:t>
      </w:r>
      <w:r w:rsidR="00733473">
        <w:rPr>
          <w:rFonts w:hint="eastAsia"/>
        </w:rPr>
        <w:t>算符</w:t>
      </w:r>
      <w:r w:rsidR="00733473">
        <w:t>，在</w:t>
      </w:r>
      <w:r w:rsidR="00733473">
        <w:rPr>
          <w:rFonts w:hint="eastAsia"/>
        </w:rPr>
        <w:t>直角</w:t>
      </w:r>
      <w:r w:rsidR="00733473">
        <w:t>坐标系中为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33473">
        <w:rPr>
          <w:rFonts w:hint="eastAsia"/>
        </w:rPr>
        <w:t>.</w:t>
      </w:r>
    </w:p>
    <w:p w:rsidR="00733473" w:rsidRDefault="00733473" w:rsidP="00733473">
      <w:pPr>
        <w:ind w:firstLineChars="100" w:firstLine="210"/>
      </w:pPr>
      <w:r>
        <w:rPr>
          <w:rFonts w:hint="eastAsia"/>
        </w:rPr>
        <w:t>特殊形式：</w:t>
      </w:r>
    </w:p>
    <w:p w:rsidR="00733473" w:rsidRPr="007F2DCE" w:rsidRDefault="00733473" w:rsidP="00733473">
      <w:pPr>
        <w:pStyle w:val="a8"/>
        <w:ind w:left="720" w:firstLineChars="0" w:firstLine="0"/>
      </w:pPr>
      <w:r>
        <w:rPr>
          <w:rFonts w:hint="eastAsia"/>
        </w:rPr>
        <w:t>传播方向r，运动方程不变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</w:p>
    <w:p w:rsidR="00733473" w:rsidRDefault="00733473" w:rsidP="00733473">
      <w:pPr>
        <w:ind w:firstLineChars="100" w:firstLine="210"/>
      </w:pPr>
      <w:r>
        <w:rPr>
          <w:rFonts w:hint="eastAsia"/>
        </w:rPr>
        <w:t>，物态方程也不变</w:t>
      </w:r>
      <w:r>
        <w:t xml:space="preserve">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733473" w:rsidRDefault="00733473" w:rsidP="00733473">
      <w:pPr>
        <w:ind w:firstLineChars="100" w:firstLine="210"/>
      </w:pPr>
      <w:r>
        <w:rPr>
          <w:rFonts w:hint="eastAsia"/>
        </w:rPr>
        <w:t>，对于连续性方程来说，波震面积随r不断变化，设在r处波阵面的面积为S，质点速度</w:t>
      </w:r>
      <w:r>
        <w:rPr>
          <w:rFonts w:hint="eastAsia"/>
        </w:rPr>
        <w:lastRenderedPageBreak/>
        <w:t>为V，密度。</w:t>
      </w:r>
    </w:p>
    <w:p w:rsidR="00733473" w:rsidRDefault="00733473" w:rsidP="00733473">
      <w:pPr>
        <w:ind w:firstLineChars="100" w:firstLine="21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∂(ρvS)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(ρ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733473" w:rsidRDefault="00733473" w:rsidP="00733473">
      <w:pPr>
        <w:ind w:firstLineChars="100" w:firstLine="210"/>
      </w:pP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不随时间改变，化简：</w:t>
      </w:r>
    </w:p>
    <w:p w:rsidR="00733473" w:rsidRDefault="00733473" w:rsidP="00733473">
      <w:pPr>
        <w:ind w:firstLineChars="100" w:firstLine="21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∂(vS)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>联列运动方程，连续性方程（展开），并在两边同时乘以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得：</w:t>
      </w:r>
    </w:p>
    <w:p w:rsidR="00733473" w:rsidRDefault="00733473" w:rsidP="00733473">
      <w:pPr>
        <w:ind w:firstLineChars="100" w:firstLine="21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(S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>物态方程两边对t求</w:t>
      </w:r>
      <w:r>
        <w:t>导后代入上式，得</w:t>
      </w:r>
    </w:p>
    <w:p w:rsidR="00733473" w:rsidRPr="00EB72DA" w:rsidRDefault="00101299" w:rsidP="00733473">
      <w:pPr>
        <w:ind w:firstLineChars="100" w:firstLine="21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733473" w:rsidRDefault="00733473" w:rsidP="00733473">
      <w:pPr>
        <w:ind w:firstLineChars="100" w:firstLine="210"/>
      </w:pPr>
      <w:r>
        <w:rPr>
          <w:rFonts w:hint="eastAsia"/>
        </w:rPr>
        <w:t>再将此公对时间t求导数，把运动方程对r求导，两者连列消去v，得到</w:t>
      </w:r>
    </w:p>
    <w:p w:rsidR="00733473" w:rsidRPr="006F039D" w:rsidRDefault="00101299" w:rsidP="00733473">
      <w:pPr>
        <w:ind w:firstLineChars="100" w:firstLine="21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3473" w:rsidRDefault="00733473" w:rsidP="0073347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点声源辐射</w:t>
      </w:r>
    </w:p>
    <w:p w:rsidR="00733473" w:rsidRDefault="00733473" w:rsidP="00733473">
      <w:r>
        <w:rPr>
          <w:rFonts w:hint="eastAsia"/>
        </w:rPr>
        <w:t>球面</w:t>
      </w:r>
      <w:r>
        <w:t>声场：</w:t>
      </w:r>
    </w:p>
    <w:p w:rsidR="00733473" w:rsidRDefault="00733473" w:rsidP="00733473">
      <w:r>
        <w:rPr>
          <w:noProof/>
        </w:rPr>
        <w:drawing>
          <wp:inline distT="0" distB="0" distL="0" distR="0" wp14:anchorId="56F7B9F1" wp14:editId="78A52485">
            <wp:extent cx="2758532" cy="1406714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63" cy="14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3" w:rsidRDefault="00733473" w:rsidP="00733473">
      <w:r>
        <w:rPr>
          <w:rFonts w:hint="eastAsia"/>
        </w:rPr>
        <w:t>波动</w:t>
      </w:r>
      <w:r>
        <w:t>方程特殊形式：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S</m:t>
                </m:r>
              </m:e>
            </m:func>
          </m:num>
          <m:den>
            <m:r>
              <w:rPr>
                <w:rFonts w:ascii="Cambria Math" w:hAnsi="Cambria Math"/>
              </w:rPr>
              <m:t>∂r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733473" w:rsidRPr="00C009A6" w:rsidRDefault="00733473" w:rsidP="00733473">
      <w:r>
        <w:rPr>
          <w:rFonts w:hint="eastAsia"/>
        </w:rPr>
        <w:t>带入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S=4πr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,得</w:t>
      </w:r>
      <w:r>
        <w:t>：</w:t>
      </w:r>
    </w:p>
    <w:p w:rsidR="00733473" w:rsidRDefault="00101299" w:rsidP="007334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3473" w:rsidRPr="00556788" w:rsidRDefault="00733473" w:rsidP="00733473">
      <w:r>
        <w:rPr>
          <w:rFonts w:hint="eastAsia"/>
        </w:rPr>
        <w:t>令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</m:t>
        </m:r>
      </m:oMath>
      <w:r>
        <w:rPr>
          <w:rFonts w:hint="eastAsia"/>
        </w:rPr>
        <w:t>,得</w:t>
      </w:r>
      <w:r>
        <w:tab/>
      </w:r>
      <w:r>
        <w:tab/>
      </w:r>
      <w:r>
        <w:tab/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3473" w:rsidRDefault="00733473" w:rsidP="00733473">
      <w:r>
        <w:rPr>
          <w:rFonts w:hint="eastAsia"/>
        </w:rPr>
        <w:t>得到</w:t>
      </w:r>
      <w:r>
        <w:t>Y的一般解：</w:t>
      </w:r>
      <w:r>
        <w:br/>
      </w: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j(wt-kr)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j(wt+kr)</m:t>
              </m:r>
            </m:sup>
          </m:sSup>
        </m:oMath>
      </m:oMathPara>
    </w:p>
    <w:p w:rsidR="00733473" w:rsidRPr="00091B21" w:rsidRDefault="00733473" w:rsidP="0073347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j(wt+kr)</m:t>
            </m:r>
          </m:sup>
        </m:sSup>
      </m:oMath>
      <w:r>
        <w:rPr>
          <w:rFonts w:hint="eastAsia"/>
        </w:rPr>
        <w:t>为</w:t>
      </w:r>
      <w:r>
        <w:t>向球心反射的球面波，忽略。</w:t>
      </w:r>
      <w:r>
        <w:rPr>
          <w:rFonts w:hint="eastAsia"/>
        </w:rPr>
        <w:t>这样</w:t>
      </w:r>
      <w:r>
        <w:t>得到</w:t>
      </w:r>
      <w:r>
        <w:br/>
      </w: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j(wt-kr)</m:t>
              </m:r>
            </m:sup>
          </m:sSup>
        </m:oMath>
      </m:oMathPara>
    </w:p>
    <w:p w:rsidR="00733473" w:rsidRDefault="00101299" w:rsidP="00733473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733473">
        <w:rPr>
          <w:rFonts w:hint="eastAsia"/>
        </w:rPr>
        <w:t>的绝对值</w:t>
      </w:r>
      <w:r w:rsidR="00733473">
        <w:t>即为</w:t>
      </w:r>
      <w:r w:rsidR="00733473">
        <w:rPr>
          <w:rFonts w:hint="eastAsia"/>
        </w:rPr>
        <w:t>声压振幅</w:t>
      </w:r>
      <w:r w:rsidR="00733473">
        <w:t>。</w:t>
      </w:r>
    </w:p>
    <w:p w:rsidR="00733473" w:rsidRDefault="00733473" w:rsidP="00733473">
      <w:r>
        <w:rPr>
          <w:rFonts w:hint="eastAsia"/>
        </w:rPr>
        <w:t>按</w:t>
      </w:r>
      <w:r>
        <w:t>径向质点速度与声压的关系。可以</w:t>
      </w:r>
      <w:r>
        <w:rPr>
          <w:rFonts w:hint="eastAsia"/>
        </w:rPr>
        <w:t>求得</w:t>
      </w:r>
      <w:r>
        <w:t>径向质点速度</w:t>
      </w:r>
    </w:p>
    <w:p w:rsidR="00733473" w:rsidRPr="00091B21" w:rsidRDefault="00101299" w:rsidP="007334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jkr</m:t>
              </m:r>
            </m:den>
          </m:f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j(wt-kr)</m:t>
              </m:r>
            </m:sup>
          </m:sSup>
        </m:oMath>
      </m:oMathPara>
    </w:p>
    <w:p w:rsidR="00733473" w:rsidRDefault="00733473" w:rsidP="00733473">
      <w:r>
        <w:rPr>
          <w:rFonts w:hint="eastAsia"/>
        </w:rPr>
        <w:lastRenderedPageBreak/>
        <w:t>设</w:t>
      </w:r>
      <w:r>
        <w:t>球源表面的振动速度为：</w:t>
      </w:r>
    </w:p>
    <w:p w:rsidR="00733473" w:rsidRPr="006B4F53" w:rsidRDefault="00733473" w:rsidP="00733473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733473" w:rsidRDefault="00733473" w:rsidP="00733473"/>
    <w:p w:rsidR="00733473" w:rsidRDefault="00733473" w:rsidP="00733473"/>
    <w:p w:rsidR="00733473" w:rsidRDefault="00733473" w:rsidP="00733473"/>
    <w:p w:rsidR="00733473" w:rsidRDefault="00733473" w:rsidP="00733473"/>
    <w:p w:rsidR="00733473" w:rsidRDefault="00733473" w:rsidP="00733473"/>
    <w:p w:rsidR="00733473" w:rsidRDefault="00733473" w:rsidP="00733473"/>
    <w:p w:rsidR="00733473" w:rsidRPr="00556788" w:rsidRDefault="00733473" w:rsidP="00733473"/>
    <w:p w:rsidR="00733473" w:rsidRDefault="00733473" w:rsidP="00733473">
      <w:r>
        <w:rPr>
          <w:rFonts w:hint="eastAsia"/>
        </w:rPr>
        <w:t>脉动</w:t>
      </w:r>
      <w:r>
        <w:t>球源在空间中所辐射的声压为：</w:t>
      </w:r>
    </w:p>
    <w:p w:rsidR="00733473" w:rsidRPr="00874E6A" w:rsidRDefault="00733473" w:rsidP="00733473">
      <w:pPr>
        <w:ind w:left="420" w:firstLine="420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4πh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j(wt-kh)</m:t>
            </m:r>
          </m:sup>
        </m:sSup>
      </m:oMath>
      <w:r>
        <w:tab/>
      </w:r>
      <w:r>
        <w:tab/>
      </w:r>
      <w:r>
        <w:tab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733473" w:rsidRDefault="00733473" w:rsidP="00733473">
      <w:r>
        <w:rPr>
          <w:rFonts w:hint="eastAsia"/>
        </w:rPr>
        <w:t>向</w:t>
      </w:r>
      <w:r>
        <w:t>半空间辐射，</w:t>
      </w:r>
    </w:p>
    <w:p w:rsidR="00733473" w:rsidRDefault="00733473" w:rsidP="00733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76F794" wp14:editId="5904CCF2">
            <wp:extent cx="777686" cy="120973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103" cy="12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3" w:rsidRPr="00874E6A" w:rsidRDefault="00733473" w:rsidP="00733473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2πh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j(wt-kh)</m:t>
              </m:r>
            </m:sup>
          </m:sSup>
        </m:oMath>
      </m:oMathPara>
    </w:p>
    <w:p w:rsidR="00733473" w:rsidRDefault="00101299" w:rsidP="007334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33473" w:rsidRDefault="00733473" w:rsidP="00733473"/>
    <w:p w:rsidR="00733473" w:rsidRPr="00330809" w:rsidRDefault="00101299" w:rsidP="007334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2πh</m:t>
              </m:r>
            </m:den>
          </m:f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j(wt-kh)</m:t>
              </m:r>
            </m:sup>
          </m:sSup>
        </m:oMath>
      </m:oMathPara>
    </w:p>
    <w:p w:rsidR="00733473" w:rsidRDefault="00733473" w:rsidP="0073347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2πh</m:t>
                  </m:r>
                </m:den>
              </m:f>
            </m:e>
          </m:nary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j(wt-kh)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33473" w:rsidRDefault="00733473" w:rsidP="00733473"/>
    <w:p w:rsidR="00733473" w:rsidRDefault="00733473" w:rsidP="00733473">
      <w:r>
        <w:rPr>
          <w:rFonts w:hint="eastAsia"/>
        </w:rPr>
        <w:t>瑞利</w:t>
      </w:r>
      <w:r>
        <w:t>方程</w:t>
      </w:r>
    </w:p>
    <w:p w:rsidR="00733473" w:rsidRDefault="00733473" w:rsidP="00733473"/>
    <w:p w:rsidR="00733473" w:rsidRPr="00BF7409" w:rsidRDefault="00733473" w:rsidP="00733473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=-2ik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w:bookmarkStart w:id="1" w:name="OLE_LINK1"/>
              <m:r>
                <w:rPr>
                  <w:rFonts w:ascii="Cambria Math" w:hAnsi="Cambria Math"/>
                </w:rPr>
                <m:t>S</m:t>
              </m:r>
              <w:bookmarkEnd w:id="1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</m:oMath>
      </m:oMathPara>
    </w:p>
    <w:p w:rsidR="00733473" w:rsidRDefault="00733473" w:rsidP="00733473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是目标</w:t>
      </w:r>
      <w:r>
        <w:t>点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Q</m:t>
        </m:r>
      </m:oMath>
      <w:r>
        <w:rPr>
          <w:rFonts w:hint="eastAsia"/>
        </w:rPr>
        <w:t xml:space="preserve"> 是活塞上</w:t>
      </w:r>
      <w:r>
        <w:t>的点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2" w:name="OLE_LINK4"/>
            <w:bookmarkStart w:id="3" w:name="OLE_LINK5"/>
            <m:r>
              <w:rPr>
                <w:rFonts w:ascii="Cambria Math" w:hAnsi="Cambria Math"/>
              </w:rPr>
              <m:t>Q</m:t>
            </m:r>
            <w:bookmarkEnd w:id="2"/>
            <w:bookmarkEnd w:id="3"/>
          </m:e>
        </m:d>
      </m:oMath>
      <w:r>
        <w:t xml:space="preserve"> </w:t>
      </w:r>
      <w:r>
        <w:rPr>
          <w:rFonts w:hint="eastAsia"/>
        </w:rPr>
        <w:t>是</w:t>
      </w:r>
      <w:bookmarkStart w:id="4" w:name="OLE_LINK6"/>
      <m:oMath>
        <m:r>
          <w:rPr>
            <w:rFonts w:ascii="Cambria Math" w:hAnsi="Cambria Math"/>
          </w:rPr>
          <m:t>Q</m:t>
        </m:r>
      </m:oMath>
      <w:bookmarkEnd w:id="4"/>
      <w:r>
        <w:rPr>
          <w:rFonts w:hint="eastAsia"/>
        </w:rPr>
        <w:t xml:space="preserve"> 处</w:t>
      </w:r>
      <w:r>
        <w:t>的速度。</w:t>
      </w:r>
      <w:r>
        <w:rPr>
          <w:rFonts w:hint="eastAsia"/>
        </w:rPr>
        <w:t xml:space="preserve"> </w:t>
      </w:r>
    </w:p>
    <w:p w:rsidR="00733473" w:rsidRPr="002364A2" w:rsidRDefault="00733473" w:rsidP="00733473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i(wt-kR)</m:t>
                </m:r>
              </m:sup>
            </m:sSup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</w:t>
      </w:r>
      <w:r>
        <w:rPr>
          <w:rFonts w:hint="eastAsia"/>
        </w:rPr>
        <w:t>是自由</w:t>
      </w:r>
      <w:r>
        <w:t>空间格林函数</w:t>
      </w:r>
      <w:r>
        <w:rPr>
          <w:rFonts w:hint="eastAsia"/>
        </w:rPr>
        <w:t>，</w:t>
      </w:r>
      <w:r>
        <w:t xml:space="preserve">R </w:t>
      </w:r>
      <w:r>
        <w:rPr>
          <w:rFonts w:hint="eastAsia"/>
        </w:rPr>
        <w:t>是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与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之间</w:t>
      </w:r>
      <w:r>
        <w:t>的距离</w:t>
      </w:r>
      <w:r>
        <w:rPr>
          <w:rFonts w:hint="eastAsia"/>
        </w:rPr>
        <w:t xml:space="preserve">, and the integration </w:t>
      </w:r>
      <w:r>
        <w:t xml:space="preserve">is over the surface area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o</w:t>
      </w:r>
      <w:r>
        <w:t>f the piston.</w:t>
      </w:r>
    </w:p>
    <w:p w:rsidR="00733473" w:rsidRDefault="00733473" w:rsidP="00733473">
      <w:r>
        <w:rPr>
          <w:noProof/>
        </w:rPr>
        <w:lastRenderedPageBreak/>
        <w:drawing>
          <wp:inline distT="0" distB="0" distL="0" distR="0" wp14:anchorId="28373436" wp14:editId="68DABC5A">
            <wp:extent cx="2732369" cy="18349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309" cy="184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7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8C680" wp14:editId="7663F55D">
            <wp:extent cx="2402968" cy="188388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271" cy="18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73" w:rsidRDefault="00101299" w:rsidP="00733473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'</m:t>
            </m:r>
          </m:sup>
        </m:sSup>
      </m:oMath>
      <w:r w:rsidR="00733473">
        <w:rPr>
          <w:rFonts w:hint="eastAsia"/>
        </w:rPr>
        <w:t>为</w:t>
      </w:r>
      <w:r w:rsidR="00733473">
        <w:t>P</w:t>
      </w:r>
      <w:r w:rsidR="00733473">
        <w:rPr>
          <w:rFonts w:hint="eastAsia"/>
        </w:rPr>
        <w:t>在</w:t>
      </w:r>
      <w:r w:rsidR="00733473">
        <w:t>平面上的垂直投影</w:t>
      </w:r>
    </w:p>
    <w:p w:rsidR="00733473" w:rsidRDefault="00733473" w:rsidP="00733473"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|Ο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与 </w:t>
      </w:r>
      <m:oMath>
        <m:r>
          <m:rPr>
            <m:sty m:val="p"/>
          </m:rPr>
          <w:rPr>
            <w:rFonts w:ascii="Cambria Math" w:hAnsi="Cambria Math"/>
          </w:rPr>
          <m:t>|Ο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之间</w:t>
      </w:r>
      <w:r>
        <w:t>的角度。</w:t>
      </w:r>
    </w:p>
    <w:p w:rsidR="00733473" w:rsidRPr="000F64C7" w:rsidRDefault="00733473" w:rsidP="00733473">
      <w:r>
        <w:rPr>
          <w:rFonts w:hint="eastAsia"/>
        </w:rPr>
        <w:t>使用</w:t>
      </w:r>
      <w:r>
        <w:t>三角余弦定理</w:t>
      </w:r>
      <w:r>
        <w:rPr>
          <w:rFonts w:hint="eastAsia"/>
        </w:rPr>
        <w:t>和</w:t>
      </w:r>
      <w:r>
        <w:t>勾股定理，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-2ρr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>，</w:t>
      </w:r>
      <w:r>
        <w:t>这里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</w:t>
      </w:r>
      <w:r>
        <w:t>活塞中心点O与目标点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之间</w:t>
      </w:r>
      <w:r>
        <w:t>的距离</w:t>
      </w:r>
      <w:r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θ=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hint="eastAsia"/>
        </w:rPr>
        <w:t xml:space="preserve"> 是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与</w:t>
      </w:r>
      <w:r>
        <w:t xml:space="preserve">O </w:t>
      </w:r>
      <w:r>
        <w:rPr>
          <w:rFonts w:hint="eastAsia"/>
        </w:rPr>
        <w:t>的</w:t>
      </w:r>
      <w:r>
        <w:t>直线距离</w:t>
      </w:r>
    </w:p>
    <w:p w:rsidR="00733473" w:rsidRDefault="00733473" w:rsidP="00733473">
      <w:r>
        <w:rPr>
          <w:rFonts w:hint="eastAsia"/>
        </w:rPr>
        <w:t>远场</w:t>
      </w:r>
      <w:r>
        <w:t>近似：</w:t>
      </w:r>
      <m:oMath>
        <m:r>
          <w:rPr>
            <w:rFonts w:ascii="Cambria Math" w:hAnsi="Cambria Math"/>
          </w:rPr>
          <m:t>r&gt;&gt;a</m:t>
        </m:r>
      </m:oMath>
      <w:r>
        <w:rPr>
          <w:rFonts w:hint="eastAsia"/>
        </w:rPr>
        <w:t xml:space="preserve">, 并且 </w:t>
      </w:r>
      <m:oMath>
        <m:r>
          <w:rPr>
            <w:rFonts w:ascii="Cambria Math" w:hAnsi="Cambria Math"/>
          </w:rPr>
          <m:t>r&gt;&gt;ρ</m:t>
        </m:r>
      </m:oMath>
      <w:r>
        <w:rPr>
          <w:rFonts w:hint="eastAsia"/>
        </w:rPr>
        <w:t>，</w:t>
      </w:r>
      <w:r>
        <w:t>给定</w:t>
      </w:r>
    </w:p>
    <w:p w:rsidR="00733473" w:rsidRPr="00D55800" w:rsidRDefault="00733473" w:rsidP="00733473">
      <m:oMathPara>
        <m:oMath>
          <m:r>
            <w:rPr>
              <w:rFonts w:ascii="Cambria Math" w:hAnsi="Cambria Math"/>
            </w:rPr>
            <m:t>R≈r-ρ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</m:oMath>
      </m:oMathPara>
    </w:p>
    <w:p w:rsidR="00733473" w:rsidRPr="00D55800" w:rsidRDefault="00101299" w:rsidP="007334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33473" w:rsidRDefault="00733473" w:rsidP="00733473">
      <w:r>
        <w:rPr>
          <w:rFonts w:hint="eastAsia"/>
        </w:rPr>
        <w:t>因此，挡板圆形</w:t>
      </w:r>
      <w:r>
        <w:t>活塞</w:t>
      </w:r>
      <w:r>
        <w:rPr>
          <w:rFonts w:hint="eastAsia"/>
        </w:rPr>
        <w:t>以</w:t>
      </w:r>
      <w:r>
        <w:t>固定速度振动</w:t>
      </w:r>
      <w:r>
        <w:rPr>
          <w:rFonts w:hint="eastAsia"/>
        </w:rPr>
        <w:t>产生</w:t>
      </w:r>
      <w:r>
        <w:t>的远场</w:t>
      </w:r>
      <w:r>
        <w:rPr>
          <w:rFonts w:hint="eastAsia"/>
        </w:rPr>
        <w:t>辐射</w:t>
      </w:r>
      <w:r>
        <w:t>压力</w:t>
      </w:r>
      <w:r>
        <w:rPr>
          <w:rFonts w:hint="eastAsia"/>
        </w:rPr>
        <w:t>为</w:t>
      </w:r>
      <w:r>
        <w:t>：</w:t>
      </w:r>
    </w:p>
    <w:p w:rsidR="00733473" w:rsidRPr="00CF7DF6" w:rsidRDefault="00733473" w:rsidP="00733473">
      <w:r>
        <w:rPr>
          <w:rFonts w:hint="eastAsia"/>
        </w:rPr>
        <w:t>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带入</w:t>
      </w:r>
      <w:r>
        <w:t>，得到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=-ik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i(wt-kR)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i(wt-kρ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ψ)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</m:oMath>
      </m:oMathPara>
    </w:p>
    <w:p w:rsidR="00733473" w:rsidRPr="00A71974" w:rsidRDefault="00733473" w:rsidP="00733473">
      <w:r>
        <w:rPr>
          <w:rFonts w:hint="eastAsia"/>
        </w:rPr>
        <w:t>将</w:t>
      </w:r>
      <m:oMath>
        <m:r>
          <w:rPr>
            <w:rFonts w:ascii="Cambria Math" w:hAnsi="Cambria Math"/>
          </w:rPr>
          <m:t>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打开</w:t>
      </w:r>
      <w:r>
        <w:t>，</w:t>
      </w:r>
      <m:oMath>
        <m:r>
          <w:rPr>
            <w:rFonts w:ascii="Cambria Math" w:hAnsi="Cambria Math"/>
          </w:rPr>
          <m:t>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=dψ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ρdρ</m:t>
        </m:r>
      </m:oMath>
      <w:r>
        <w:rPr>
          <w:rFonts w:hint="eastAsia"/>
        </w:rPr>
        <w:t xml:space="preserve"> </w:t>
      </w:r>
      <w:r>
        <w:t xml:space="preserve">   (</w:t>
      </w:r>
      <m:oMath>
        <m:r>
          <m:rPr>
            <m:sty m:val="p"/>
          </m:rP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=2πr</m:t>
        </m:r>
      </m:oMath>
      <w:r>
        <w:rPr>
          <w:rFonts w:hint="eastAsia"/>
        </w:rPr>
        <w:t xml:space="preserve">)  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=-ik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i(wt-kR)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i(wt-kρ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ψ)</m:t>
                          </m:r>
                        </m:e>
                      </m:func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dψdρ</m:t>
          </m:r>
        </m:oMath>
      </m:oMathPara>
    </w:p>
    <w:p w:rsidR="00733473" w:rsidRPr="006D4A5C" w:rsidRDefault="00733473" w:rsidP="00733473">
      <w:r>
        <w:rPr>
          <w:rFonts w:hint="eastAsia"/>
        </w:rPr>
        <w:t>贝塞尔方程</w:t>
      </w:r>
      <w:r>
        <w:t>：</w:t>
      </w:r>
      <w:bookmarkStart w:id="5" w:name="OLE_LINK2"/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func>
              </m:sup>
            </m:sSup>
          </m:e>
        </m:nary>
        <m:r>
          <w:rPr>
            <w:rFonts w:ascii="Cambria Math" w:hAnsi="Cambria Math"/>
          </w:rPr>
          <m:t>dψ</m:t>
        </m:r>
      </m:oMath>
      <w:bookmarkEnd w:id="5"/>
    </w:p>
    <w:p w:rsidR="00733473" w:rsidRPr="00CF7DF6" w:rsidRDefault="00101299" w:rsidP="0073347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α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dα</m:t>
          </m:r>
        </m:oMath>
      </m:oMathPara>
    </w:p>
    <w:p w:rsidR="00733473" w:rsidRDefault="00733473" w:rsidP="00733473">
      <w:r>
        <w:rPr>
          <w:rFonts w:hint="eastAsia"/>
        </w:rPr>
        <w:t>将</w:t>
      </w:r>
      <w:r>
        <w:t>贝塞尔方程带入</w:t>
      </w:r>
      <w:r>
        <w:rPr>
          <w:rFonts w:hint="eastAsia"/>
        </w:rPr>
        <w:t>,最后</w:t>
      </w:r>
      <w:r>
        <w:t>，</w:t>
      </w:r>
      <w:r>
        <w:rPr>
          <w:rFonts w:hint="eastAsia"/>
        </w:rPr>
        <w:t>圆形</w:t>
      </w:r>
      <w:r>
        <w:t>挡板活塞产生的</w:t>
      </w:r>
      <w:r>
        <w:rPr>
          <w:rFonts w:hint="eastAsia"/>
        </w:rPr>
        <w:t>远场</w:t>
      </w:r>
      <w:r>
        <w:t>辐射</w:t>
      </w:r>
      <w:r>
        <w:rPr>
          <w:rFonts w:hint="eastAsia"/>
        </w:rPr>
        <w:t>压</w:t>
      </w:r>
      <w:r>
        <w:t>表示为：</w:t>
      </w:r>
    </w:p>
    <w:p w:rsidR="00733473" w:rsidRPr="00144A12" w:rsidRDefault="00733473" w:rsidP="00733473"/>
    <w:p w:rsidR="00733473" w:rsidRPr="00CF7DF6" w:rsidRDefault="00733473" w:rsidP="00733473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=-ik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i(wt-kR)</m:t>
                </m:r>
              </m:sup>
            </m:sSup>
          </m:num>
          <m:den>
            <m:r>
              <w:rPr>
                <w:rFonts w:ascii="Cambria Math" w:hAnsi="Cambria Math"/>
              </w:rPr>
              <m:t>2πr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6" w:name="OLE_LINK3"/>
                    <m:r>
                      <w:rPr>
                        <w:rFonts w:ascii="Cambria Math" w:hAnsi="Cambria Math"/>
                      </w:rPr>
                      <m:t>ka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w:bookmarkEnd w:id="6"/>
                  </m:e>
                </m:d>
              </m:num>
              <m:den>
                <m:r>
                  <w:rPr>
                    <w:rFonts w:ascii="Cambria Math" w:hAnsi="Cambria Math"/>
                  </w:rPr>
                  <m:t>ka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den>
            </m:f>
          </m:e>
        </m:d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C6634" w:rsidRPr="00733473" w:rsidRDefault="001C6634"/>
    <w:sectPr w:rsidR="001C6634" w:rsidRPr="0073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99" w:rsidRDefault="00101299" w:rsidP="00733473">
      <w:r>
        <w:separator/>
      </w:r>
    </w:p>
  </w:endnote>
  <w:endnote w:type="continuationSeparator" w:id="0">
    <w:p w:rsidR="00101299" w:rsidRDefault="00101299" w:rsidP="0073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99" w:rsidRDefault="00101299" w:rsidP="00733473">
      <w:r>
        <w:separator/>
      </w:r>
    </w:p>
  </w:footnote>
  <w:footnote w:type="continuationSeparator" w:id="0">
    <w:p w:rsidR="00101299" w:rsidRDefault="00101299" w:rsidP="0073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36A46"/>
    <w:multiLevelType w:val="hybridMultilevel"/>
    <w:tmpl w:val="EDD22340"/>
    <w:lvl w:ilvl="0" w:tplc="C5F871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21136"/>
    <w:multiLevelType w:val="hybridMultilevel"/>
    <w:tmpl w:val="5F9AF9EE"/>
    <w:lvl w:ilvl="0" w:tplc="4A90F4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2F"/>
    <w:rsid w:val="00065C97"/>
    <w:rsid w:val="00101299"/>
    <w:rsid w:val="001C2E56"/>
    <w:rsid w:val="001C6634"/>
    <w:rsid w:val="003A4C55"/>
    <w:rsid w:val="0055436E"/>
    <w:rsid w:val="0066402F"/>
    <w:rsid w:val="0073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09CED"/>
  <w15:chartTrackingRefBased/>
  <w15:docId w15:val="{04766BC7-C031-4257-A1EB-EC78FC97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47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33473"/>
    <w:rPr>
      <w:color w:val="808080"/>
    </w:rPr>
  </w:style>
  <w:style w:type="paragraph" w:styleId="a8">
    <w:name w:val="List Paragraph"/>
    <w:basedOn w:val="a"/>
    <w:uiPriority w:val="34"/>
    <w:qFormat/>
    <w:rsid w:val="0073347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334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3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464</Words>
  <Characters>2647</Characters>
  <Application>Microsoft Office Word</Application>
  <DocSecurity>0</DocSecurity>
  <Lines>22</Lines>
  <Paragraphs>6</Paragraphs>
  <ScaleCrop>false</ScaleCrop>
  <Company>Microsoft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3</cp:revision>
  <dcterms:created xsi:type="dcterms:W3CDTF">2018-06-09T03:49:00Z</dcterms:created>
  <dcterms:modified xsi:type="dcterms:W3CDTF">2018-06-10T04:16:00Z</dcterms:modified>
</cp:coreProperties>
</file>