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912" w:tblpY="1848"/>
        <w:tblOverlap w:val="never"/>
        <w:tblW w:w="511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2"/>
        <w:gridCol w:w="3648"/>
      </w:tblGrid>
      <w:tr w14:paraId="31EB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7" w:hRule="atLeast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927EA9">
            <w:pPr>
              <w:spacing w:line="300" w:lineRule="auto"/>
              <w:jc w:val="center"/>
              <w:rPr>
                <w:rFonts w:ascii="仿宋" w:hAnsi="仿宋" w:eastAsia="仿宋" w:cs="仿宋"/>
                <w:sz w:val="28"/>
                <w:szCs w:val="36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FF"/>
                <w:sz w:val="72"/>
                <w:szCs w:val="144"/>
              </w:rPr>
              <w:t>海外油气投资环境资讯</w:t>
            </w:r>
          </w:p>
        </w:tc>
      </w:tr>
      <w:tr w14:paraId="4F25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B7AF9">
            <w:pPr>
              <w:spacing w:line="300" w:lineRule="auto"/>
              <w:jc w:val="center"/>
              <w:rPr>
                <w:rFonts w:ascii="黑体" w:hAnsi="黑体" w:eastAsia="黑体" w:cs="黑体"/>
                <w:sz w:val="28"/>
                <w:szCs w:val="36"/>
              </w:rPr>
            </w:pPr>
            <w:r>
              <w:rPr>
                <w:rFonts w:hint="eastAsia" w:ascii="黑体" w:hAnsi="黑体" w:eastAsia="黑体" w:cs="黑体"/>
                <w:color w:val="0000FF"/>
                <w:sz w:val="32"/>
                <w:szCs w:val="40"/>
              </w:rPr>
              <w:t>（双周报）</w:t>
            </w:r>
          </w:p>
        </w:tc>
      </w:tr>
      <w:tr w14:paraId="5B41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2908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CA00EBB">
            <w:pPr>
              <w:spacing w:line="300" w:lineRule="auto"/>
              <w:rPr>
                <w:rFonts w:ascii="黑体" w:hAnsi="黑体" w:eastAsia="黑体" w:cs="黑体"/>
                <w:color w:val="0000FF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中国海洋石油集团能源经济研究院</w:t>
            </w:r>
          </w:p>
          <w:p w14:paraId="5819929A">
            <w:pPr>
              <w:spacing w:line="300" w:lineRule="auto"/>
              <w:rPr>
                <w:rFonts w:ascii="黑体" w:hAnsi="黑体" w:eastAsia="黑体" w:cs="黑体"/>
                <w:color w:val="0000FF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发展与战略研究中心国际化发展研究室</w:t>
            </w:r>
          </w:p>
        </w:tc>
        <w:tc>
          <w:tcPr>
            <w:tcW w:w="2091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04D7317">
            <w:pPr>
              <w:spacing w:line="300" w:lineRule="auto"/>
              <w:jc w:val="center"/>
              <w:rPr>
                <w:rFonts w:ascii="黑体" w:hAnsi="黑体" w:eastAsia="黑体" w:cs="黑体"/>
                <w:color w:val="0000FF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 xml:space="preserve"> 202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年第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期（总第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60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期）</w:t>
            </w:r>
          </w:p>
          <w:p w14:paraId="5FE87678">
            <w:pPr>
              <w:spacing w:line="300" w:lineRule="auto"/>
              <w:jc w:val="center"/>
              <w:rPr>
                <w:rFonts w:ascii="黑体" w:hAnsi="黑体" w:eastAsia="黑体" w:cs="黑体"/>
                <w:color w:val="0000FF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202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年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月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27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日-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月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  <w:lang w:val="en-US" w:eastAsia="zh-CN"/>
              </w:rPr>
              <w:t>10</w:t>
            </w:r>
            <w:r>
              <w:rPr>
                <w:rFonts w:hint="eastAsia" w:ascii="黑体" w:hAnsi="黑体" w:eastAsia="黑体" w:cs="黑体"/>
                <w:color w:val="0000FF"/>
                <w:sz w:val="24"/>
                <w:szCs w:val="32"/>
              </w:rPr>
              <w:t>日</w:t>
            </w:r>
          </w:p>
        </w:tc>
      </w:tr>
    </w:tbl>
    <w:p w14:paraId="4EE86993">
      <w:pPr>
        <w:spacing w:line="300" w:lineRule="auto"/>
        <w:rPr>
          <w:rFonts w:ascii="方正楷体_GBK" w:hAnsi="方正楷体_GBK" w:eastAsia="方正楷体_GBK" w:cs="方正楷体_GBK"/>
          <w:sz w:val="28"/>
          <w:szCs w:val="36"/>
        </w:rPr>
      </w:pPr>
    </w:p>
    <w:p w14:paraId="068DD167">
      <w:pPr>
        <w:pStyle w:val="2"/>
        <w:ind w:firstLine="0" w:firstLineChars="0"/>
        <w:outlineLvl w:val="0"/>
        <w:rPr>
          <w:rFonts w:ascii="Times New Roman" w:hAnsi="Times New Roman" w:eastAsia="方正楷体简体"/>
          <w:b/>
          <w:sz w:val="24"/>
          <w:szCs w:val="21"/>
        </w:rPr>
      </w:pPr>
      <w:r>
        <w:rPr>
          <w:rFonts w:ascii="Times New Roman" w:hAnsi="Times New Roman" w:eastAsia="方正楷体简体"/>
          <w:b/>
          <w:sz w:val="24"/>
          <w:szCs w:val="21"/>
        </w:rPr>
        <w:t>【本期摘要】</w:t>
      </w:r>
    </w:p>
    <w:p w14:paraId="3B5AEFE1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eastAsia="仿宋" w:cs="Times New Roman"/>
          <w:sz w:val="24"/>
        </w:rPr>
      </w:pPr>
      <w:bookmarkStart w:id="0" w:name="OLE_LINK1"/>
      <w:r>
        <w:rPr>
          <w:rFonts w:hint="eastAsia" w:ascii="Times New Roman" w:hAnsi="Times New Roman" w:eastAsia="仿宋" w:cs="Times New Roman"/>
          <w:sz w:val="24"/>
          <w:lang w:eastAsia="zh-CN"/>
        </w:rPr>
        <w:t>美国：美伊以冲突持续搅动全球能源市场</w:t>
      </w:r>
    </w:p>
    <w:p w14:paraId="65C8D861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伊拉克：紧急稳出口、拟一周内恢复战前产能</w:t>
      </w:r>
    </w:p>
    <w:p w14:paraId="6209095A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阿联酋：提升富查伊拉原油出口规避霍尔木兹海峡供应中断</w:t>
      </w:r>
    </w:p>
    <w:p w14:paraId="4C1EDA21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巴西：授予Subsea7超大型深海合同推进盐下油田开发</w:t>
      </w:r>
    </w:p>
    <w:p w14:paraId="4A3C8C85">
      <w:pPr>
        <w:pStyle w:val="14"/>
        <w:numPr>
          <w:ilvl w:val="0"/>
          <w:numId w:val="1"/>
        </w:numPr>
        <w:spacing w:line="360" w:lineRule="auto"/>
        <w:ind w:firstLineChars="0"/>
        <w:rPr>
          <w:rFonts w:hint="eastAsia" w:ascii="Times New Roman" w:hAnsi="Times New Roman" w:eastAsia="仿宋" w:cs="Times New Roman"/>
          <w:sz w:val="24"/>
        </w:rPr>
      </w:pPr>
      <w:r>
        <w:rPr>
          <w:rFonts w:hint="eastAsia" w:ascii="Times New Roman" w:hAnsi="Times New Roman" w:eastAsia="仿宋" w:cs="Times New Roman"/>
          <w:sz w:val="24"/>
        </w:rPr>
        <w:t>哈萨克斯坦：原油出口不受俄罗斯黑海港口遇袭影响保持稳定</w:t>
      </w:r>
    </w:p>
    <w:p w14:paraId="5B461ABC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</w:rPr>
        <w:t>埃及</w:t>
      </w:r>
      <w:r>
        <w:rPr>
          <w:rFonts w:hint="eastAsia" w:ascii="Times New Roman" w:hAnsi="Times New Roman" w:eastAsia="仿宋" w:cs="Times New Roman"/>
          <w:sz w:val="24"/>
          <w:lang w:eastAsia="zh-CN"/>
        </w:rPr>
        <w:t>：</w:t>
      </w:r>
      <w:r>
        <w:rPr>
          <w:rFonts w:hint="eastAsia" w:ascii="Times New Roman" w:hAnsi="Times New Roman" w:eastAsia="仿宋" w:cs="Times New Roman"/>
          <w:sz w:val="24"/>
        </w:rPr>
        <w:t>同意购买塞浦路斯阿佛洛狄忒气田的全部产量</w:t>
      </w:r>
      <w:bookmarkEnd w:id="0"/>
    </w:p>
    <w:p w14:paraId="0BC6119E">
      <w:pPr>
        <w:pStyle w:val="2"/>
        <w:ind w:firstLine="0" w:firstLineChars="0"/>
        <w:outlineLvl w:val="0"/>
        <w:rPr>
          <w:rFonts w:ascii="Times New Roman" w:hAnsi="Times New Roman" w:eastAsia="方正楷体简体"/>
          <w:b/>
          <w:sz w:val="24"/>
          <w:szCs w:val="21"/>
        </w:rPr>
      </w:pPr>
      <w:r>
        <w:rPr>
          <w:rFonts w:ascii="Times New Roman" w:hAnsi="Times New Roman" w:eastAsia="方正楷体简体"/>
          <w:b/>
          <w:sz w:val="24"/>
          <w:szCs w:val="21"/>
        </w:rPr>
        <w:t>【主要内容】</w:t>
      </w:r>
    </w:p>
    <w:p w14:paraId="2E281A7F">
      <w:pPr>
        <w:numPr>
          <w:ilvl w:val="0"/>
          <w:numId w:val="2"/>
        </w:numPr>
        <w:spacing w:line="360" w:lineRule="auto"/>
        <w:ind w:left="420" w:leftChars="0"/>
        <w:outlineLvl w:val="1"/>
        <w:rPr>
          <w:rFonts w:ascii="Times New Roman" w:hAnsi="Times New Roman" w:eastAsia="方正楷体简体" w:cs="Times New Roman"/>
          <w:b/>
          <w:sz w:val="24"/>
          <w:szCs w:val="21"/>
        </w:rPr>
      </w:pPr>
      <w:r>
        <w:rPr>
          <w:rFonts w:hint="eastAsia" w:ascii="Times New Roman" w:hAnsi="Times New Roman" w:eastAsia="方正楷体简体" w:cs="Times New Roman"/>
          <w:b/>
          <w:sz w:val="24"/>
          <w:szCs w:val="21"/>
          <w:lang w:val="en-US" w:eastAsia="zh-CN"/>
        </w:rPr>
        <w:t>美国：</w:t>
      </w:r>
      <w:r>
        <w:rPr>
          <w:rFonts w:hint="eastAsia" w:ascii="Times New Roman" w:hAnsi="Times New Roman" w:eastAsia="方正楷体简体" w:cs="Times New Roman"/>
          <w:b/>
          <w:sz w:val="24"/>
          <w:szCs w:val="21"/>
          <w:lang w:eastAsia="zh-CN"/>
        </w:rPr>
        <w:t>美伊以冲突持续搅动全球能源市场</w:t>
      </w:r>
    </w:p>
    <w:p w14:paraId="5E3C203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3 月 27 日至 4 月 9日，美伊以冲突持续搅动全球能源市场，霍尔木兹海峡航运近乎瘫痪、中东产油国大规模减产、国际油价剧烈震荡，局势在 4 月 7 日临时停火后出现缓和，但供应危机未根本解除。冲突高峰期，伊朗全面封锁霍尔木兹海峡，全球约 20% 石油运输受阻，油轮通行量暴跌超 90%。沙特、伊拉克、阿联酋等被迫大幅减产，中东地区累计超 80 个油气设施受损，全球原油日供应减少约900-1100 万桶。4 月 5 日，以色列空袭伊朗核心石化基地，致其85% 石化出口能力瘫痪。</w:t>
      </w:r>
    </w:p>
    <w:p w14:paraId="074DA467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油价呈现 “先暴涨后暴跌”：布伦特原油一度飙升至144.42 美元 / 桶，创历史新高；WTI 原油突破 113 美元 / 桶。4 月 7 日，经巴基斯坦斡旋，美伊达成14 天临时停火，并定于 4 月 10 日启动谈判微博。消息一出，地缘风险溢价快速消退，油价单日暴跌超 15%，布伦特、WTI 双双跌破 100 美元。尽管停火缓和市场恐慌，但海峡通航仅恢复约 10%，中东受损设施修复需数月。</w:t>
      </w:r>
    </w:p>
    <w:p w14:paraId="69ECACA5">
      <w:pPr>
        <w:pStyle w:val="2"/>
        <w:spacing w:line="360" w:lineRule="auto"/>
        <w:jc w:val="righ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（信息来源：Oil Price）</w:t>
      </w:r>
    </w:p>
    <w:p w14:paraId="1350DBC7">
      <w:pPr>
        <w:pStyle w:val="2"/>
        <w:ind w:firstLine="0" w:firstLineChars="0"/>
        <w:outlineLvl w:val="9"/>
        <w:rPr>
          <w:rFonts w:ascii="Times New Roman" w:hAnsi="Times New Roman" w:eastAsia="方正楷体简体"/>
          <w:b/>
          <w:sz w:val="24"/>
          <w:szCs w:val="21"/>
        </w:rPr>
      </w:pPr>
    </w:p>
    <w:p w14:paraId="6CB94177">
      <w:pPr>
        <w:numPr>
          <w:ilvl w:val="0"/>
          <w:numId w:val="2"/>
        </w:numPr>
        <w:spacing w:line="360" w:lineRule="auto"/>
        <w:ind w:left="420" w:leftChars="0" w:firstLine="0" w:firstLineChars="0"/>
        <w:outlineLvl w:val="1"/>
        <w:rPr>
          <w:rFonts w:ascii="Times New Roman" w:hAnsi="Times New Roman" w:eastAsia="方正楷体简体" w:cs="Times New Roman"/>
          <w:b/>
          <w:sz w:val="24"/>
          <w:szCs w:val="21"/>
        </w:rPr>
      </w:pPr>
      <w:r>
        <w:rPr>
          <w:rFonts w:hint="eastAsia" w:ascii="Times New Roman" w:hAnsi="Times New Roman" w:eastAsia="方正楷体简体" w:cs="Times New Roman"/>
          <w:b/>
          <w:sz w:val="24"/>
          <w:szCs w:val="21"/>
          <w:lang w:eastAsia="zh-CN"/>
        </w:rPr>
        <w:t>伊拉克：紧急稳出口、拟一周内恢复战前产能</w:t>
      </w:r>
    </w:p>
    <w:p w14:paraId="6268312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综合 2026 年 4 月 6 日至 7 日 Oilprice 消息，在伊朗对伊拉克开放霍尔木兹海峡通航后，伊拉克正全力稳定原油出口，并计划在局势稳定后一周内恢复石油生产与出口水平，以扭转冲突带来的供应停滞局面。</w:t>
      </w:r>
    </w:p>
    <w:p w14:paraId="209C6A3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伊朗军方已宣布伊拉克船只不受海峡通行限制，首艘载有 100 万桶巴士拉重质原油的 “海洋雷霆” 号已顺利通过海峡。伊拉克国家石油营销组织 SOMO 随即紧急通知买家，要求 24 小时内提交装船计划，确保船舶指派与合同货量有序执行，并强调巴士拉石油码头等全部终端正常运营，可无限制履行出口合约。</w:t>
      </w:r>
    </w:p>
    <w:p w14:paraId="0B0BB7F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与此同时，伊拉克巴士拉石油公司官员透露，当前南部油田日产量已回升至 90 万桶，较此前 80 万桶有所改善，但仍远低于正常水平。由于伊拉克无替代出口通道，霍尔木兹海峡封锁导致库容耗尽，被迫大幅减产，石油收入遭受重创。</w:t>
      </w:r>
    </w:p>
    <w:p w14:paraId="5A798BE7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官方表示，若美伊以冲突停火、海峡全面畅通，伊拉克可在一周内恢复日均 340 万桶的战前出口规模。不过，伊拉克仅收到伊朗口头通行保证，尚未获得正式文件。叠加美国对伊朗强硬施压、巴基斯坦停火提议遭拒，地区局势仍存变数，两艘卡塔尔 LNG 船此前在海峡被迫折返，也为通航前景带来不确定性。</w:t>
      </w:r>
    </w:p>
    <w:p w14:paraId="03F8A58F">
      <w:pPr>
        <w:pStyle w:val="2"/>
        <w:spacing w:line="360" w:lineRule="auto"/>
        <w:jc w:val="right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（信息来源：Oil Price）</w:t>
      </w:r>
    </w:p>
    <w:p w14:paraId="54E950A6">
      <w:pPr>
        <w:pStyle w:val="2"/>
        <w:ind w:firstLine="0" w:firstLineChars="0"/>
        <w:outlineLvl w:val="9"/>
        <w:rPr>
          <w:rFonts w:ascii="Times New Roman" w:hAnsi="Times New Roman" w:eastAsia="方正楷体简体"/>
          <w:b/>
          <w:sz w:val="24"/>
          <w:szCs w:val="21"/>
        </w:rPr>
      </w:pPr>
    </w:p>
    <w:p w14:paraId="708181DB">
      <w:pPr>
        <w:numPr>
          <w:ilvl w:val="0"/>
          <w:numId w:val="2"/>
        </w:numPr>
        <w:spacing w:line="360" w:lineRule="auto"/>
        <w:ind w:left="420" w:leftChars="0" w:firstLine="0" w:firstLineChars="0"/>
        <w:outlineLvl w:val="1"/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val="en-US" w:eastAsia="zh-CN"/>
        </w:rPr>
        <w:t>阿联酋：提升富查伊拉原油出口规避霍尔木兹海峡供应中断</w:t>
      </w:r>
    </w:p>
    <w:p w14:paraId="34D58E60">
      <w:pPr>
        <w:pStyle w:val="2"/>
        <w:spacing w:line="360" w:lineRule="auto"/>
        <w:ind w:firstLine="480" w:firstLineChars="200"/>
        <w:outlineLvl w:val="9"/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</w:rPr>
      </w:pP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</w:rPr>
        <w:t>2026 年 3 月 27 日彭博消息，受伊朗无人机袭击影响，霍尔木兹海峡航运受阻，阿联酋正大幅提升富查伊拉港原油出口量，以此作为绕过霍尔木兹海峡的关键通道。油轮追踪数据显示，3 月 20 日至 24 日，富查伊拉港日均原油装载量达 190 万桶，较 2025 年均值提升约 57%。</w:t>
      </w:r>
    </w:p>
    <w:p w14:paraId="1CCF0FDB">
      <w:pPr>
        <w:pStyle w:val="2"/>
        <w:spacing w:line="360" w:lineRule="auto"/>
        <w:ind w:firstLine="480" w:firstLineChars="200"/>
        <w:outlineLvl w:val="9"/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</w:rPr>
      </w:pP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</w:rPr>
        <w:t>此次出口扩容，得益于阿布扎比国家石油公司（ADNOC）此前因袭击关闭的出口设施逐步恢复，连接哈布杉陆上油田与富查伊拉的管道已接近满负荷运行。目前富查伊拉与沙特红海延布终端共同承担海湾原油外运重任，避免全球油市出现严重供应冲击。</w:t>
      </w:r>
    </w:p>
    <w:p w14:paraId="5EFF897D">
      <w:pPr>
        <w:pStyle w:val="2"/>
        <w:spacing w:line="360" w:lineRule="auto"/>
        <w:ind w:firstLine="480" w:firstLineChars="200"/>
        <w:outlineLvl w:val="9"/>
        <w:rPr>
          <w:rFonts w:hint="default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  <w:lang w:val="en-US" w:eastAsia="zh-CN"/>
        </w:rPr>
      </w:pP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</w:rPr>
        <w:t>不过富查伊拉港仍面临安全风险，近期多次遇袭导致储油罐、泵送系统受损，成品油设施尚未完全恢复，部分装载作业转至替代站点。同时区域信号干扰影响船只追踪，难以精准核实实时出口量。霍尔木兹海峡常规运力约 1500 万桶 / 日，替代通道的启用有效缓解了海峡中断对全球原油供应的影响</w:t>
      </w: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  <w:lang w:val="en-US" w:eastAsia="zh-CN"/>
        </w:rPr>
        <w:t>。</w:t>
      </w:r>
    </w:p>
    <w:p w14:paraId="736E9039">
      <w:pPr>
        <w:pStyle w:val="2"/>
        <w:spacing w:line="360" w:lineRule="auto"/>
        <w:ind w:firstLine="480" w:firstLineChars="200"/>
        <w:jc w:val="right"/>
        <w:outlineLvl w:val="9"/>
        <w:rPr>
          <w:rFonts w:hint="eastAsia" w:ascii="Times New Roman" w:hAnsi="Times New Roman" w:eastAsia="仿宋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  <w:lang w:eastAsia="zh-CN"/>
        </w:rPr>
        <w:t>（</w:t>
      </w: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  <w:lang w:val="en-US" w:eastAsia="zh-CN"/>
        </w:rPr>
        <w:t>信息来源：World Oil</w:t>
      </w:r>
      <w:r>
        <w:rPr>
          <w:rFonts w:hint="eastAsia" w:ascii="Times New Roman" w:hAnsi="Times New Roman" w:eastAsia="仿宋" w:cs="Times New Roman"/>
          <w:i w:val="0"/>
          <w:iCs w:val="0"/>
          <w:caps w:val="0"/>
          <w:spacing w:val="0"/>
          <w:sz w:val="24"/>
          <w:szCs w:val="24"/>
          <w:shd w:val="clear"/>
          <w:lang w:eastAsia="zh-CN"/>
        </w:rPr>
        <w:t>）</w:t>
      </w:r>
    </w:p>
    <w:p w14:paraId="4486B7B2">
      <w:pPr>
        <w:pStyle w:val="2"/>
        <w:spacing w:line="360" w:lineRule="auto"/>
        <w:ind w:firstLine="0" w:firstLineChars="0"/>
        <w:outlineLvl w:val="9"/>
        <w:rPr>
          <w:rFonts w:hint="eastAsia" w:ascii="Times New Roman" w:hAnsi="Times New Roman" w:eastAsia="方正楷体简体"/>
          <w:b/>
          <w:sz w:val="24"/>
          <w:szCs w:val="21"/>
          <w:lang w:val="en-US" w:eastAsia="zh-CN"/>
        </w:rPr>
      </w:pPr>
    </w:p>
    <w:p w14:paraId="6B356F27">
      <w:pPr>
        <w:numPr>
          <w:ilvl w:val="0"/>
          <w:numId w:val="2"/>
        </w:numPr>
        <w:spacing w:line="360" w:lineRule="auto"/>
        <w:ind w:left="420" w:leftChars="0" w:firstLine="0" w:firstLineChars="0"/>
        <w:outlineLvl w:val="1"/>
        <w:rPr>
          <w:rFonts w:ascii="Times New Roman" w:hAnsi="Times New Roman" w:eastAsia="方正楷体简体" w:cs="Times New Roman"/>
          <w:b/>
          <w:sz w:val="24"/>
          <w:szCs w:val="21"/>
          <w:highlight w:val="none"/>
        </w:rPr>
      </w:pPr>
      <w:r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eastAsia="zh-CN"/>
        </w:rPr>
        <w:t>巴西：授予Subsea7超大型深海合同推进盐下油田开发</w:t>
      </w:r>
    </w:p>
    <w:p w14:paraId="67E6BEDC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2026 年 4 月 9 日，巴西国家石油公司（Petrobras）向深海工程服务商 Subsea7 授予一份超大型水下合同，用于巴西桑托斯盆地盐下区域的 Sépia 2 油田开发项目，合同金额超 12.5 亿美元。</w:t>
      </w:r>
    </w:p>
    <w:p w14:paraId="3E2DD7F0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Sépia 2 油田位于里约热内卢东南约 280 公里海域，作业水深约 2170 米，是巴西盐下油气扩产计划的关键项目。合同范围覆盖 17 口井的水下脐带缆、立管及出油管（SURF）的设计、采购、建造、安装与预调试，含与现有 Sépia 1 项目的对接，还包含天然气外输管线及配套立管安装工程。</w:t>
      </w:r>
    </w:p>
    <w:p w14:paraId="29A8D724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项目管理与设计工作已在里约、巴黎及萨顿办公室同步启动，海上安装作业计划于 2029 年启动，为本年代后期执行。此次合作进一步巩固 Subsea7 在巴西深海油气领域的布局，助力巴西提升离岸油气产能，凸显盐下油气资源在全球深海能源开发中的核心地位。</w:t>
      </w:r>
    </w:p>
    <w:p w14:paraId="7B185CF1">
      <w:pPr>
        <w:pStyle w:val="2"/>
        <w:spacing w:line="360" w:lineRule="auto"/>
        <w:ind w:firstLine="480"/>
        <w:jc w:val="righ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信息来源：World Oil</w:t>
      </w:r>
      <w:r>
        <w:rPr>
          <w:rFonts w:hint="eastAsia" w:ascii="Times New Roman" w:hAnsi="Times New Roman" w:eastAsia="仿宋"/>
          <w:sz w:val="24"/>
          <w:szCs w:val="24"/>
        </w:rPr>
        <w:t>）</w:t>
      </w:r>
    </w:p>
    <w:p w14:paraId="4B0076ED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</w:p>
    <w:p w14:paraId="108A3090">
      <w:pPr>
        <w:numPr>
          <w:ilvl w:val="0"/>
          <w:numId w:val="2"/>
        </w:numPr>
        <w:spacing w:line="360" w:lineRule="auto"/>
        <w:ind w:left="420" w:leftChars="0" w:firstLine="0" w:firstLineChars="0"/>
        <w:outlineLvl w:val="1"/>
        <w:rPr>
          <w:rFonts w:ascii="Times New Roman" w:hAnsi="Times New Roman" w:eastAsia="方正楷体简体" w:cs="Times New Roman"/>
          <w:b/>
          <w:sz w:val="24"/>
          <w:szCs w:val="21"/>
          <w:highlight w:val="none"/>
        </w:rPr>
      </w:pPr>
      <w:r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eastAsia="zh-CN"/>
        </w:rPr>
        <w:t>哈萨克斯坦：原油出口</w:t>
      </w:r>
      <w:r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val="en-US" w:eastAsia="zh-CN"/>
        </w:rPr>
        <w:t>不受俄罗斯黑海港口遇袭影响</w:t>
      </w:r>
      <w:r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eastAsia="zh-CN"/>
        </w:rPr>
        <w:t>保持稳定</w:t>
      </w:r>
    </w:p>
    <w:p w14:paraId="01059611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2026 年 4 月 7 日 Oilprice 消息，哈萨克斯坦能源部当日表示，尽管俄罗斯新罗西斯克黑海石油终端遭无人机袭击，但其原油出口未受影响，通过里海管道联盟（CPC）的运输与装船作业维持正常，出口计划按约执行。</w:t>
      </w:r>
    </w:p>
    <w:p w14:paraId="2AE04697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此次袭击造成新罗西斯克 CPC 终端单点系泊装置、装船设施及四座储油罐受损，但哈方强调原油接收、输送及出口均未中断，石油行业整体运行平稳。CPC 管道承担哈萨克斯坦约 80% 原油出口任务，占全球每日原油海运量的 1.5%，主要输送田吉兹、卡沙干等三大油田原油，雪佛龙、埃克森美孚、壳牌等欧美油企均持有相关权益。</w:t>
      </w:r>
    </w:p>
    <w:p w14:paraId="4A19CE5F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当前中东地区因霍尔木兹海峡接近关闭，供应严重受阻，CPC 管道已成为市场关注的关键供应通道。乌克兰近期加大对俄能源设施打击力度，旨在削弱俄出口能力，但哈萨克斯坦凭借稳定的管道运营，暂时规避地缘冲突带来的供应波动，为全球油市提供重要支撑。</w:t>
      </w:r>
    </w:p>
    <w:p w14:paraId="3924F2BC">
      <w:pPr>
        <w:pStyle w:val="2"/>
        <w:spacing w:line="360" w:lineRule="auto"/>
        <w:ind w:firstLine="480"/>
        <w:jc w:val="righ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信息来源：World Oil</w:t>
      </w:r>
      <w:r>
        <w:rPr>
          <w:rFonts w:hint="eastAsia" w:ascii="Times New Roman" w:hAnsi="Times New Roman" w:eastAsia="仿宋"/>
          <w:sz w:val="24"/>
          <w:szCs w:val="24"/>
        </w:rPr>
        <w:t>）</w:t>
      </w:r>
    </w:p>
    <w:p w14:paraId="2B7C186A">
      <w:pPr>
        <w:numPr>
          <w:ilvl w:val="0"/>
          <w:numId w:val="2"/>
        </w:numPr>
        <w:spacing w:line="360" w:lineRule="auto"/>
        <w:ind w:left="420" w:leftChars="0" w:firstLine="0" w:firstLineChars="0"/>
        <w:outlineLvl w:val="1"/>
        <w:rPr>
          <w:rFonts w:ascii="Times New Roman" w:hAnsi="Times New Roman" w:eastAsia="方正楷体简体" w:cs="Times New Roman"/>
          <w:b/>
          <w:sz w:val="24"/>
          <w:szCs w:val="21"/>
          <w:highlight w:val="none"/>
        </w:rPr>
      </w:pPr>
      <w:r>
        <w:rPr>
          <w:rFonts w:hint="eastAsia" w:ascii="Times New Roman" w:hAnsi="Times New Roman" w:eastAsia="方正楷体简体" w:cs="Times New Roman"/>
          <w:b/>
          <w:sz w:val="24"/>
          <w:szCs w:val="21"/>
          <w:highlight w:val="none"/>
          <w:lang w:eastAsia="zh-CN"/>
        </w:rPr>
        <w:t>埃及：同意购买塞浦路斯阿佛洛狄忒气田的全部产量</w:t>
      </w:r>
    </w:p>
    <w:p w14:paraId="058BA0FA">
      <w:pPr>
        <w:pStyle w:val="2"/>
        <w:spacing w:line="360" w:lineRule="auto"/>
        <w:ind w:left="0" w:leftChars="0" w:firstLine="480" w:firstLineChars="200"/>
        <w:jc w:val="lef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bookmarkStart w:id="1" w:name="_GoBack"/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彭博社 4 月 9 日消息，埃及与塞浦路斯阿佛洛狄忒气田运营方签署初步协议，约定该气田约 6 年后投产时，埃及将包销其全部天然气产量，以保障本国长期能源供给。埃及天然气控股公司同气田合作方、塞浦路斯国有油气公司完成签约，纽梅德能源持股 30%，雪佛龙、壳牌各持 35%。双方同步敲定海上输气系统开发框架，将在埃及设立阿佛洛狄忒中游公司推进实施。埃及因国内气田产量下滑、需求攀升已转为天然气净进口国，长期依赖以色列管道气，中东冲突曾导致以方供气中断，迫使埃及加大 LNG 采购。此次长期包销协议，将有效稳定埃及气源，补强东地中海区域能源供应链韧性。</w:t>
      </w:r>
      <w:bookmarkEnd w:id="1"/>
    </w:p>
    <w:p w14:paraId="5F64DEA1">
      <w:pPr>
        <w:pStyle w:val="2"/>
        <w:spacing w:line="360" w:lineRule="auto"/>
        <w:ind w:firstLine="480"/>
        <w:jc w:val="right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信息来源：World Oil</w:t>
      </w:r>
      <w:r>
        <w:rPr>
          <w:rFonts w:hint="eastAsia" w:ascii="Times New Roman" w:hAnsi="Times New Roman" w:eastAsia="仿宋"/>
          <w:sz w:val="24"/>
          <w:szCs w:val="24"/>
        </w:rPr>
        <w:t>）</w:t>
      </w:r>
    </w:p>
    <w:p w14:paraId="7C134694">
      <w:pPr>
        <w:pStyle w:val="2"/>
        <w:spacing w:line="360" w:lineRule="auto"/>
        <w:ind w:left="0" w:leftChars="0" w:firstLine="0" w:firstLineChars="0"/>
        <w:jc w:val="both"/>
        <w:rPr>
          <w:rFonts w:hint="eastAsia" w:ascii="Times New Roman" w:hAnsi="Times New Roman" w:eastAsia="仿宋"/>
          <w:sz w:val="24"/>
          <w:szCs w:val="24"/>
        </w:rPr>
      </w:pPr>
    </w:p>
    <w:p w14:paraId="3D4984CE">
      <w:pPr>
        <w:spacing w:line="360" w:lineRule="auto"/>
        <w:ind w:firstLine="480" w:firstLineChars="200"/>
        <w:jc w:val="right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4"/>
        </w:rPr>
        <w:t>本期编辑：蒋鹄泽</w:t>
      </w:r>
      <w:r>
        <w:rPr>
          <w:rFonts w:hint="eastAsia" w:ascii="仿宋" w:hAnsi="仿宋" w:eastAsia="仿宋" w:cs="仿宋"/>
          <w:sz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lang w:val="en-US" w:eastAsia="zh-CN"/>
        </w:rPr>
        <w:t>史佳宁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FADB3"/>
    <w:multiLevelType w:val="singleLevel"/>
    <w:tmpl w:val="8D9FADB3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D003B0B"/>
    <w:multiLevelType w:val="singleLevel"/>
    <w:tmpl w:val="7D003B0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B6344"/>
    <w:rsid w:val="00022C7B"/>
    <w:rsid w:val="000D6423"/>
    <w:rsid w:val="001121E1"/>
    <w:rsid w:val="00121EE1"/>
    <w:rsid w:val="00180CA6"/>
    <w:rsid w:val="001A1DF2"/>
    <w:rsid w:val="001B6BE7"/>
    <w:rsid w:val="00210E18"/>
    <w:rsid w:val="0027595B"/>
    <w:rsid w:val="002D24AC"/>
    <w:rsid w:val="002F148B"/>
    <w:rsid w:val="003317B8"/>
    <w:rsid w:val="00365069"/>
    <w:rsid w:val="003E0454"/>
    <w:rsid w:val="004613A4"/>
    <w:rsid w:val="004D497E"/>
    <w:rsid w:val="00503809"/>
    <w:rsid w:val="005072CF"/>
    <w:rsid w:val="005824FC"/>
    <w:rsid w:val="00596768"/>
    <w:rsid w:val="006242F2"/>
    <w:rsid w:val="006A6423"/>
    <w:rsid w:val="00791CA6"/>
    <w:rsid w:val="007D58BB"/>
    <w:rsid w:val="00801A2E"/>
    <w:rsid w:val="0082057E"/>
    <w:rsid w:val="0089178D"/>
    <w:rsid w:val="008A4697"/>
    <w:rsid w:val="008C6287"/>
    <w:rsid w:val="00952E84"/>
    <w:rsid w:val="009579AC"/>
    <w:rsid w:val="00996BB1"/>
    <w:rsid w:val="00A531C6"/>
    <w:rsid w:val="00B81F39"/>
    <w:rsid w:val="00BC7E18"/>
    <w:rsid w:val="00C315DB"/>
    <w:rsid w:val="00D63956"/>
    <w:rsid w:val="00E12699"/>
    <w:rsid w:val="00E40775"/>
    <w:rsid w:val="00EE6646"/>
    <w:rsid w:val="00FC3D6A"/>
    <w:rsid w:val="01414691"/>
    <w:rsid w:val="014640A7"/>
    <w:rsid w:val="01505F15"/>
    <w:rsid w:val="015155C3"/>
    <w:rsid w:val="01596446"/>
    <w:rsid w:val="01620D9F"/>
    <w:rsid w:val="018E02D1"/>
    <w:rsid w:val="01B80088"/>
    <w:rsid w:val="01BA73E4"/>
    <w:rsid w:val="01C247F0"/>
    <w:rsid w:val="01C67C7E"/>
    <w:rsid w:val="01D654C8"/>
    <w:rsid w:val="01DB319C"/>
    <w:rsid w:val="02355551"/>
    <w:rsid w:val="0252337E"/>
    <w:rsid w:val="02530997"/>
    <w:rsid w:val="025A34EF"/>
    <w:rsid w:val="025D6B3C"/>
    <w:rsid w:val="025F20F0"/>
    <w:rsid w:val="027B08E1"/>
    <w:rsid w:val="02815F4B"/>
    <w:rsid w:val="029E6C3F"/>
    <w:rsid w:val="02A04DDA"/>
    <w:rsid w:val="02A1787D"/>
    <w:rsid w:val="02A8689E"/>
    <w:rsid w:val="02B854DB"/>
    <w:rsid w:val="02BE5084"/>
    <w:rsid w:val="02DC59B0"/>
    <w:rsid w:val="02E15E5C"/>
    <w:rsid w:val="02E70EFA"/>
    <w:rsid w:val="03065425"/>
    <w:rsid w:val="030B19A3"/>
    <w:rsid w:val="031A565D"/>
    <w:rsid w:val="0324150A"/>
    <w:rsid w:val="03330D76"/>
    <w:rsid w:val="03452904"/>
    <w:rsid w:val="03546958"/>
    <w:rsid w:val="03873AC7"/>
    <w:rsid w:val="038B60D7"/>
    <w:rsid w:val="03954D41"/>
    <w:rsid w:val="039943F6"/>
    <w:rsid w:val="03A6359B"/>
    <w:rsid w:val="03A81EFD"/>
    <w:rsid w:val="03B322F7"/>
    <w:rsid w:val="03B74D9E"/>
    <w:rsid w:val="03E2021C"/>
    <w:rsid w:val="03EC2B7B"/>
    <w:rsid w:val="03F23754"/>
    <w:rsid w:val="03FF3D9A"/>
    <w:rsid w:val="040205A2"/>
    <w:rsid w:val="04061D4C"/>
    <w:rsid w:val="0421100C"/>
    <w:rsid w:val="042506E2"/>
    <w:rsid w:val="0436130D"/>
    <w:rsid w:val="04467F57"/>
    <w:rsid w:val="0451064D"/>
    <w:rsid w:val="045B5313"/>
    <w:rsid w:val="045C66B2"/>
    <w:rsid w:val="046D5A82"/>
    <w:rsid w:val="0473621C"/>
    <w:rsid w:val="047B439A"/>
    <w:rsid w:val="047F4228"/>
    <w:rsid w:val="04884340"/>
    <w:rsid w:val="048B2A85"/>
    <w:rsid w:val="048E1FF7"/>
    <w:rsid w:val="04BE2ED4"/>
    <w:rsid w:val="04C81265"/>
    <w:rsid w:val="04CE0A5A"/>
    <w:rsid w:val="04D15420"/>
    <w:rsid w:val="04E90EB0"/>
    <w:rsid w:val="04F3592C"/>
    <w:rsid w:val="05035E30"/>
    <w:rsid w:val="050531E8"/>
    <w:rsid w:val="050C3DD7"/>
    <w:rsid w:val="050D7DE1"/>
    <w:rsid w:val="05183DDF"/>
    <w:rsid w:val="05230C1C"/>
    <w:rsid w:val="054429C4"/>
    <w:rsid w:val="05565470"/>
    <w:rsid w:val="05581E8E"/>
    <w:rsid w:val="055B4057"/>
    <w:rsid w:val="05651B46"/>
    <w:rsid w:val="056C7A9B"/>
    <w:rsid w:val="0574717F"/>
    <w:rsid w:val="0579711A"/>
    <w:rsid w:val="05850816"/>
    <w:rsid w:val="0586071E"/>
    <w:rsid w:val="059A4635"/>
    <w:rsid w:val="059C3D33"/>
    <w:rsid w:val="05B14AAF"/>
    <w:rsid w:val="05D5341D"/>
    <w:rsid w:val="05D641BC"/>
    <w:rsid w:val="05D70E4C"/>
    <w:rsid w:val="05EB3D92"/>
    <w:rsid w:val="05F4300A"/>
    <w:rsid w:val="05F71066"/>
    <w:rsid w:val="05FF3F5F"/>
    <w:rsid w:val="06005C70"/>
    <w:rsid w:val="061B3570"/>
    <w:rsid w:val="06331B3C"/>
    <w:rsid w:val="06337EB0"/>
    <w:rsid w:val="063A38FE"/>
    <w:rsid w:val="06413050"/>
    <w:rsid w:val="064E302B"/>
    <w:rsid w:val="06567772"/>
    <w:rsid w:val="065B5A88"/>
    <w:rsid w:val="06654509"/>
    <w:rsid w:val="066D4682"/>
    <w:rsid w:val="067C6C23"/>
    <w:rsid w:val="067D5433"/>
    <w:rsid w:val="067D75F6"/>
    <w:rsid w:val="06855ED1"/>
    <w:rsid w:val="0685651F"/>
    <w:rsid w:val="06944D7F"/>
    <w:rsid w:val="069F24D4"/>
    <w:rsid w:val="06B62096"/>
    <w:rsid w:val="06C11358"/>
    <w:rsid w:val="06C14186"/>
    <w:rsid w:val="06C4371F"/>
    <w:rsid w:val="06C47DA6"/>
    <w:rsid w:val="06CB5F0B"/>
    <w:rsid w:val="06D85DD9"/>
    <w:rsid w:val="06F9776E"/>
    <w:rsid w:val="06FC76C2"/>
    <w:rsid w:val="0704374B"/>
    <w:rsid w:val="07146044"/>
    <w:rsid w:val="071472AA"/>
    <w:rsid w:val="072006F5"/>
    <w:rsid w:val="072D324E"/>
    <w:rsid w:val="072E57F1"/>
    <w:rsid w:val="075771A5"/>
    <w:rsid w:val="075A73A0"/>
    <w:rsid w:val="077F43B3"/>
    <w:rsid w:val="0798657E"/>
    <w:rsid w:val="079C51BA"/>
    <w:rsid w:val="07AE5BA5"/>
    <w:rsid w:val="07B60422"/>
    <w:rsid w:val="07BC4FBB"/>
    <w:rsid w:val="07CE4183"/>
    <w:rsid w:val="07DA78EE"/>
    <w:rsid w:val="07DB5785"/>
    <w:rsid w:val="07E01965"/>
    <w:rsid w:val="07E414E0"/>
    <w:rsid w:val="07F21202"/>
    <w:rsid w:val="07F901A3"/>
    <w:rsid w:val="07FB1BA3"/>
    <w:rsid w:val="0800591A"/>
    <w:rsid w:val="0831113E"/>
    <w:rsid w:val="083152AF"/>
    <w:rsid w:val="08354AF5"/>
    <w:rsid w:val="085230DB"/>
    <w:rsid w:val="085E0CB4"/>
    <w:rsid w:val="086055C9"/>
    <w:rsid w:val="08637900"/>
    <w:rsid w:val="08886865"/>
    <w:rsid w:val="088B4AEB"/>
    <w:rsid w:val="08B32E54"/>
    <w:rsid w:val="08BD5CE8"/>
    <w:rsid w:val="08DD0F21"/>
    <w:rsid w:val="08DE0208"/>
    <w:rsid w:val="08E03538"/>
    <w:rsid w:val="08F11B50"/>
    <w:rsid w:val="08F30F9E"/>
    <w:rsid w:val="08FB22D7"/>
    <w:rsid w:val="090E5A98"/>
    <w:rsid w:val="092B64D1"/>
    <w:rsid w:val="09305575"/>
    <w:rsid w:val="097116BD"/>
    <w:rsid w:val="0971603A"/>
    <w:rsid w:val="09862E2D"/>
    <w:rsid w:val="098D680E"/>
    <w:rsid w:val="099A6C07"/>
    <w:rsid w:val="09A66396"/>
    <w:rsid w:val="09B860DF"/>
    <w:rsid w:val="09B87EEC"/>
    <w:rsid w:val="09BC0182"/>
    <w:rsid w:val="09C57AB7"/>
    <w:rsid w:val="09CE10B7"/>
    <w:rsid w:val="09D75213"/>
    <w:rsid w:val="09E4183A"/>
    <w:rsid w:val="09E66CEC"/>
    <w:rsid w:val="09F94E4A"/>
    <w:rsid w:val="09FB5866"/>
    <w:rsid w:val="09FC3D69"/>
    <w:rsid w:val="0A287A2F"/>
    <w:rsid w:val="0A2D2629"/>
    <w:rsid w:val="0A383BDE"/>
    <w:rsid w:val="0A392AF6"/>
    <w:rsid w:val="0A4679E7"/>
    <w:rsid w:val="0A4A3470"/>
    <w:rsid w:val="0A4A6012"/>
    <w:rsid w:val="0A501B23"/>
    <w:rsid w:val="0A515C1A"/>
    <w:rsid w:val="0A576912"/>
    <w:rsid w:val="0A662FB3"/>
    <w:rsid w:val="0A674B92"/>
    <w:rsid w:val="0A883CD4"/>
    <w:rsid w:val="0A9F0F2B"/>
    <w:rsid w:val="0AB92811"/>
    <w:rsid w:val="0ABD1C25"/>
    <w:rsid w:val="0ABE4B90"/>
    <w:rsid w:val="0ACF662C"/>
    <w:rsid w:val="0AE07BE6"/>
    <w:rsid w:val="0AE3390B"/>
    <w:rsid w:val="0AFB14F8"/>
    <w:rsid w:val="0B175B42"/>
    <w:rsid w:val="0B327F88"/>
    <w:rsid w:val="0B347670"/>
    <w:rsid w:val="0B43160B"/>
    <w:rsid w:val="0B4374C1"/>
    <w:rsid w:val="0B5B48BE"/>
    <w:rsid w:val="0B6423BD"/>
    <w:rsid w:val="0B7344C3"/>
    <w:rsid w:val="0B760881"/>
    <w:rsid w:val="0B852F08"/>
    <w:rsid w:val="0B88654B"/>
    <w:rsid w:val="0B90684D"/>
    <w:rsid w:val="0BA05B7C"/>
    <w:rsid w:val="0BA7487D"/>
    <w:rsid w:val="0BDF22F8"/>
    <w:rsid w:val="0BE12425"/>
    <w:rsid w:val="0BEE7AA8"/>
    <w:rsid w:val="0BF140BD"/>
    <w:rsid w:val="0C0544CC"/>
    <w:rsid w:val="0C1E56F7"/>
    <w:rsid w:val="0C3A499F"/>
    <w:rsid w:val="0C655CF2"/>
    <w:rsid w:val="0C701782"/>
    <w:rsid w:val="0C863639"/>
    <w:rsid w:val="0C8D16BA"/>
    <w:rsid w:val="0C8E6666"/>
    <w:rsid w:val="0C9C5EA0"/>
    <w:rsid w:val="0CC56902"/>
    <w:rsid w:val="0CD7229F"/>
    <w:rsid w:val="0CDC54CE"/>
    <w:rsid w:val="0CE1348A"/>
    <w:rsid w:val="0CE46A8A"/>
    <w:rsid w:val="0CE76537"/>
    <w:rsid w:val="0CEA12C0"/>
    <w:rsid w:val="0CEA6BF1"/>
    <w:rsid w:val="0D285521"/>
    <w:rsid w:val="0D5F21CA"/>
    <w:rsid w:val="0D6B4ED0"/>
    <w:rsid w:val="0D7F17B3"/>
    <w:rsid w:val="0DA619DB"/>
    <w:rsid w:val="0DBB6672"/>
    <w:rsid w:val="0DC26C1D"/>
    <w:rsid w:val="0DDB40CB"/>
    <w:rsid w:val="0E0242A3"/>
    <w:rsid w:val="0E067CB6"/>
    <w:rsid w:val="0E0A1EB0"/>
    <w:rsid w:val="0E0E3831"/>
    <w:rsid w:val="0E132027"/>
    <w:rsid w:val="0E232AB2"/>
    <w:rsid w:val="0E2B267D"/>
    <w:rsid w:val="0E50408A"/>
    <w:rsid w:val="0E585C6F"/>
    <w:rsid w:val="0E725DEC"/>
    <w:rsid w:val="0E7B3A04"/>
    <w:rsid w:val="0E867339"/>
    <w:rsid w:val="0E9D1D4B"/>
    <w:rsid w:val="0EC44FD6"/>
    <w:rsid w:val="0EDC2B9F"/>
    <w:rsid w:val="0EE728DC"/>
    <w:rsid w:val="0EFE70BC"/>
    <w:rsid w:val="0F1108C5"/>
    <w:rsid w:val="0F1802A8"/>
    <w:rsid w:val="0F1B5DB5"/>
    <w:rsid w:val="0F263A31"/>
    <w:rsid w:val="0F3B162D"/>
    <w:rsid w:val="0F401D5C"/>
    <w:rsid w:val="0F5A2355"/>
    <w:rsid w:val="0F747471"/>
    <w:rsid w:val="0F805134"/>
    <w:rsid w:val="0F9E3125"/>
    <w:rsid w:val="0FA13AA9"/>
    <w:rsid w:val="0FAE46DB"/>
    <w:rsid w:val="0FC74213"/>
    <w:rsid w:val="101940CF"/>
    <w:rsid w:val="10227809"/>
    <w:rsid w:val="10264540"/>
    <w:rsid w:val="1031626F"/>
    <w:rsid w:val="103B70AE"/>
    <w:rsid w:val="103F1E75"/>
    <w:rsid w:val="104263AF"/>
    <w:rsid w:val="10486F0C"/>
    <w:rsid w:val="105C5DCD"/>
    <w:rsid w:val="108016C2"/>
    <w:rsid w:val="1084317E"/>
    <w:rsid w:val="108E4FE5"/>
    <w:rsid w:val="10991180"/>
    <w:rsid w:val="10B71A0D"/>
    <w:rsid w:val="10C2280A"/>
    <w:rsid w:val="10D46262"/>
    <w:rsid w:val="10E3207D"/>
    <w:rsid w:val="11142614"/>
    <w:rsid w:val="112B61AB"/>
    <w:rsid w:val="112F041B"/>
    <w:rsid w:val="11340E50"/>
    <w:rsid w:val="113D11CE"/>
    <w:rsid w:val="114D1AA7"/>
    <w:rsid w:val="114F6D4B"/>
    <w:rsid w:val="115C2927"/>
    <w:rsid w:val="116F33F9"/>
    <w:rsid w:val="11782338"/>
    <w:rsid w:val="117A0EC3"/>
    <w:rsid w:val="118B139E"/>
    <w:rsid w:val="11A450C7"/>
    <w:rsid w:val="11B4198D"/>
    <w:rsid w:val="11BA2999"/>
    <w:rsid w:val="11BE3980"/>
    <w:rsid w:val="11D1541F"/>
    <w:rsid w:val="11E164E5"/>
    <w:rsid w:val="11FB3B6A"/>
    <w:rsid w:val="120A50D5"/>
    <w:rsid w:val="12105979"/>
    <w:rsid w:val="121B7170"/>
    <w:rsid w:val="12336561"/>
    <w:rsid w:val="12345BC4"/>
    <w:rsid w:val="124841C6"/>
    <w:rsid w:val="124D0645"/>
    <w:rsid w:val="124F3295"/>
    <w:rsid w:val="12563740"/>
    <w:rsid w:val="125C6A79"/>
    <w:rsid w:val="12627D38"/>
    <w:rsid w:val="12736080"/>
    <w:rsid w:val="127669D8"/>
    <w:rsid w:val="127E3B37"/>
    <w:rsid w:val="129427A7"/>
    <w:rsid w:val="12AA02FC"/>
    <w:rsid w:val="12CE11AA"/>
    <w:rsid w:val="12D670C9"/>
    <w:rsid w:val="12E02B90"/>
    <w:rsid w:val="12F61D82"/>
    <w:rsid w:val="13054983"/>
    <w:rsid w:val="131B3AA2"/>
    <w:rsid w:val="131B4080"/>
    <w:rsid w:val="132D6E86"/>
    <w:rsid w:val="13346DF0"/>
    <w:rsid w:val="13397096"/>
    <w:rsid w:val="133B0C69"/>
    <w:rsid w:val="134E6A3B"/>
    <w:rsid w:val="13685067"/>
    <w:rsid w:val="137577C3"/>
    <w:rsid w:val="1379241C"/>
    <w:rsid w:val="137F47EC"/>
    <w:rsid w:val="138D071E"/>
    <w:rsid w:val="138E1CF5"/>
    <w:rsid w:val="13924778"/>
    <w:rsid w:val="13BF4DC6"/>
    <w:rsid w:val="13C07196"/>
    <w:rsid w:val="13C3447C"/>
    <w:rsid w:val="13C62D3E"/>
    <w:rsid w:val="13CA3E07"/>
    <w:rsid w:val="13E71549"/>
    <w:rsid w:val="13EB653A"/>
    <w:rsid w:val="13FB42D7"/>
    <w:rsid w:val="140F311B"/>
    <w:rsid w:val="14402233"/>
    <w:rsid w:val="14455116"/>
    <w:rsid w:val="144F65D9"/>
    <w:rsid w:val="1469129E"/>
    <w:rsid w:val="1478269C"/>
    <w:rsid w:val="147D6D57"/>
    <w:rsid w:val="14915DCE"/>
    <w:rsid w:val="1494731E"/>
    <w:rsid w:val="14A25152"/>
    <w:rsid w:val="14A63CFF"/>
    <w:rsid w:val="14B73B0A"/>
    <w:rsid w:val="14C44BC1"/>
    <w:rsid w:val="14E2094E"/>
    <w:rsid w:val="14F13869"/>
    <w:rsid w:val="152A4CC8"/>
    <w:rsid w:val="15322442"/>
    <w:rsid w:val="155A7A15"/>
    <w:rsid w:val="15601CC5"/>
    <w:rsid w:val="156F7617"/>
    <w:rsid w:val="157209AD"/>
    <w:rsid w:val="158511EF"/>
    <w:rsid w:val="1589465D"/>
    <w:rsid w:val="15A1202C"/>
    <w:rsid w:val="15A530EA"/>
    <w:rsid w:val="15A62050"/>
    <w:rsid w:val="15C7264C"/>
    <w:rsid w:val="15C80049"/>
    <w:rsid w:val="15C960E4"/>
    <w:rsid w:val="15D31C5D"/>
    <w:rsid w:val="15EC4D86"/>
    <w:rsid w:val="15FA2332"/>
    <w:rsid w:val="16424B08"/>
    <w:rsid w:val="164E0636"/>
    <w:rsid w:val="16641467"/>
    <w:rsid w:val="16770D10"/>
    <w:rsid w:val="169C6B62"/>
    <w:rsid w:val="16B00E74"/>
    <w:rsid w:val="16B529A7"/>
    <w:rsid w:val="16D25D7A"/>
    <w:rsid w:val="16DA7BD2"/>
    <w:rsid w:val="16DF6DDB"/>
    <w:rsid w:val="16EE36AF"/>
    <w:rsid w:val="16FE74DF"/>
    <w:rsid w:val="17025F34"/>
    <w:rsid w:val="1713195E"/>
    <w:rsid w:val="171966F1"/>
    <w:rsid w:val="171D2AC8"/>
    <w:rsid w:val="172F3FFF"/>
    <w:rsid w:val="175574FA"/>
    <w:rsid w:val="175E0B3F"/>
    <w:rsid w:val="176D3CC9"/>
    <w:rsid w:val="178116AC"/>
    <w:rsid w:val="178169D1"/>
    <w:rsid w:val="178A4658"/>
    <w:rsid w:val="178F0C67"/>
    <w:rsid w:val="179B4729"/>
    <w:rsid w:val="179C6CCA"/>
    <w:rsid w:val="17A74A16"/>
    <w:rsid w:val="17AD27E8"/>
    <w:rsid w:val="17CF079E"/>
    <w:rsid w:val="17ED1E94"/>
    <w:rsid w:val="17EF38AB"/>
    <w:rsid w:val="17F562CB"/>
    <w:rsid w:val="17FC2567"/>
    <w:rsid w:val="180055B4"/>
    <w:rsid w:val="18042726"/>
    <w:rsid w:val="181630EA"/>
    <w:rsid w:val="181B2E1C"/>
    <w:rsid w:val="183357E7"/>
    <w:rsid w:val="18355762"/>
    <w:rsid w:val="183E1E36"/>
    <w:rsid w:val="18546DFC"/>
    <w:rsid w:val="18596801"/>
    <w:rsid w:val="18631452"/>
    <w:rsid w:val="18664981"/>
    <w:rsid w:val="18694035"/>
    <w:rsid w:val="186B29D3"/>
    <w:rsid w:val="18887AD8"/>
    <w:rsid w:val="18906901"/>
    <w:rsid w:val="18943050"/>
    <w:rsid w:val="18B05B4C"/>
    <w:rsid w:val="18B22029"/>
    <w:rsid w:val="18C05C6C"/>
    <w:rsid w:val="18C965C0"/>
    <w:rsid w:val="18D81E43"/>
    <w:rsid w:val="18DC5049"/>
    <w:rsid w:val="18EA6A5A"/>
    <w:rsid w:val="19091A44"/>
    <w:rsid w:val="19144B7F"/>
    <w:rsid w:val="192900F1"/>
    <w:rsid w:val="192C39F1"/>
    <w:rsid w:val="194E21E1"/>
    <w:rsid w:val="19571ECE"/>
    <w:rsid w:val="19615637"/>
    <w:rsid w:val="19681A3E"/>
    <w:rsid w:val="19766ADA"/>
    <w:rsid w:val="19823799"/>
    <w:rsid w:val="198F5DAD"/>
    <w:rsid w:val="19A603A4"/>
    <w:rsid w:val="19B705C3"/>
    <w:rsid w:val="19C575D4"/>
    <w:rsid w:val="19DD306D"/>
    <w:rsid w:val="19E116EC"/>
    <w:rsid w:val="19EA6A67"/>
    <w:rsid w:val="19F16812"/>
    <w:rsid w:val="1A0171E9"/>
    <w:rsid w:val="1A0B18D1"/>
    <w:rsid w:val="1A1832E2"/>
    <w:rsid w:val="1A275C64"/>
    <w:rsid w:val="1A2C0677"/>
    <w:rsid w:val="1A3A2E16"/>
    <w:rsid w:val="1A3D4200"/>
    <w:rsid w:val="1A407353"/>
    <w:rsid w:val="1A4E5688"/>
    <w:rsid w:val="1A5B0B85"/>
    <w:rsid w:val="1A600465"/>
    <w:rsid w:val="1A635FB7"/>
    <w:rsid w:val="1A76365E"/>
    <w:rsid w:val="1A85487B"/>
    <w:rsid w:val="1A9E2B3B"/>
    <w:rsid w:val="1AC22005"/>
    <w:rsid w:val="1AC83E25"/>
    <w:rsid w:val="1AE1261F"/>
    <w:rsid w:val="1AF72526"/>
    <w:rsid w:val="1AFE6F91"/>
    <w:rsid w:val="1B02097F"/>
    <w:rsid w:val="1B077E50"/>
    <w:rsid w:val="1B0E67CD"/>
    <w:rsid w:val="1B1D26B2"/>
    <w:rsid w:val="1B4658DB"/>
    <w:rsid w:val="1B576863"/>
    <w:rsid w:val="1B7356BC"/>
    <w:rsid w:val="1B8C3043"/>
    <w:rsid w:val="1B8C74CC"/>
    <w:rsid w:val="1B9E3C25"/>
    <w:rsid w:val="1BA05BE1"/>
    <w:rsid w:val="1BA24967"/>
    <w:rsid w:val="1BB34C01"/>
    <w:rsid w:val="1BC432EE"/>
    <w:rsid w:val="1BC87908"/>
    <w:rsid w:val="1BE50157"/>
    <w:rsid w:val="1BEA5226"/>
    <w:rsid w:val="1BFB6FE0"/>
    <w:rsid w:val="1BFB7CAC"/>
    <w:rsid w:val="1BFC0A73"/>
    <w:rsid w:val="1C017C32"/>
    <w:rsid w:val="1C0227D6"/>
    <w:rsid w:val="1C0A6F71"/>
    <w:rsid w:val="1C1D3957"/>
    <w:rsid w:val="1C473B2F"/>
    <w:rsid w:val="1C4C21DE"/>
    <w:rsid w:val="1C4F7AEC"/>
    <w:rsid w:val="1C506D09"/>
    <w:rsid w:val="1C572724"/>
    <w:rsid w:val="1C607506"/>
    <w:rsid w:val="1C846858"/>
    <w:rsid w:val="1C856DB9"/>
    <w:rsid w:val="1CAF0E4E"/>
    <w:rsid w:val="1CC15C5E"/>
    <w:rsid w:val="1CCB1E4B"/>
    <w:rsid w:val="1CDA303E"/>
    <w:rsid w:val="1CE579B6"/>
    <w:rsid w:val="1CF1208B"/>
    <w:rsid w:val="1D0B6E63"/>
    <w:rsid w:val="1D2235A5"/>
    <w:rsid w:val="1D641885"/>
    <w:rsid w:val="1D7C3E6A"/>
    <w:rsid w:val="1D881073"/>
    <w:rsid w:val="1D8E2D70"/>
    <w:rsid w:val="1D99638C"/>
    <w:rsid w:val="1DA6215F"/>
    <w:rsid w:val="1DD6513A"/>
    <w:rsid w:val="1DD7171A"/>
    <w:rsid w:val="1DDC6714"/>
    <w:rsid w:val="1E084846"/>
    <w:rsid w:val="1E103176"/>
    <w:rsid w:val="1E470B40"/>
    <w:rsid w:val="1E4A418C"/>
    <w:rsid w:val="1E4E3B2C"/>
    <w:rsid w:val="1E6A06BC"/>
    <w:rsid w:val="1E730F02"/>
    <w:rsid w:val="1E794A49"/>
    <w:rsid w:val="1E7D4B7F"/>
    <w:rsid w:val="1EB20674"/>
    <w:rsid w:val="1ED525AE"/>
    <w:rsid w:val="1EDB66A6"/>
    <w:rsid w:val="1EEE7D89"/>
    <w:rsid w:val="1EF61FA9"/>
    <w:rsid w:val="1F0225A5"/>
    <w:rsid w:val="1F094DC0"/>
    <w:rsid w:val="1F096E77"/>
    <w:rsid w:val="1F0E0DA8"/>
    <w:rsid w:val="1F100D66"/>
    <w:rsid w:val="1F2116B2"/>
    <w:rsid w:val="1F216BC3"/>
    <w:rsid w:val="1F251F0D"/>
    <w:rsid w:val="1F2564F0"/>
    <w:rsid w:val="1F4517BF"/>
    <w:rsid w:val="1F4821DF"/>
    <w:rsid w:val="1F4E1B6A"/>
    <w:rsid w:val="1F52104E"/>
    <w:rsid w:val="1F587BBF"/>
    <w:rsid w:val="1F5E4382"/>
    <w:rsid w:val="1F610C8C"/>
    <w:rsid w:val="1F772D2E"/>
    <w:rsid w:val="1F79042F"/>
    <w:rsid w:val="1F9F488D"/>
    <w:rsid w:val="1FA22E75"/>
    <w:rsid w:val="1FB11C0E"/>
    <w:rsid w:val="1FB2093B"/>
    <w:rsid w:val="1FD10843"/>
    <w:rsid w:val="200C73CB"/>
    <w:rsid w:val="2015301B"/>
    <w:rsid w:val="20467006"/>
    <w:rsid w:val="204A7A77"/>
    <w:rsid w:val="20633C30"/>
    <w:rsid w:val="207B12D7"/>
    <w:rsid w:val="20917B09"/>
    <w:rsid w:val="20BD556C"/>
    <w:rsid w:val="20C3486E"/>
    <w:rsid w:val="20D44015"/>
    <w:rsid w:val="20DA4B74"/>
    <w:rsid w:val="20E0260D"/>
    <w:rsid w:val="20F15CB5"/>
    <w:rsid w:val="210274E2"/>
    <w:rsid w:val="212152E8"/>
    <w:rsid w:val="21233BA9"/>
    <w:rsid w:val="21571E02"/>
    <w:rsid w:val="2170783A"/>
    <w:rsid w:val="21800432"/>
    <w:rsid w:val="21820804"/>
    <w:rsid w:val="218C7011"/>
    <w:rsid w:val="218D5B59"/>
    <w:rsid w:val="21D41DD2"/>
    <w:rsid w:val="21D5743C"/>
    <w:rsid w:val="21D963F2"/>
    <w:rsid w:val="21DB724F"/>
    <w:rsid w:val="21DE144D"/>
    <w:rsid w:val="21E078BF"/>
    <w:rsid w:val="21EF63FF"/>
    <w:rsid w:val="2203287E"/>
    <w:rsid w:val="220E1B1E"/>
    <w:rsid w:val="221C2118"/>
    <w:rsid w:val="223902B2"/>
    <w:rsid w:val="22440BFC"/>
    <w:rsid w:val="22610E74"/>
    <w:rsid w:val="22734AA9"/>
    <w:rsid w:val="227D5FFA"/>
    <w:rsid w:val="227F2CA6"/>
    <w:rsid w:val="22865EB4"/>
    <w:rsid w:val="229B22A3"/>
    <w:rsid w:val="22AE6174"/>
    <w:rsid w:val="22B03475"/>
    <w:rsid w:val="22F44E5C"/>
    <w:rsid w:val="22FE5614"/>
    <w:rsid w:val="230157FE"/>
    <w:rsid w:val="23066402"/>
    <w:rsid w:val="23127909"/>
    <w:rsid w:val="232345F2"/>
    <w:rsid w:val="232B6688"/>
    <w:rsid w:val="232C2DD6"/>
    <w:rsid w:val="23387380"/>
    <w:rsid w:val="23424069"/>
    <w:rsid w:val="23424755"/>
    <w:rsid w:val="235A71CB"/>
    <w:rsid w:val="235C287E"/>
    <w:rsid w:val="23703457"/>
    <w:rsid w:val="237A63C1"/>
    <w:rsid w:val="238F08E5"/>
    <w:rsid w:val="23BD652F"/>
    <w:rsid w:val="23DC0C6D"/>
    <w:rsid w:val="23E646B9"/>
    <w:rsid w:val="23F925C2"/>
    <w:rsid w:val="23FA14B8"/>
    <w:rsid w:val="23FB0862"/>
    <w:rsid w:val="23FE6671"/>
    <w:rsid w:val="24027D0C"/>
    <w:rsid w:val="24046325"/>
    <w:rsid w:val="24231158"/>
    <w:rsid w:val="24275D38"/>
    <w:rsid w:val="2435402A"/>
    <w:rsid w:val="2438587A"/>
    <w:rsid w:val="24525D5B"/>
    <w:rsid w:val="246B154C"/>
    <w:rsid w:val="24700FE2"/>
    <w:rsid w:val="24703432"/>
    <w:rsid w:val="247A77B0"/>
    <w:rsid w:val="248655F9"/>
    <w:rsid w:val="24CB0110"/>
    <w:rsid w:val="24DB224E"/>
    <w:rsid w:val="24E25D13"/>
    <w:rsid w:val="250063C4"/>
    <w:rsid w:val="250C01A0"/>
    <w:rsid w:val="251D6E63"/>
    <w:rsid w:val="251E08FE"/>
    <w:rsid w:val="2523453A"/>
    <w:rsid w:val="253474DD"/>
    <w:rsid w:val="25396321"/>
    <w:rsid w:val="25443716"/>
    <w:rsid w:val="25506347"/>
    <w:rsid w:val="25794182"/>
    <w:rsid w:val="257D3002"/>
    <w:rsid w:val="258E5D13"/>
    <w:rsid w:val="258E61E7"/>
    <w:rsid w:val="259310DA"/>
    <w:rsid w:val="25E55AE9"/>
    <w:rsid w:val="2600194F"/>
    <w:rsid w:val="260C44FC"/>
    <w:rsid w:val="261A6A42"/>
    <w:rsid w:val="262A5CAA"/>
    <w:rsid w:val="262E24B2"/>
    <w:rsid w:val="26382AB8"/>
    <w:rsid w:val="263C58C3"/>
    <w:rsid w:val="264F764B"/>
    <w:rsid w:val="26505AD0"/>
    <w:rsid w:val="2658195C"/>
    <w:rsid w:val="267506A8"/>
    <w:rsid w:val="2687213D"/>
    <w:rsid w:val="268D42D9"/>
    <w:rsid w:val="269A17E1"/>
    <w:rsid w:val="269D7210"/>
    <w:rsid w:val="26A24BED"/>
    <w:rsid w:val="26B66F56"/>
    <w:rsid w:val="26BC71A3"/>
    <w:rsid w:val="26CD087B"/>
    <w:rsid w:val="26F23D70"/>
    <w:rsid w:val="271E5CE2"/>
    <w:rsid w:val="272F0341"/>
    <w:rsid w:val="27310045"/>
    <w:rsid w:val="274D2944"/>
    <w:rsid w:val="27560608"/>
    <w:rsid w:val="275D6B12"/>
    <w:rsid w:val="275E61C4"/>
    <w:rsid w:val="2760737F"/>
    <w:rsid w:val="277B168E"/>
    <w:rsid w:val="277C03B5"/>
    <w:rsid w:val="27D53C78"/>
    <w:rsid w:val="2801131B"/>
    <w:rsid w:val="281041F1"/>
    <w:rsid w:val="2814263E"/>
    <w:rsid w:val="28143E58"/>
    <w:rsid w:val="281512FB"/>
    <w:rsid w:val="2825286C"/>
    <w:rsid w:val="28287CEE"/>
    <w:rsid w:val="28354883"/>
    <w:rsid w:val="283E2079"/>
    <w:rsid w:val="28614DA9"/>
    <w:rsid w:val="28753671"/>
    <w:rsid w:val="2878599A"/>
    <w:rsid w:val="28AB6DB0"/>
    <w:rsid w:val="28BA0276"/>
    <w:rsid w:val="28BB2AE0"/>
    <w:rsid w:val="28C771F9"/>
    <w:rsid w:val="28D43496"/>
    <w:rsid w:val="28D72149"/>
    <w:rsid w:val="28DF006A"/>
    <w:rsid w:val="28E5798D"/>
    <w:rsid w:val="28E75124"/>
    <w:rsid w:val="2914053D"/>
    <w:rsid w:val="2933105A"/>
    <w:rsid w:val="29350A6B"/>
    <w:rsid w:val="29373BF1"/>
    <w:rsid w:val="295067A7"/>
    <w:rsid w:val="29652F79"/>
    <w:rsid w:val="2971461D"/>
    <w:rsid w:val="2973261D"/>
    <w:rsid w:val="29763213"/>
    <w:rsid w:val="29851589"/>
    <w:rsid w:val="298F50C1"/>
    <w:rsid w:val="29A54BF3"/>
    <w:rsid w:val="29B204FB"/>
    <w:rsid w:val="29B40B7A"/>
    <w:rsid w:val="29B563E1"/>
    <w:rsid w:val="29B85463"/>
    <w:rsid w:val="29BA508C"/>
    <w:rsid w:val="29BD5B5A"/>
    <w:rsid w:val="29BD7D2D"/>
    <w:rsid w:val="29E05E2A"/>
    <w:rsid w:val="29ED4A29"/>
    <w:rsid w:val="29F86353"/>
    <w:rsid w:val="2A070584"/>
    <w:rsid w:val="2A070FB7"/>
    <w:rsid w:val="2A111987"/>
    <w:rsid w:val="2A467563"/>
    <w:rsid w:val="2A574846"/>
    <w:rsid w:val="2A717C65"/>
    <w:rsid w:val="2A911879"/>
    <w:rsid w:val="2A966BC7"/>
    <w:rsid w:val="2A9D0851"/>
    <w:rsid w:val="2AAA0D0E"/>
    <w:rsid w:val="2AAD2F10"/>
    <w:rsid w:val="2AB51267"/>
    <w:rsid w:val="2AB6047C"/>
    <w:rsid w:val="2AD30633"/>
    <w:rsid w:val="2AD71035"/>
    <w:rsid w:val="2AE25969"/>
    <w:rsid w:val="2B060108"/>
    <w:rsid w:val="2B066E22"/>
    <w:rsid w:val="2B207518"/>
    <w:rsid w:val="2B272340"/>
    <w:rsid w:val="2B3247EE"/>
    <w:rsid w:val="2B365B70"/>
    <w:rsid w:val="2B3E6C5B"/>
    <w:rsid w:val="2B463FFF"/>
    <w:rsid w:val="2B6768AF"/>
    <w:rsid w:val="2B6E13F3"/>
    <w:rsid w:val="2B9234E1"/>
    <w:rsid w:val="2BA03C61"/>
    <w:rsid w:val="2BB42D7A"/>
    <w:rsid w:val="2BB5275D"/>
    <w:rsid w:val="2BC215A2"/>
    <w:rsid w:val="2BD50BBB"/>
    <w:rsid w:val="2BF50C36"/>
    <w:rsid w:val="2BF54003"/>
    <w:rsid w:val="2BF92F32"/>
    <w:rsid w:val="2C0E7DCF"/>
    <w:rsid w:val="2C1048EF"/>
    <w:rsid w:val="2C3B438B"/>
    <w:rsid w:val="2C461DB9"/>
    <w:rsid w:val="2C466EFC"/>
    <w:rsid w:val="2C502C39"/>
    <w:rsid w:val="2C52189D"/>
    <w:rsid w:val="2C5348C6"/>
    <w:rsid w:val="2C543D4A"/>
    <w:rsid w:val="2C5F615A"/>
    <w:rsid w:val="2C64684A"/>
    <w:rsid w:val="2C671545"/>
    <w:rsid w:val="2C723FF3"/>
    <w:rsid w:val="2C755F41"/>
    <w:rsid w:val="2C8A43FE"/>
    <w:rsid w:val="2C8B34B2"/>
    <w:rsid w:val="2CA411DD"/>
    <w:rsid w:val="2CAF4E83"/>
    <w:rsid w:val="2CB14F51"/>
    <w:rsid w:val="2CCF4F96"/>
    <w:rsid w:val="2CD56F17"/>
    <w:rsid w:val="2CE75E5E"/>
    <w:rsid w:val="2CFC3A5A"/>
    <w:rsid w:val="2D002116"/>
    <w:rsid w:val="2D206B5E"/>
    <w:rsid w:val="2D327144"/>
    <w:rsid w:val="2D35249E"/>
    <w:rsid w:val="2D3B6DC2"/>
    <w:rsid w:val="2D497D3E"/>
    <w:rsid w:val="2D540A93"/>
    <w:rsid w:val="2D595A8F"/>
    <w:rsid w:val="2D7B2D97"/>
    <w:rsid w:val="2DA30D70"/>
    <w:rsid w:val="2DB15B07"/>
    <w:rsid w:val="2DBE5316"/>
    <w:rsid w:val="2DC412A4"/>
    <w:rsid w:val="2DCB6937"/>
    <w:rsid w:val="2DD218DC"/>
    <w:rsid w:val="2DD5785A"/>
    <w:rsid w:val="2DD915FD"/>
    <w:rsid w:val="2DE11EC4"/>
    <w:rsid w:val="2DE86D9F"/>
    <w:rsid w:val="2DF07E9A"/>
    <w:rsid w:val="2DF56325"/>
    <w:rsid w:val="2E053526"/>
    <w:rsid w:val="2E1034DD"/>
    <w:rsid w:val="2E1754AB"/>
    <w:rsid w:val="2E2A44CC"/>
    <w:rsid w:val="2E2B4900"/>
    <w:rsid w:val="2E3063D5"/>
    <w:rsid w:val="2E35094E"/>
    <w:rsid w:val="2E375D15"/>
    <w:rsid w:val="2E392F37"/>
    <w:rsid w:val="2E4D1EE3"/>
    <w:rsid w:val="2E520962"/>
    <w:rsid w:val="2E56407C"/>
    <w:rsid w:val="2E577BE2"/>
    <w:rsid w:val="2E692569"/>
    <w:rsid w:val="2E7F1C41"/>
    <w:rsid w:val="2E943617"/>
    <w:rsid w:val="2EA2042D"/>
    <w:rsid w:val="2EAA249B"/>
    <w:rsid w:val="2EAB10CC"/>
    <w:rsid w:val="2EB76178"/>
    <w:rsid w:val="2EBF2F28"/>
    <w:rsid w:val="2EDB37F0"/>
    <w:rsid w:val="2EEB3364"/>
    <w:rsid w:val="2EFB0675"/>
    <w:rsid w:val="2F070637"/>
    <w:rsid w:val="2F1819BF"/>
    <w:rsid w:val="2F25171B"/>
    <w:rsid w:val="2F3A2688"/>
    <w:rsid w:val="2F881E8A"/>
    <w:rsid w:val="2F937DA9"/>
    <w:rsid w:val="2F9F2831"/>
    <w:rsid w:val="2FB3723E"/>
    <w:rsid w:val="2FBF2095"/>
    <w:rsid w:val="2FCB03C2"/>
    <w:rsid w:val="2FCF2CE4"/>
    <w:rsid w:val="2FE15D9B"/>
    <w:rsid w:val="2FEC5671"/>
    <w:rsid w:val="2FEF7542"/>
    <w:rsid w:val="2FFD12D3"/>
    <w:rsid w:val="30205397"/>
    <w:rsid w:val="307E6F1F"/>
    <w:rsid w:val="30844A74"/>
    <w:rsid w:val="30BC6FE1"/>
    <w:rsid w:val="30D025D3"/>
    <w:rsid w:val="30E43529"/>
    <w:rsid w:val="30F62060"/>
    <w:rsid w:val="31092272"/>
    <w:rsid w:val="310A1AA8"/>
    <w:rsid w:val="31401441"/>
    <w:rsid w:val="31584683"/>
    <w:rsid w:val="31BD6745"/>
    <w:rsid w:val="31D43AE7"/>
    <w:rsid w:val="31D92144"/>
    <w:rsid w:val="31EA0540"/>
    <w:rsid w:val="31F20FFF"/>
    <w:rsid w:val="3202689B"/>
    <w:rsid w:val="32030679"/>
    <w:rsid w:val="32036AB8"/>
    <w:rsid w:val="321773AE"/>
    <w:rsid w:val="32282AB0"/>
    <w:rsid w:val="322C3FF0"/>
    <w:rsid w:val="325638EC"/>
    <w:rsid w:val="32702118"/>
    <w:rsid w:val="327637D6"/>
    <w:rsid w:val="328C0999"/>
    <w:rsid w:val="32C5617F"/>
    <w:rsid w:val="32CC06AA"/>
    <w:rsid w:val="32D56359"/>
    <w:rsid w:val="32D62756"/>
    <w:rsid w:val="32DA0555"/>
    <w:rsid w:val="32DA6DC2"/>
    <w:rsid w:val="32E53BD2"/>
    <w:rsid w:val="32F23D72"/>
    <w:rsid w:val="32F24425"/>
    <w:rsid w:val="32FD7E57"/>
    <w:rsid w:val="330256CB"/>
    <w:rsid w:val="330E4C4E"/>
    <w:rsid w:val="33217D32"/>
    <w:rsid w:val="332A30ED"/>
    <w:rsid w:val="3360030D"/>
    <w:rsid w:val="33683978"/>
    <w:rsid w:val="336A5368"/>
    <w:rsid w:val="338A1C7F"/>
    <w:rsid w:val="33940674"/>
    <w:rsid w:val="339C6E3C"/>
    <w:rsid w:val="33AD759C"/>
    <w:rsid w:val="33B071AC"/>
    <w:rsid w:val="33B95A18"/>
    <w:rsid w:val="33BD156F"/>
    <w:rsid w:val="33CE728B"/>
    <w:rsid w:val="33D400EB"/>
    <w:rsid w:val="33D72119"/>
    <w:rsid w:val="33DA6973"/>
    <w:rsid w:val="33E02FA5"/>
    <w:rsid w:val="33E33B95"/>
    <w:rsid w:val="33F777D4"/>
    <w:rsid w:val="341314DB"/>
    <w:rsid w:val="34196123"/>
    <w:rsid w:val="3430602A"/>
    <w:rsid w:val="3439070C"/>
    <w:rsid w:val="344237CC"/>
    <w:rsid w:val="344E0E5E"/>
    <w:rsid w:val="346E1392"/>
    <w:rsid w:val="3473361C"/>
    <w:rsid w:val="34770194"/>
    <w:rsid w:val="347F3E2D"/>
    <w:rsid w:val="34A277E4"/>
    <w:rsid w:val="34B363E5"/>
    <w:rsid w:val="34B63E9D"/>
    <w:rsid w:val="34C44CDB"/>
    <w:rsid w:val="34CD7B05"/>
    <w:rsid w:val="34D90A42"/>
    <w:rsid w:val="34E56D35"/>
    <w:rsid w:val="35001A9F"/>
    <w:rsid w:val="35010901"/>
    <w:rsid w:val="35033E04"/>
    <w:rsid w:val="35045D2D"/>
    <w:rsid w:val="350A76D5"/>
    <w:rsid w:val="35337189"/>
    <w:rsid w:val="35392987"/>
    <w:rsid w:val="353A6015"/>
    <w:rsid w:val="354E0A01"/>
    <w:rsid w:val="357C7E5D"/>
    <w:rsid w:val="35834451"/>
    <w:rsid w:val="3584012B"/>
    <w:rsid w:val="35923A74"/>
    <w:rsid w:val="359F0C3E"/>
    <w:rsid w:val="35A328F5"/>
    <w:rsid w:val="35A4385C"/>
    <w:rsid w:val="35AE7B20"/>
    <w:rsid w:val="35C1521E"/>
    <w:rsid w:val="35CD67FE"/>
    <w:rsid w:val="35DB18E9"/>
    <w:rsid w:val="361C2353"/>
    <w:rsid w:val="3639213E"/>
    <w:rsid w:val="363E3B8C"/>
    <w:rsid w:val="364A4FC8"/>
    <w:rsid w:val="364E5036"/>
    <w:rsid w:val="3658569A"/>
    <w:rsid w:val="365C6DA3"/>
    <w:rsid w:val="366A0ED8"/>
    <w:rsid w:val="367B1C23"/>
    <w:rsid w:val="367EF87E"/>
    <w:rsid w:val="36841277"/>
    <w:rsid w:val="36971C9C"/>
    <w:rsid w:val="36B2637F"/>
    <w:rsid w:val="36B45B6E"/>
    <w:rsid w:val="36B934D6"/>
    <w:rsid w:val="36C56D33"/>
    <w:rsid w:val="36C64D6A"/>
    <w:rsid w:val="36CE3EDB"/>
    <w:rsid w:val="36E9393A"/>
    <w:rsid w:val="36FB254F"/>
    <w:rsid w:val="36FE2945"/>
    <w:rsid w:val="37041678"/>
    <w:rsid w:val="37041BB3"/>
    <w:rsid w:val="37124282"/>
    <w:rsid w:val="37137842"/>
    <w:rsid w:val="372431A9"/>
    <w:rsid w:val="372E5095"/>
    <w:rsid w:val="372F0F16"/>
    <w:rsid w:val="373A34CB"/>
    <w:rsid w:val="375436D4"/>
    <w:rsid w:val="37547BAB"/>
    <w:rsid w:val="376C4B93"/>
    <w:rsid w:val="379350E3"/>
    <w:rsid w:val="37A37C8F"/>
    <w:rsid w:val="37C950AF"/>
    <w:rsid w:val="3810730B"/>
    <w:rsid w:val="38227225"/>
    <w:rsid w:val="383434DA"/>
    <w:rsid w:val="383B4600"/>
    <w:rsid w:val="385828C1"/>
    <w:rsid w:val="386D639F"/>
    <w:rsid w:val="387617D6"/>
    <w:rsid w:val="38A623EE"/>
    <w:rsid w:val="38AA4860"/>
    <w:rsid w:val="38B42661"/>
    <w:rsid w:val="38C5276A"/>
    <w:rsid w:val="38C52A43"/>
    <w:rsid w:val="38CC1F91"/>
    <w:rsid w:val="38D22287"/>
    <w:rsid w:val="38DF2E5B"/>
    <w:rsid w:val="38DF35B6"/>
    <w:rsid w:val="38E639F0"/>
    <w:rsid w:val="38FC3C57"/>
    <w:rsid w:val="391D019F"/>
    <w:rsid w:val="3927154D"/>
    <w:rsid w:val="393724EC"/>
    <w:rsid w:val="39446403"/>
    <w:rsid w:val="395D7ED6"/>
    <w:rsid w:val="39806A66"/>
    <w:rsid w:val="39A36A74"/>
    <w:rsid w:val="39AD0E84"/>
    <w:rsid w:val="39C23545"/>
    <w:rsid w:val="39C64D16"/>
    <w:rsid w:val="39C80DF3"/>
    <w:rsid w:val="39CE0565"/>
    <w:rsid w:val="39D778CA"/>
    <w:rsid w:val="39DD5A90"/>
    <w:rsid w:val="39E22049"/>
    <w:rsid w:val="39E5192C"/>
    <w:rsid w:val="39EE51C3"/>
    <w:rsid w:val="39F47D21"/>
    <w:rsid w:val="39F64A59"/>
    <w:rsid w:val="3A1A6B51"/>
    <w:rsid w:val="3A2816F0"/>
    <w:rsid w:val="3A2D3D16"/>
    <w:rsid w:val="3A383AE9"/>
    <w:rsid w:val="3A4F7E7B"/>
    <w:rsid w:val="3A5C420A"/>
    <w:rsid w:val="3A5F7491"/>
    <w:rsid w:val="3A6E5518"/>
    <w:rsid w:val="3A7762F3"/>
    <w:rsid w:val="3A881760"/>
    <w:rsid w:val="3A8B419B"/>
    <w:rsid w:val="3A9543E2"/>
    <w:rsid w:val="3A9721AC"/>
    <w:rsid w:val="3A9C1EB7"/>
    <w:rsid w:val="3A9D54D5"/>
    <w:rsid w:val="3AB4587A"/>
    <w:rsid w:val="3ABD2494"/>
    <w:rsid w:val="3ABF5071"/>
    <w:rsid w:val="3ACD3F87"/>
    <w:rsid w:val="3AE55B2F"/>
    <w:rsid w:val="3AEA0AF7"/>
    <w:rsid w:val="3AEB5375"/>
    <w:rsid w:val="3AEC27D3"/>
    <w:rsid w:val="3AFD31D5"/>
    <w:rsid w:val="3B0C0D8E"/>
    <w:rsid w:val="3B293023"/>
    <w:rsid w:val="3B2C75D2"/>
    <w:rsid w:val="3B360828"/>
    <w:rsid w:val="3B3D58DF"/>
    <w:rsid w:val="3B4764AD"/>
    <w:rsid w:val="3B4C06CA"/>
    <w:rsid w:val="3B50046B"/>
    <w:rsid w:val="3B707445"/>
    <w:rsid w:val="3B752C19"/>
    <w:rsid w:val="3B7A3441"/>
    <w:rsid w:val="3B8073BE"/>
    <w:rsid w:val="3B913AA8"/>
    <w:rsid w:val="3B9572D6"/>
    <w:rsid w:val="3B96237C"/>
    <w:rsid w:val="3B9B6983"/>
    <w:rsid w:val="3BAA5C47"/>
    <w:rsid w:val="3BB014AF"/>
    <w:rsid w:val="3BB14AD1"/>
    <w:rsid w:val="3BB239A1"/>
    <w:rsid w:val="3BB75E87"/>
    <w:rsid w:val="3BC54C61"/>
    <w:rsid w:val="3BC87897"/>
    <w:rsid w:val="3BF74D0A"/>
    <w:rsid w:val="3BF76838"/>
    <w:rsid w:val="3C0C5591"/>
    <w:rsid w:val="3C192104"/>
    <w:rsid w:val="3C1B6E83"/>
    <w:rsid w:val="3C4A3DAE"/>
    <w:rsid w:val="3C53008C"/>
    <w:rsid w:val="3C6B45C1"/>
    <w:rsid w:val="3C6C46B1"/>
    <w:rsid w:val="3C7324DC"/>
    <w:rsid w:val="3C770B48"/>
    <w:rsid w:val="3C857AA3"/>
    <w:rsid w:val="3CA803D8"/>
    <w:rsid w:val="3CA80986"/>
    <w:rsid w:val="3CB469EB"/>
    <w:rsid w:val="3CC74EFB"/>
    <w:rsid w:val="3CCA034E"/>
    <w:rsid w:val="3CDA17F0"/>
    <w:rsid w:val="3CDF77C6"/>
    <w:rsid w:val="3CED178D"/>
    <w:rsid w:val="3D0657A9"/>
    <w:rsid w:val="3D136C9C"/>
    <w:rsid w:val="3D186651"/>
    <w:rsid w:val="3D242B47"/>
    <w:rsid w:val="3D247BD9"/>
    <w:rsid w:val="3D34266C"/>
    <w:rsid w:val="3D577AC3"/>
    <w:rsid w:val="3D62179F"/>
    <w:rsid w:val="3D6C6DBD"/>
    <w:rsid w:val="3D764D10"/>
    <w:rsid w:val="3D7A72F5"/>
    <w:rsid w:val="3D7B789B"/>
    <w:rsid w:val="3DC42C37"/>
    <w:rsid w:val="3DD756B9"/>
    <w:rsid w:val="3DF902CA"/>
    <w:rsid w:val="3DFD65CC"/>
    <w:rsid w:val="3DFF1C8E"/>
    <w:rsid w:val="3E18158D"/>
    <w:rsid w:val="3E18216E"/>
    <w:rsid w:val="3E192A0E"/>
    <w:rsid w:val="3E1D7127"/>
    <w:rsid w:val="3E2D0A8E"/>
    <w:rsid w:val="3E3B32E7"/>
    <w:rsid w:val="3E4A03BF"/>
    <w:rsid w:val="3E4B792C"/>
    <w:rsid w:val="3E4D34EE"/>
    <w:rsid w:val="3E526AD0"/>
    <w:rsid w:val="3E6447EE"/>
    <w:rsid w:val="3E6E2FE8"/>
    <w:rsid w:val="3E890AD5"/>
    <w:rsid w:val="3E8B075E"/>
    <w:rsid w:val="3E9522AF"/>
    <w:rsid w:val="3E9666C7"/>
    <w:rsid w:val="3E9F32CC"/>
    <w:rsid w:val="3EAE00E3"/>
    <w:rsid w:val="3EB32236"/>
    <w:rsid w:val="3EB53CA7"/>
    <w:rsid w:val="3ED42521"/>
    <w:rsid w:val="3EEC193A"/>
    <w:rsid w:val="3EEE7DDB"/>
    <w:rsid w:val="3EF176F0"/>
    <w:rsid w:val="3EF562D9"/>
    <w:rsid w:val="3F253B36"/>
    <w:rsid w:val="3F26232B"/>
    <w:rsid w:val="3F2A4C92"/>
    <w:rsid w:val="3F333BBF"/>
    <w:rsid w:val="3F3A2A51"/>
    <w:rsid w:val="3F3E7062"/>
    <w:rsid w:val="3F3E79D2"/>
    <w:rsid w:val="3F40444E"/>
    <w:rsid w:val="3F466D32"/>
    <w:rsid w:val="3F481E2F"/>
    <w:rsid w:val="3F586839"/>
    <w:rsid w:val="3F752FAC"/>
    <w:rsid w:val="3F7C39B5"/>
    <w:rsid w:val="3F7D8171"/>
    <w:rsid w:val="3F850697"/>
    <w:rsid w:val="3F9F3D14"/>
    <w:rsid w:val="3FA45DCA"/>
    <w:rsid w:val="3FA5275C"/>
    <w:rsid w:val="3FA56E51"/>
    <w:rsid w:val="3FB11D04"/>
    <w:rsid w:val="3FB65898"/>
    <w:rsid w:val="3FB73ED0"/>
    <w:rsid w:val="3FC2396F"/>
    <w:rsid w:val="3FD35411"/>
    <w:rsid w:val="3FE079E6"/>
    <w:rsid w:val="3FE129C6"/>
    <w:rsid w:val="3FE80E29"/>
    <w:rsid w:val="3FF35E0E"/>
    <w:rsid w:val="400B0768"/>
    <w:rsid w:val="40142EAD"/>
    <w:rsid w:val="4015655A"/>
    <w:rsid w:val="401A579E"/>
    <w:rsid w:val="401E37BD"/>
    <w:rsid w:val="402627B1"/>
    <w:rsid w:val="402E5071"/>
    <w:rsid w:val="40345961"/>
    <w:rsid w:val="40371506"/>
    <w:rsid w:val="40504F6B"/>
    <w:rsid w:val="4056719A"/>
    <w:rsid w:val="406F1167"/>
    <w:rsid w:val="407B6628"/>
    <w:rsid w:val="407F0CB2"/>
    <w:rsid w:val="408865E3"/>
    <w:rsid w:val="408B2DA6"/>
    <w:rsid w:val="409D0BA1"/>
    <w:rsid w:val="40A03CFB"/>
    <w:rsid w:val="40B50464"/>
    <w:rsid w:val="40C120CD"/>
    <w:rsid w:val="40CD35C6"/>
    <w:rsid w:val="40F66509"/>
    <w:rsid w:val="40FC380E"/>
    <w:rsid w:val="410675B1"/>
    <w:rsid w:val="41071CAF"/>
    <w:rsid w:val="41397742"/>
    <w:rsid w:val="415D4149"/>
    <w:rsid w:val="41727207"/>
    <w:rsid w:val="41740EB4"/>
    <w:rsid w:val="417A104B"/>
    <w:rsid w:val="418408ED"/>
    <w:rsid w:val="41866F49"/>
    <w:rsid w:val="418B37B0"/>
    <w:rsid w:val="418E3719"/>
    <w:rsid w:val="419B1647"/>
    <w:rsid w:val="41C007E7"/>
    <w:rsid w:val="41E1315C"/>
    <w:rsid w:val="41F35CCC"/>
    <w:rsid w:val="41F92AC6"/>
    <w:rsid w:val="42074E95"/>
    <w:rsid w:val="420F77F0"/>
    <w:rsid w:val="42214FFF"/>
    <w:rsid w:val="42236491"/>
    <w:rsid w:val="423060AD"/>
    <w:rsid w:val="42382BB3"/>
    <w:rsid w:val="426732A3"/>
    <w:rsid w:val="42683702"/>
    <w:rsid w:val="426C0B16"/>
    <w:rsid w:val="426C7B8A"/>
    <w:rsid w:val="427F7196"/>
    <w:rsid w:val="42852CB2"/>
    <w:rsid w:val="42984E79"/>
    <w:rsid w:val="429F0276"/>
    <w:rsid w:val="42AE472B"/>
    <w:rsid w:val="42CC3426"/>
    <w:rsid w:val="42D41D9C"/>
    <w:rsid w:val="42D84A06"/>
    <w:rsid w:val="42D96805"/>
    <w:rsid w:val="42F87242"/>
    <w:rsid w:val="42F8776E"/>
    <w:rsid w:val="42FF2D1C"/>
    <w:rsid w:val="431D1F2C"/>
    <w:rsid w:val="431F79B9"/>
    <w:rsid w:val="43202EB0"/>
    <w:rsid w:val="43242073"/>
    <w:rsid w:val="43244357"/>
    <w:rsid w:val="43337E6D"/>
    <w:rsid w:val="434D41DC"/>
    <w:rsid w:val="43505F47"/>
    <w:rsid w:val="435C3C0F"/>
    <w:rsid w:val="436314FD"/>
    <w:rsid w:val="43676211"/>
    <w:rsid w:val="436F53FA"/>
    <w:rsid w:val="43723632"/>
    <w:rsid w:val="43850656"/>
    <w:rsid w:val="43C6583D"/>
    <w:rsid w:val="43C80D40"/>
    <w:rsid w:val="43CE0395"/>
    <w:rsid w:val="43EE0F7F"/>
    <w:rsid w:val="43FB165C"/>
    <w:rsid w:val="44064C80"/>
    <w:rsid w:val="440F6F8F"/>
    <w:rsid w:val="44101A68"/>
    <w:rsid w:val="44542198"/>
    <w:rsid w:val="4460447E"/>
    <w:rsid w:val="44732A13"/>
    <w:rsid w:val="44996E87"/>
    <w:rsid w:val="449E7520"/>
    <w:rsid w:val="44A16E8D"/>
    <w:rsid w:val="44D56E6F"/>
    <w:rsid w:val="44DF1B8D"/>
    <w:rsid w:val="44EF00D6"/>
    <w:rsid w:val="44F405BE"/>
    <w:rsid w:val="44F85CE4"/>
    <w:rsid w:val="450135B5"/>
    <w:rsid w:val="45236DFE"/>
    <w:rsid w:val="4528733F"/>
    <w:rsid w:val="452F7861"/>
    <w:rsid w:val="45383520"/>
    <w:rsid w:val="454C4563"/>
    <w:rsid w:val="454D3BBD"/>
    <w:rsid w:val="45636562"/>
    <w:rsid w:val="456707EC"/>
    <w:rsid w:val="45981DCA"/>
    <w:rsid w:val="45DC1014"/>
    <w:rsid w:val="45ED37F1"/>
    <w:rsid w:val="460728F4"/>
    <w:rsid w:val="46084AB1"/>
    <w:rsid w:val="460910D2"/>
    <w:rsid w:val="461C7412"/>
    <w:rsid w:val="461F7F9A"/>
    <w:rsid w:val="46214025"/>
    <w:rsid w:val="464B6860"/>
    <w:rsid w:val="464F075B"/>
    <w:rsid w:val="46640083"/>
    <w:rsid w:val="4693138F"/>
    <w:rsid w:val="46A11F93"/>
    <w:rsid w:val="46A71178"/>
    <w:rsid w:val="46B4048E"/>
    <w:rsid w:val="46B94916"/>
    <w:rsid w:val="46BC111E"/>
    <w:rsid w:val="46C5278B"/>
    <w:rsid w:val="46CF6AB9"/>
    <w:rsid w:val="46DD4C5F"/>
    <w:rsid w:val="46F3441C"/>
    <w:rsid w:val="471064F9"/>
    <w:rsid w:val="4736431E"/>
    <w:rsid w:val="47457D8C"/>
    <w:rsid w:val="474A68BF"/>
    <w:rsid w:val="47513B8F"/>
    <w:rsid w:val="47866219"/>
    <w:rsid w:val="478C6D00"/>
    <w:rsid w:val="47981D85"/>
    <w:rsid w:val="47982406"/>
    <w:rsid w:val="47A14C13"/>
    <w:rsid w:val="47A5361A"/>
    <w:rsid w:val="47AD4C9A"/>
    <w:rsid w:val="47BC161E"/>
    <w:rsid w:val="47C62C2B"/>
    <w:rsid w:val="47DB5602"/>
    <w:rsid w:val="47FF6FC1"/>
    <w:rsid w:val="4810362D"/>
    <w:rsid w:val="481D643C"/>
    <w:rsid w:val="4828256E"/>
    <w:rsid w:val="48283745"/>
    <w:rsid w:val="48387928"/>
    <w:rsid w:val="484B15C4"/>
    <w:rsid w:val="484E7C37"/>
    <w:rsid w:val="48545F91"/>
    <w:rsid w:val="4865632D"/>
    <w:rsid w:val="486574C6"/>
    <w:rsid w:val="48684BFE"/>
    <w:rsid w:val="486E6A61"/>
    <w:rsid w:val="4870643C"/>
    <w:rsid w:val="48795512"/>
    <w:rsid w:val="48880C05"/>
    <w:rsid w:val="48900C98"/>
    <w:rsid w:val="48A36F78"/>
    <w:rsid w:val="48A567D1"/>
    <w:rsid w:val="48BA13BF"/>
    <w:rsid w:val="48BE3B9E"/>
    <w:rsid w:val="48C113A7"/>
    <w:rsid w:val="48CE5B38"/>
    <w:rsid w:val="48F22448"/>
    <w:rsid w:val="48FD10B0"/>
    <w:rsid w:val="490D6FC1"/>
    <w:rsid w:val="490F29B3"/>
    <w:rsid w:val="49310822"/>
    <w:rsid w:val="493A5D6F"/>
    <w:rsid w:val="493D0633"/>
    <w:rsid w:val="494221BC"/>
    <w:rsid w:val="49625501"/>
    <w:rsid w:val="498F476A"/>
    <w:rsid w:val="49A565E2"/>
    <w:rsid w:val="49A64CEB"/>
    <w:rsid w:val="49C16F7D"/>
    <w:rsid w:val="49D813F7"/>
    <w:rsid w:val="49DD1523"/>
    <w:rsid w:val="49EB6D57"/>
    <w:rsid w:val="49F4263C"/>
    <w:rsid w:val="49F70B66"/>
    <w:rsid w:val="49F95066"/>
    <w:rsid w:val="49FB0057"/>
    <w:rsid w:val="4A00262E"/>
    <w:rsid w:val="4A2A21C8"/>
    <w:rsid w:val="4A360326"/>
    <w:rsid w:val="4A4B5F0B"/>
    <w:rsid w:val="4A513BE5"/>
    <w:rsid w:val="4A95657B"/>
    <w:rsid w:val="4AA66DFD"/>
    <w:rsid w:val="4AAA665C"/>
    <w:rsid w:val="4AB911E9"/>
    <w:rsid w:val="4ABE4F22"/>
    <w:rsid w:val="4AC15DA8"/>
    <w:rsid w:val="4AC96991"/>
    <w:rsid w:val="4ADA7124"/>
    <w:rsid w:val="4ADB0384"/>
    <w:rsid w:val="4ADE3D60"/>
    <w:rsid w:val="4AE85EB8"/>
    <w:rsid w:val="4AED6579"/>
    <w:rsid w:val="4AEE29F8"/>
    <w:rsid w:val="4AF4276E"/>
    <w:rsid w:val="4AF44BDA"/>
    <w:rsid w:val="4B0C1F17"/>
    <w:rsid w:val="4B2D2DF4"/>
    <w:rsid w:val="4B3C48AC"/>
    <w:rsid w:val="4B736055"/>
    <w:rsid w:val="4B7B0DBF"/>
    <w:rsid w:val="4B7E5E68"/>
    <w:rsid w:val="4B877F18"/>
    <w:rsid w:val="4B9E34CA"/>
    <w:rsid w:val="4BA37D1C"/>
    <w:rsid w:val="4BB53DC4"/>
    <w:rsid w:val="4BC14583"/>
    <w:rsid w:val="4BCA7B7F"/>
    <w:rsid w:val="4BE56B11"/>
    <w:rsid w:val="4BF44773"/>
    <w:rsid w:val="4BFC6736"/>
    <w:rsid w:val="4C165972"/>
    <w:rsid w:val="4C1D6C6B"/>
    <w:rsid w:val="4C267907"/>
    <w:rsid w:val="4C274FFC"/>
    <w:rsid w:val="4C2966FC"/>
    <w:rsid w:val="4C2B1972"/>
    <w:rsid w:val="4C2D30CA"/>
    <w:rsid w:val="4C380B77"/>
    <w:rsid w:val="4C3F32F0"/>
    <w:rsid w:val="4C5D000A"/>
    <w:rsid w:val="4C6251E1"/>
    <w:rsid w:val="4C680928"/>
    <w:rsid w:val="4C7D19A9"/>
    <w:rsid w:val="4C9503F8"/>
    <w:rsid w:val="4C950DB5"/>
    <w:rsid w:val="4C96024D"/>
    <w:rsid w:val="4CCC6B33"/>
    <w:rsid w:val="4CDF52E4"/>
    <w:rsid w:val="4CE060CF"/>
    <w:rsid w:val="4CE47AF5"/>
    <w:rsid w:val="4CF57FB3"/>
    <w:rsid w:val="4D116C6F"/>
    <w:rsid w:val="4D2215C7"/>
    <w:rsid w:val="4D2E57C9"/>
    <w:rsid w:val="4D3C246A"/>
    <w:rsid w:val="4D4767B9"/>
    <w:rsid w:val="4D48080E"/>
    <w:rsid w:val="4D49738B"/>
    <w:rsid w:val="4D4B557E"/>
    <w:rsid w:val="4D555A6E"/>
    <w:rsid w:val="4D654866"/>
    <w:rsid w:val="4D7602D2"/>
    <w:rsid w:val="4D7A49A9"/>
    <w:rsid w:val="4D7C7172"/>
    <w:rsid w:val="4D85353E"/>
    <w:rsid w:val="4D91158E"/>
    <w:rsid w:val="4D9F57B8"/>
    <w:rsid w:val="4DA60964"/>
    <w:rsid w:val="4DC642F5"/>
    <w:rsid w:val="4DF34673"/>
    <w:rsid w:val="4E0B7E64"/>
    <w:rsid w:val="4E225E42"/>
    <w:rsid w:val="4E586564"/>
    <w:rsid w:val="4E5F6812"/>
    <w:rsid w:val="4E6E3563"/>
    <w:rsid w:val="4E8B23D1"/>
    <w:rsid w:val="4EB85D26"/>
    <w:rsid w:val="4EB91190"/>
    <w:rsid w:val="4EBA2DB7"/>
    <w:rsid w:val="4EC25792"/>
    <w:rsid w:val="4ECCB040"/>
    <w:rsid w:val="4ED02D5C"/>
    <w:rsid w:val="4ED70169"/>
    <w:rsid w:val="4EDC3921"/>
    <w:rsid w:val="4EE105E9"/>
    <w:rsid w:val="4EEA1863"/>
    <w:rsid w:val="4EFA08A7"/>
    <w:rsid w:val="4EFB6A8D"/>
    <w:rsid w:val="4F280183"/>
    <w:rsid w:val="4F453760"/>
    <w:rsid w:val="4F4829CA"/>
    <w:rsid w:val="4F605B3B"/>
    <w:rsid w:val="4F6446C5"/>
    <w:rsid w:val="4F6841D5"/>
    <w:rsid w:val="4F6867ED"/>
    <w:rsid w:val="4F6B5159"/>
    <w:rsid w:val="4F6E0759"/>
    <w:rsid w:val="4F832800"/>
    <w:rsid w:val="4F867008"/>
    <w:rsid w:val="4F943DCA"/>
    <w:rsid w:val="4FA84938"/>
    <w:rsid w:val="4FA964E9"/>
    <w:rsid w:val="4FB1204A"/>
    <w:rsid w:val="4FB83765"/>
    <w:rsid w:val="4FC06589"/>
    <w:rsid w:val="4FC8734D"/>
    <w:rsid w:val="4FD06882"/>
    <w:rsid w:val="4FDF50F0"/>
    <w:rsid w:val="4FF05F2C"/>
    <w:rsid w:val="50066510"/>
    <w:rsid w:val="5006785D"/>
    <w:rsid w:val="50151DD1"/>
    <w:rsid w:val="501F0D8B"/>
    <w:rsid w:val="50265C0D"/>
    <w:rsid w:val="50537655"/>
    <w:rsid w:val="505A5787"/>
    <w:rsid w:val="505D2E02"/>
    <w:rsid w:val="506405FF"/>
    <w:rsid w:val="507C4D57"/>
    <w:rsid w:val="508F6013"/>
    <w:rsid w:val="50920766"/>
    <w:rsid w:val="509233EB"/>
    <w:rsid w:val="509B79C3"/>
    <w:rsid w:val="50A2247D"/>
    <w:rsid w:val="50B6278C"/>
    <w:rsid w:val="50B7605F"/>
    <w:rsid w:val="50B84FDE"/>
    <w:rsid w:val="50E50CCC"/>
    <w:rsid w:val="50EB7036"/>
    <w:rsid w:val="50F37944"/>
    <w:rsid w:val="511A17DE"/>
    <w:rsid w:val="511C73F6"/>
    <w:rsid w:val="511D6D17"/>
    <w:rsid w:val="5133250E"/>
    <w:rsid w:val="513421C6"/>
    <w:rsid w:val="513D09EB"/>
    <w:rsid w:val="514C0631"/>
    <w:rsid w:val="515114BE"/>
    <w:rsid w:val="515E0E2C"/>
    <w:rsid w:val="516372C2"/>
    <w:rsid w:val="518247CD"/>
    <w:rsid w:val="519028E0"/>
    <w:rsid w:val="51927342"/>
    <w:rsid w:val="519B62B7"/>
    <w:rsid w:val="51A054F5"/>
    <w:rsid w:val="51AE1449"/>
    <w:rsid w:val="51D000F8"/>
    <w:rsid w:val="51D53C5B"/>
    <w:rsid w:val="51DE4BDE"/>
    <w:rsid w:val="51E336D5"/>
    <w:rsid w:val="51E77A60"/>
    <w:rsid w:val="51F31B58"/>
    <w:rsid w:val="52005DF5"/>
    <w:rsid w:val="52065DA2"/>
    <w:rsid w:val="522E5C61"/>
    <w:rsid w:val="52552A6E"/>
    <w:rsid w:val="52553923"/>
    <w:rsid w:val="5255724E"/>
    <w:rsid w:val="525A1FA9"/>
    <w:rsid w:val="525B7A2A"/>
    <w:rsid w:val="525C1ABC"/>
    <w:rsid w:val="5278417F"/>
    <w:rsid w:val="52854D2E"/>
    <w:rsid w:val="529D2670"/>
    <w:rsid w:val="529F366F"/>
    <w:rsid w:val="529F5DED"/>
    <w:rsid w:val="52BB4570"/>
    <w:rsid w:val="52D13938"/>
    <w:rsid w:val="52E72A9C"/>
    <w:rsid w:val="52EB1E3E"/>
    <w:rsid w:val="52FD797B"/>
    <w:rsid w:val="53213874"/>
    <w:rsid w:val="532841A8"/>
    <w:rsid w:val="5353286D"/>
    <w:rsid w:val="53550450"/>
    <w:rsid w:val="535D6353"/>
    <w:rsid w:val="5364772A"/>
    <w:rsid w:val="536C451D"/>
    <w:rsid w:val="53703201"/>
    <w:rsid w:val="53895EAA"/>
    <w:rsid w:val="53941DC0"/>
    <w:rsid w:val="53A33D07"/>
    <w:rsid w:val="53B76D66"/>
    <w:rsid w:val="53B856EE"/>
    <w:rsid w:val="53C1227F"/>
    <w:rsid w:val="53C3624A"/>
    <w:rsid w:val="53C66256"/>
    <w:rsid w:val="53E52FD2"/>
    <w:rsid w:val="53ED669B"/>
    <w:rsid w:val="53F65324"/>
    <w:rsid w:val="541A0B61"/>
    <w:rsid w:val="54200610"/>
    <w:rsid w:val="54216F96"/>
    <w:rsid w:val="542C39E7"/>
    <w:rsid w:val="54474A9A"/>
    <w:rsid w:val="54662360"/>
    <w:rsid w:val="54704C1A"/>
    <w:rsid w:val="5475139F"/>
    <w:rsid w:val="547D0F72"/>
    <w:rsid w:val="548117E3"/>
    <w:rsid w:val="54873A9C"/>
    <w:rsid w:val="54AB6112"/>
    <w:rsid w:val="54AD46F6"/>
    <w:rsid w:val="54B3645A"/>
    <w:rsid w:val="54B8261C"/>
    <w:rsid w:val="54BD5F51"/>
    <w:rsid w:val="54BF463D"/>
    <w:rsid w:val="54CB43CB"/>
    <w:rsid w:val="54CB68CF"/>
    <w:rsid w:val="54DE1322"/>
    <w:rsid w:val="54E038E7"/>
    <w:rsid w:val="54E969F9"/>
    <w:rsid w:val="54EB741D"/>
    <w:rsid w:val="55011C65"/>
    <w:rsid w:val="55214D3B"/>
    <w:rsid w:val="55321298"/>
    <w:rsid w:val="553B7BE4"/>
    <w:rsid w:val="554177EE"/>
    <w:rsid w:val="55502006"/>
    <w:rsid w:val="55582FD5"/>
    <w:rsid w:val="556C322E"/>
    <w:rsid w:val="55876CDD"/>
    <w:rsid w:val="55921620"/>
    <w:rsid w:val="559734AE"/>
    <w:rsid w:val="55981154"/>
    <w:rsid w:val="55A27C2A"/>
    <w:rsid w:val="55A3078C"/>
    <w:rsid w:val="55A86E0F"/>
    <w:rsid w:val="55B16F5E"/>
    <w:rsid w:val="55B205A3"/>
    <w:rsid w:val="55D67CE1"/>
    <w:rsid w:val="55DD5CB4"/>
    <w:rsid w:val="55EB6EDF"/>
    <w:rsid w:val="560A2F88"/>
    <w:rsid w:val="560F10BE"/>
    <w:rsid w:val="561A7D6A"/>
    <w:rsid w:val="562C28B6"/>
    <w:rsid w:val="563621C0"/>
    <w:rsid w:val="5660334D"/>
    <w:rsid w:val="56871D8C"/>
    <w:rsid w:val="56873D31"/>
    <w:rsid w:val="568D2319"/>
    <w:rsid w:val="56BB0848"/>
    <w:rsid w:val="56CA199C"/>
    <w:rsid w:val="56CB3A71"/>
    <w:rsid w:val="56D26737"/>
    <w:rsid w:val="56D62757"/>
    <w:rsid w:val="57081F8A"/>
    <w:rsid w:val="570B37DE"/>
    <w:rsid w:val="570F64B7"/>
    <w:rsid w:val="57161D4B"/>
    <w:rsid w:val="575869DA"/>
    <w:rsid w:val="577E261B"/>
    <w:rsid w:val="577E34BE"/>
    <w:rsid w:val="578E2ABF"/>
    <w:rsid w:val="5796267F"/>
    <w:rsid w:val="579C1BCB"/>
    <w:rsid w:val="57A54199"/>
    <w:rsid w:val="57DC6508"/>
    <w:rsid w:val="57E26ABC"/>
    <w:rsid w:val="57EF3BD4"/>
    <w:rsid w:val="57F059DE"/>
    <w:rsid w:val="58046C58"/>
    <w:rsid w:val="581F0881"/>
    <w:rsid w:val="58294D7D"/>
    <w:rsid w:val="582F19DE"/>
    <w:rsid w:val="584F166F"/>
    <w:rsid w:val="58576910"/>
    <w:rsid w:val="58595802"/>
    <w:rsid w:val="585A5481"/>
    <w:rsid w:val="585B5C1B"/>
    <w:rsid w:val="586526C3"/>
    <w:rsid w:val="58807103"/>
    <w:rsid w:val="58857E30"/>
    <w:rsid w:val="58873C03"/>
    <w:rsid w:val="589B5C98"/>
    <w:rsid w:val="58A634E6"/>
    <w:rsid w:val="58AB1D89"/>
    <w:rsid w:val="58CF19FA"/>
    <w:rsid w:val="58D752BE"/>
    <w:rsid w:val="58E57DFF"/>
    <w:rsid w:val="58EF0314"/>
    <w:rsid w:val="58F25C23"/>
    <w:rsid w:val="59024996"/>
    <w:rsid w:val="5904612D"/>
    <w:rsid w:val="590D4765"/>
    <w:rsid w:val="59197A9F"/>
    <w:rsid w:val="59281352"/>
    <w:rsid w:val="592B1B0B"/>
    <w:rsid w:val="592F675E"/>
    <w:rsid w:val="593001FB"/>
    <w:rsid w:val="593C302F"/>
    <w:rsid w:val="595A1792"/>
    <w:rsid w:val="595C2B53"/>
    <w:rsid w:val="596411B7"/>
    <w:rsid w:val="596B0B42"/>
    <w:rsid w:val="59747984"/>
    <w:rsid w:val="59926803"/>
    <w:rsid w:val="59940A50"/>
    <w:rsid w:val="599841DC"/>
    <w:rsid w:val="599D6D92"/>
    <w:rsid w:val="59FD5EB2"/>
    <w:rsid w:val="5A236B9B"/>
    <w:rsid w:val="5A3B0ADB"/>
    <w:rsid w:val="5A413124"/>
    <w:rsid w:val="5A5468C1"/>
    <w:rsid w:val="5A5E6A25"/>
    <w:rsid w:val="5A7857FC"/>
    <w:rsid w:val="5AA530F9"/>
    <w:rsid w:val="5AAE01B1"/>
    <w:rsid w:val="5AD2718F"/>
    <w:rsid w:val="5AE20C30"/>
    <w:rsid w:val="5AEC7D39"/>
    <w:rsid w:val="5B0F3A40"/>
    <w:rsid w:val="5B2C2D21"/>
    <w:rsid w:val="5B3039FC"/>
    <w:rsid w:val="5B3F1D6F"/>
    <w:rsid w:val="5B505CE1"/>
    <w:rsid w:val="5B53012E"/>
    <w:rsid w:val="5B571BD8"/>
    <w:rsid w:val="5B693C17"/>
    <w:rsid w:val="5B75057A"/>
    <w:rsid w:val="5B7A18A3"/>
    <w:rsid w:val="5BAE3877"/>
    <w:rsid w:val="5BBD2610"/>
    <w:rsid w:val="5BBF7F10"/>
    <w:rsid w:val="5BC47401"/>
    <w:rsid w:val="5BC93EA4"/>
    <w:rsid w:val="5BD0382F"/>
    <w:rsid w:val="5BD77C07"/>
    <w:rsid w:val="5BFA22D0"/>
    <w:rsid w:val="5BFB00CD"/>
    <w:rsid w:val="5C116588"/>
    <w:rsid w:val="5C1967A5"/>
    <w:rsid w:val="5C457CE7"/>
    <w:rsid w:val="5C4D0240"/>
    <w:rsid w:val="5C5E0DB0"/>
    <w:rsid w:val="5C68052A"/>
    <w:rsid w:val="5C6C7C5A"/>
    <w:rsid w:val="5C730CEB"/>
    <w:rsid w:val="5C7E6E4B"/>
    <w:rsid w:val="5C804453"/>
    <w:rsid w:val="5C855A9D"/>
    <w:rsid w:val="5C9003EA"/>
    <w:rsid w:val="5C9A272D"/>
    <w:rsid w:val="5CA66848"/>
    <w:rsid w:val="5CAA34C6"/>
    <w:rsid w:val="5CAD24A2"/>
    <w:rsid w:val="5CB03575"/>
    <w:rsid w:val="5CB149B1"/>
    <w:rsid w:val="5CB44FF6"/>
    <w:rsid w:val="5CC163D7"/>
    <w:rsid w:val="5CD64413"/>
    <w:rsid w:val="5CF2787D"/>
    <w:rsid w:val="5D03508F"/>
    <w:rsid w:val="5D4A4AA2"/>
    <w:rsid w:val="5D5C06BD"/>
    <w:rsid w:val="5D6B2C6D"/>
    <w:rsid w:val="5D763AE6"/>
    <w:rsid w:val="5D7A3273"/>
    <w:rsid w:val="5D8A7AC2"/>
    <w:rsid w:val="5D934795"/>
    <w:rsid w:val="5D9E2709"/>
    <w:rsid w:val="5DA3653A"/>
    <w:rsid w:val="5DB66263"/>
    <w:rsid w:val="5DBA70A8"/>
    <w:rsid w:val="5DBC133B"/>
    <w:rsid w:val="5DC46AA4"/>
    <w:rsid w:val="5DD17E94"/>
    <w:rsid w:val="5DD76B92"/>
    <w:rsid w:val="5DDA7107"/>
    <w:rsid w:val="5DDF6E12"/>
    <w:rsid w:val="5DE14C7F"/>
    <w:rsid w:val="5DE901B2"/>
    <w:rsid w:val="5DEC644B"/>
    <w:rsid w:val="5E05546A"/>
    <w:rsid w:val="5E0A574B"/>
    <w:rsid w:val="5E0C3C77"/>
    <w:rsid w:val="5E1165C0"/>
    <w:rsid w:val="5E1173BE"/>
    <w:rsid w:val="5E3D01E6"/>
    <w:rsid w:val="5E781746"/>
    <w:rsid w:val="5EBD5B9C"/>
    <w:rsid w:val="5EBF5647"/>
    <w:rsid w:val="5ECA4E6D"/>
    <w:rsid w:val="5EDB472C"/>
    <w:rsid w:val="5EE5503B"/>
    <w:rsid w:val="5EE914C3"/>
    <w:rsid w:val="5EF03626"/>
    <w:rsid w:val="5F0166E5"/>
    <w:rsid w:val="5F337250"/>
    <w:rsid w:val="5F362C51"/>
    <w:rsid w:val="5F487955"/>
    <w:rsid w:val="5F5D05B5"/>
    <w:rsid w:val="5F691749"/>
    <w:rsid w:val="5F696709"/>
    <w:rsid w:val="5F8C11D1"/>
    <w:rsid w:val="5F8F74AA"/>
    <w:rsid w:val="5F9910B1"/>
    <w:rsid w:val="5F9B593C"/>
    <w:rsid w:val="5FA30FD2"/>
    <w:rsid w:val="5FCA2DD8"/>
    <w:rsid w:val="5FE515DA"/>
    <w:rsid w:val="60052F14"/>
    <w:rsid w:val="600D3BA4"/>
    <w:rsid w:val="602F027F"/>
    <w:rsid w:val="603B33EE"/>
    <w:rsid w:val="60600615"/>
    <w:rsid w:val="606744CB"/>
    <w:rsid w:val="606C4DE3"/>
    <w:rsid w:val="607A107A"/>
    <w:rsid w:val="60827AAC"/>
    <w:rsid w:val="608465A9"/>
    <w:rsid w:val="608D7182"/>
    <w:rsid w:val="6093187E"/>
    <w:rsid w:val="60986E03"/>
    <w:rsid w:val="609D42CD"/>
    <w:rsid w:val="60A110A7"/>
    <w:rsid w:val="60AF734A"/>
    <w:rsid w:val="60E44B7C"/>
    <w:rsid w:val="60EC60F5"/>
    <w:rsid w:val="60F1769A"/>
    <w:rsid w:val="60FC62C1"/>
    <w:rsid w:val="61081A91"/>
    <w:rsid w:val="61130ED3"/>
    <w:rsid w:val="611834CF"/>
    <w:rsid w:val="613872DE"/>
    <w:rsid w:val="6144146D"/>
    <w:rsid w:val="61456EA0"/>
    <w:rsid w:val="6155074D"/>
    <w:rsid w:val="61750397"/>
    <w:rsid w:val="61854F07"/>
    <w:rsid w:val="61A73945"/>
    <w:rsid w:val="61AA334F"/>
    <w:rsid w:val="61AB4575"/>
    <w:rsid w:val="61AD2044"/>
    <w:rsid w:val="61B6386F"/>
    <w:rsid w:val="61E346CD"/>
    <w:rsid w:val="61EA142D"/>
    <w:rsid w:val="61ED1DF7"/>
    <w:rsid w:val="61F07C7B"/>
    <w:rsid w:val="61FC0902"/>
    <w:rsid w:val="61FC2B98"/>
    <w:rsid w:val="620500A2"/>
    <w:rsid w:val="620F1050"/>
    <w:rsid w:val="6213081E"/>
    <w:rsid w:val="62181920"/>
    <w:rsid w:val="62307304"/>
    <w:rsid w:val="623C40D5"/>
    <w:rsid w:val="62405C24"/>
    <w:rsid w:val="625578E4"/>
    <w:rsid w:val="625F6769"/>
    <w:rsid w:val="628E00F2"/>
    <w:rsid w:val="629118D9"/>
    <w:rsid w:val="62A74623"/>
    <w:rsid w:val="62AC3ECF"/>
    <w:rsid w:val="62CB4F77"/>
    <w:rsid w:val="62D51B2E"/>
    <w:rsid w:val="62FB014A"/>
    <w:rsid w:val="62FB0964"/>
    <w:rsid w:val="630E5E7B"/>
    <w:rsid w:val="63117605"/>
    <w:rsid w:val="63196A57"/>
    <w:rsid w:val="63354B4B"/>
    <w:rsid w:val="633B5F5A"/>
    <w:rsid w:val="63481C17"/>
    <w:rsid w:val="63515F29"/>
    <w:rsid w:val="636771D5"/>
    <w:rsid w:val="6377613F"/>
    <w:rsid w:val="63821F51"/>
    <w:rsid w:val="639C6340"/>
    <w:rsid w:val="63AA7FCD"/>
    <w:rsid w:val="63B357B8"/>
    <w:rsid w:val="63B951E5"/>
    <w:rsid w:val="63FA2E95"/>
    <w:rsid w:val="64023A3E"/>
    <w:rsid w:val="64262767"/>
    <w:rsid w:val="64290161"/>
    <w:rsid w:val="64332FE8"/>
    <w:rsid w:val="644F4525"/>
    <w:rsid w:val="64644ABB"/>
    <w:rsid w:val="646F79E8"/>
    <w:rsid w:val="6483456D"/>
    <w:rsid w:val="64925C58"/>
    <w:rsid w:val="64940E7B"/>
    <w:rsid w:val="64A73F28"/>
    <w:rsid w:val="64B16DC0"/>
    <w:rsid w:val="64C77296"/>
    <w:rsid w:val="64CB4EBE"/>
    <w:rsid w:val="64EF46A6"/>
    <w:rsid w:val="65144EBD"/>
    <w:rsid w:val="65244488"/>
    <w:rsid w:val="652A5B5F"/>
    <w:rsid w:val="652E7A0E"/>
    <w:rsid w:val="65351598"/>
    <w:rsid w:val="6553149E"/>
    <w:rsid w:val="65585792"/>
    <w:rsid w:val="655C7259"/>
    <w:rsid w:val="657A07D1"/>
    <w:rsid w:val="65A42ED0"/>
    <w:rsid w:val="65A72B18"/>
    <w:rsid w:val="65AA22BF"/>
    <w:rsid w:val="65AA2CDF"/>
    <w:rsid w:val="65E829B2"/>
    <w:rsid w:val="65F12C05"/>
    <w:rsid w:val="65F20086"/>
    <w:rsid w:val="661164FE"/>
    <w:rsid w:val="663B00BC"/>
    <w:rsid w:val="664561D7"/>
    <w:rsid w:val="6650056F"/>
    <w:rsid w:val="666E3E97"/>
    <w:rsid w:val="6679092A"/>
    <w:rsid w:val="668B322F"/>
    <w:rsid w:val="669A52A0"/>
    <w:rsid w:val="66A001EE"/>
    <w:rsid w:val="66A5053E"/>
    <w:rsid w:val="66BB2E5A"/>
    <w:rsid w:val="66BD5049"/>
    <w:rsid w:val="66CF32DA"/>
    <w:rsid w:val="66F833BD"/>
    <w:rsid w:val="671C58B1"/>
    <w:rsid w:val="676B73AB"/>
    <w:rsid w:val="677C6274"/>
    <w:rsid w:val="677D2756"/>
    <w:rsid w:val="67A052E6"/>
    <w:rsid w:val="67A86E1E"/>
    <w:rsid w:val="67C66434"/>
    <w:rsid w:val="67C85E43"/>
    <w:rsid w:val="67CC06C7"/>
    <w:rsid w:val="67CF56EE"/>
    <w:rsid w:val="67EF5014"/>
    <w:rsid w:val="67F14C93"/>
    <w:rsid w:val="67F63885"/>
    <w:rsid w:val="680B583D"/>
    <w:rsid w:val="68254313"/>
    <w:rsid w:val="68394C10"/>
    <w:rsid w:val="68431956"/>
    <w:rsid w:val="684731DB"/>
    <w:rsid w:val="685F68E1"/>
    <w:rsid w:val="68694B01"/>
    <w:rsid w:val="686B3ABE"/>
    <w:rsid w:val="68873E8D"/>
    <w:rsid w:val="688D6A98"/>
    <w:rsid w:val="68917132"/>
    <w:rsid w:val="68A90D0C"/>
    <w:rsid w:val="68AA10A1"/>
    <w:rsid w:val="68C528CB"/>
    <w:rsid w:val="68DA6C71"/>
    <w:rsid w:val="69222FFA"/>
    <w:rsid w:val="69235B81"/>
    <w:rsid w:val="693755A0"/>
    <w:rsid w:val="693D2315"/>
    <w:rsid w:val="6941069F"/>
    <w:rsid w:val="694B7AC7"/>
    <w:rsid w:val="69555930"/>
    <w:rsid w:val="69580D63"/>
    <w:rsid w:val="695A115D"/>
    <w:rsid w:val="695B43FF"/>
    <w:rsid w:val="69846B01"/>
    <w:rsid w:val="69A63060"/>
    <w:rsid w:val="69A715B1"/>
    <w:rsid w:val="69C14F0F"/>
    <w:rsid w:val="69C33432"/>
    <w:rsid w:val="69E45CE3"/>
    <w:rsid w:val="6A2F60F7"/>
    <w:rsid w:val="6A3B7617"/>
    <w:rsid w:val="6A3F3899"/>
    <w:rsid w:val="6A4008F4"/>
    <w:rsid w:val="6A463226"/>
    <w:rsid w:val="6A472BE9"/>
    <w:rsid w:val="6A6B02E6"/>
    <w:rsid w:val="6AB3359E"/>
    <w:rsid w:val="6AE0283F"/>
    <w:rsid w:val="6AE350F4"/>
    <w:rsid w:val="6AE605AD"/>
    <w:rsid w:val="6AF975B9"/>
    <w:rsid w:val="6B285847"/>
    <w:rsid w:val="6B346E4C"/>
    <w:rsid w:val="6B362A5C"/>
    <w:rsid w:val="6B416772"/>
    <w:rsid w:val="6B444E49"/>
    <w:rsid w:val="6B5C7399"/>
    <w:rsid w:val="6B994CB5"/>
    <w:rsid w:val="6BA8732E"/>
    <w:rsid w:val="6BBB658F"/>
    <w:rsid w:val="6BDA1CC5"/>
    <w:rsid w:val="6BE35E8E"/>
    <w:rsid w:val="6BED5AE6"/>
    <w:rsid w:val="6BF12D98"/>
    <w:rsid w:val="6C05132F"/>
    <w:rsid w:val="6C1B6344"/>
    <w:rsid w:val="6C1C27D3"/>
    <w:rsid w:val="6C316F1F"/>
    <w:rsid w:val="6C3570E9"/>
    <w:rsid w:val="6C365FBC"/>
    <w:rsid w:val="6C3A5ADE"/>
    <w:rsid w:val="6C3D052B"/>
    <w:rsid w:val="6C4E6605"/>
    <w:rsid w:val="6C5B0466"/>
    <w:rsid w:val="6C6206B2"/>
    <w:rsid w:val="6C8E0763"/>
    <w:rsid w:val="6C943D6D"/>
    <w:rsid w:val="6CAD02B4"/>
    <w:rsid w:val="6CBC5B71"/>
    <w:rsid w:val="6CBD79DE"/>
    <w:rsid w:val="6CC509FF"/>
    <w:rsid w:val="6CCC3C0D"/>
    <w:rsid w:val="6CD650E1"/>
    <w:rsid w:val="6CE6789B"/>
    <w:rsid w:val="6CEC10C2"/>
    <w:rsid w:val="6CFE56E1"/>
    <w:rsid w:val="6D043AFD"/>
    <w:rsid w:val="6D0C2478"/>
    <w:rsid w:val="6D143E81"/>
    <w:rsid w:val="6D366740"/>
    <w:rsid w:val="6D402BAC"/>
    <w:rsid w:val="6D473557"/>
    <w:rsid w:val="6D4F0939"/>
    <w:rsid w:val="6D966B59"/>
    <w:rsid w:val="6D9F2298"/>
    <w:rsid w:val="6DAF6549"/>
    <w:rsid w:val="6DC126A9"/>
    <w:rsid w:val="6DCC63F7"/>
    <w:rsid w:val="6DD71308"/>
    <w:rsid w:val="6DD74992"/>
    <w:rsid w:val="6DD968B2"/>
    <w:rsid w:val="6DF7114B"/>
    <w:rsid w:val="6E076E1B"/>
    <w:rsid w:val="6E3A1CE8"/>
    <w:rsid w:val="6E3D4902"/>
    <w:rsid w:val="6E5F686E"/>
    <w:rsid w:val="6E6412C4"/>
    <w:rsid w:val="6E6D509F"/>
    <w:rsid w:val="6E6F683C"/>
    <w:rsid w:val="6E8D708A"/>
    <w:rsid w:val="6E923579"/>
    <w:rsid w:val="6E942999"/>
    <w:rsid w:val="6EA0448C"/>
    <w:rsid w:val="6EBB0EBA"/>
    <w:rsid w:val="6EBF3896"/>
    <w:rsid w:val="6ECD4657"/>
    <w:rsid w:val="6EF43EBC"/>
    <w:rsid w:val="6EF510CB"/>
    <w:rsid w:val="6EFD5978"/>
    <w:rsid w:val="6F1624CD"/>
    <w:rsid w:val="6F2A49F1"/>
    <w:rsid w:val="6F697D59"/>
    <w:rsid w:val="6F6D6FB1"/>
    <w:rsid w:val="6F6F3DA4"/>
    <w:rsid w:val="6F72517F"/>
    <w:rsid w:val="6F8275FE"/>
    <w:rsid w:val="6F9176F6"/>
    <w:rsid w:val="6F9349D6"/>
    <w:rsid w:val="6F99127A"/>
    <w:rsid w:val="6FDC4815"/>
    <w:rsid w:val="6FDE7D18"/>
    <w:rsid w:val="6FE662D4"/>
    <w:rsid w:val="702F521F"/>
    <w:rsid w:val="70424B73"/>
    <w:rsid w:val="70550C5B"/>
    <w:rsid w:val="70982910"/>
    <w:rsid w:val="709D7AAB"/>
    <w:rsid w:val="70B51F79"/>
    <w:rsid w:val="70BB6FBB"/>
    <w:rsid w:val="70BC1904"/>
    <w:rsid w:val="70C37138"/>
    <w:rsid w:val="70CC411D"/>
    <w:rsid w:val="70D22223"/>
    <w:rsid w:val="70E525D9"/>
    <w:rsid w:val="70EE13AD"/>
    <w:rsid w:val="70F17E41"/>
    <w:rsid w:val="70FA71E6"/>
    <w:rsid w:val="710566D4"/>
    <w:rsid w:val="712212A8"/>
    <w:rsid w:val="71237A52"/>
    <w:rsid w:val="713B7222"/>
    <w:rsid w:val="714618CF"/>
    <w:rsid w:val="71530D24"/>
    <w:rsid w:val="71597204"/>
    <w:rsid w:val="71755531"/>
    <w:rsid w:val="7183755B"/>
    <w:rsid w:val="71842010"/>
    <w:rsid w:val="718C447D"/>
    <w:rsid w:val="71941C24"/>
    <w:rsid w:val="71B4490A"/>
    <w:rsid w:val="71B47D18"/>
    <w:rsid w:val="71D0475E"/>
    <w:rsid w:val="71D46B4E"/>
    <w:rsid w:val="71D758D4"/>
    <w:rsid w:val="71D85554"/>
    <w:rsid w:val="71E116BB"/>
    <w:rsid w:val="71F15846"/>
    <w:rsid w:val="71F87D3D"/>
    <w:rsid w:val="72005413"/>
    <w:rsid w:val="72177D0F"/>
    <w:rsid w:val="72206B8C"/>
    <w:rsid w:val="7230447D"/>
    <w:rsid w:val="72621C35"/>
    <w:rsid w:val="72690673"/>
    <w:rsid w:val="727129D2"/>
    <w:rsid w:val="727C45C9"/>
    <w:rsid w:val="727E27EB"/>
    <w:rsid w:val="728B608B"/>
    <w:rsid w:val="72927EE5"/>
    <w:rsid w:val="72AB7253"/>
    <w:rsid w:val="72BB4511"/>
    <w:rsid w:val="72BBDA37"/>
    <w:rsid w:val="72CE3441"/>
    <w:rsid w:val="72DD1E82"/>
    <w:rsid w:val="72EF558F"/>
    <w:rsid w:val="73085BA1"/>
    <w:rsid w:val="731E4C7C"/>
    <w:rsid w:val="73211647"/>
    <w:rsid w:val="73267773"/>
    <w:rsid w:val="732D57FF"/>
    <w:rsid w:val="734953A4"/>
    <w:rsid w:val="734B1F7D"/>
    <w:rsid w:val="73570CAE"/>
    <w:rsid w:val="737A138F"/>
    <w:rsid w:val="737D5E53"/>
    <w:rsid w:val="738B299C"/>
    <w:rsid w:val="73A23E26"/>
    <w:rsid w:val="73B415E2"/>
    <w:rsid w:val="73DE1E5F"/>
    <w:rsid w:val="73E43808"/>
    <w:rsid w:val="73E902E7"/>
    <w:rsid w:val="740440D4"/>
    <w:rsid w:val="740B4675"/>
    <w:rsid w:val="741841A5"/>
    <w:rsid w:val="74394125"/>
    <w:rsid w:val="744D0862"/>
    <w:rsid w:val="74695972"/>
    <w:rsid w:val="746C7A2D"/>
    <w:rsid w:val="746D4F92"/>
    <w:rsid w:val="74795E9A"/>
    <w:rsid w:val="749224B3"/>
    <w:rsid w:val="74956EB9"/>
    <w:rsid w:val="749C18DF"/>
    <w:rsid w:val="74A115CC"/>
    <w:rsid w:val="74B20A10"/>
    <w:rsid w:val="74BB0B0F"/>
    <w:rsid w:val="74D01909"/>
    <w:rsid w:val="74FB2A94"/>
    <w:rsid w:val="75272BCE"/>
    <w:rsid w:val="754730F9"/>
    <w:rsid w:val="755B567A"/>
    <w:rsid w:val="755F4868"/>
    <w:rsid w:val="756108AA"/>
    <w:rsid w:val="757C1F17"/>
    <w:rsid w:val="758F3E7B"/>
    <w:rsid w:val="7590080A"/>
    <w:rsid w:val="7591545C"/>
    <w:rsid w:val="75A65DB5"/>
    <w:rsid w:val="75AB3329"/>
    <w:rsid w:val="75AD616E"/>
    <w:rsid w:val="75B87B67"/>
    <w:rsid w:val="75B96A3D"/>
    <w:rsid w:val="75DC7CED"/>
    <w:rsid w:val="75EE5A09"/>
    <w:rsid w:val="760246AA"/>
    <w:rsid w:val="76031347"/>
    <w:rsid w:val="7618684D"/>
    <w:rsid w:val="76424BFC"/>
    <w:rsid w:val="76450616"/>
    <w:rsid w:val="764F2328"/>
    <w:rsid w:val="76584BD6"/>
    <w:rsid w:val="765855A2"/>
    <w:rsid w:val="766312DE"/>
    <w:rsid w:val="7663763D"/>
    <w:rsid w:val="766D79C1"/>
    <w:rsid w:val="766F526C"/>
    <w:rsid w:val="76732FE1"/>
    <w:rsid w:val="767E17A1"/>
    <w:rsid w:val="76897EF9"/>
    <w:rsid w:val="76B65452"/>
    <w:rsid w:val="76C3521F"/>
    <w:rsid w:val="76C417C6"/>
    <w:rsid w:val="76CB6F68"/>
    <w:rsid w:val="76D36D47"/>
    <w:rsid w:val="76D56DDE"/>
    <w:rsid w:val="77084456"/>
    <w:rsid w:val="770B4B5C"/>
    <w:rsid w:val="7721446A"/>
    <w:rsid w:val="776562FA"/>
    <w:rsid w:val="776A7C74"/>
    <w:rsid w:val="776B3C7C"/>
    <w:rsid w:val="776C7EF0"/>
    <w:rsid w:val="779264DF"/>
    <w:rsid w:val="77A8713B"/>
    <w:rsid w:val="77C4430A"/>
    <w:rsid w:val="77E548C5"/>
    <w:rsid w:val="77F90F61"/>
    <w:rsid w:val="780178D9"/>
    <w:rsid w:val="780F3C09"/>
    <w:rsid w:val="7810720B"/>
    <w:rsid w:val="78172C6D"/>
    <w:rsid w:val="781F1064"/>
    <w:rsid w:val="781F5DB0"/>
    <w:rsid w:val="782C2056"/>
    <w:rsid w:val="78322234"/>
    <w:rsid w:val="78380F8C"/>
    <w:rsid w:val="783B6300"/>
    <w:rsid w:val="78445660"/>
    <w:rsid w:val="78490DB4"/>
    <w:rsid w:val="784E426F"/>
    <w:rsid w:val="78573556"/>
    <w:rsid w:val="786E260D"/>
    <w:rsid w:val="787E51F4"/>
    <w:rsid w:val="78914910"/>
    <w:rsid w:val="789D1A6F"/>
    <w:rsid w:val="789E2286"/>
    <w:rsid w:val="78BA2EEA"/>
    <w:rsid w:val="78CD0648"/>
    <w:rsid w:val="78CF5AC2"/>
    <w:rsid w:val="78D35006"/>
    <w:rsid w:val="78D93D80"/>
    <w:rsid w:val="78E71891"/>
    <w:rsid w:val="78FB2A90"/>
    <w:rsid w:val="790C2856"/>
    <w:rsid w:val="79115BBA"/>
    <w:rsid w:val="79134015"/>
    <w:rsid w:val="79375012"/>
    <w:rsid w:val="79401FD4"/>
    <w:rsid w:val="7940489D"/>
    <w:rsid w:val="79541D96"/>
    <w:rsid w:val="79633DB7"/>
    <w:rsid w:val="79AF01A3"/>
    <w:rsid w:val="79B3304E"/>
    <w:rsid w:val="79B71E8C"/>
    <w:rsid w:val="79CB6C5E"/>
    <w:rsid w:val="79F65524"/>
    <w:rsid w:val="79FF3755"/>
    <w:rsid w:val="7A031872"/>
    <w:rsid w:val="7A0A3842"/>
    <w:rsid w:val="7A130EBB"/>
    <w:rsid w:val="7A204E05"/>
    <w:rsid w:val="7A23267A"/>
    <w:rsid w:val="7A267238"/>
    <w:rsid w:val="7A31354B"/>
    <w:rsid w:val="7A36761F"/>
    <w:rsid w:val="7A5D0466"/>
    <w:rsid w:val="7A7639E1"/>
    <w:rsid w:val="7AC65BFC"/>
    <w:rsid w:val="7AD11BA6"/>
    <w:rsid w:val="7AD75E97"/>
    <w:rsid w:val="7AD86CB3"/>
    <w:rsid w:val="7AFC142F"/>
    <w:rsid w:val="7AFC4E70"/>
    <w:rsid w:val="7B083919"/>
    <w:rsid w:val="7B146F90"/>
    <w:rsid w:val="7B2722CE"/>
    <w:rsid w:val="7B281FF4"/>
    <w:rsid w:val="7B290338"/>
    <w:rsid w:val="7B2965AD"/>
    <w:rsid w:val="7B2F16E9"/>
    <w:rsid w:val="7B336540"/>
    <w:rsid w:val="7B447978"/>
    <w:rsid w:val="7B4F6A82"/>
    <w:rsid w:val="7B5E736A"/>
    <w:rsid w:val="7B7B34A9"/>
    <w:rsid w:val="7BA76DE0"/>
    <w:rsid w:val="7BAA6307"/>
    <w:rsid w:val="7BB1536B"/>
    <w:rsid w:val="7BBC1A7B"/>
    <w:rsid w:val="7BC01845"/>
    <w:rsid w:val="7BC35796"/>
    <w:rsid w:val="7BC80508"/>
    <w:rsid w:val="7BCB1412"/>
    <w:rsid w:val="7BDB0B2B"/>
    <w:rsid w:val="7BE6211D"/>
    <w:rsid w:val="7BF95E0A"/>
    <w:rsid w:val="7BFF5327"/>
    <w:rsid w:val="7C10035C"/>
    <w:rsid w:val="7C1A5FCC"/>
    <w:rsid w:val="7C2648BF"/>
    <w:rsid w:val="7C281EB5"/>
    <w:rsid w:val="7C5FD1A9"/>
    <w:rsid w:val="7C732BC9"/>
    <w:rsid w:val="7C740655"/>
    <w:rsid w:val="7C756BF5"/>
    <w:rsid w:val="7C7E4FEC"/>
    <w:rsid w:val="7C8C59F0"/>
    <w:rsid w:val="7C920C6D"/>
    <w:rsid w:val="7CA56B7F"/>
    <w:rsid w:val="7CB67717"/>
    <w:rsid w:val="7CCF4C5D"/>
    <w:rsid w:val="7CD01577"/>
    <w:rsid w:val="7CDF66C1"/>
    <w:rsid w:val="7CE258B1"/>
    <w:rsid w:val="7CE90888"/>
    <w:rsid w:val="7D036B4B"/>
    <w:rsid w:val="7D056132"/>
    <w:rsid w:val="7D1E4801"/>
    <w:rsid w:val="7D25677D"/>
    <w:rsid w:val="7D3C4351"/>
    <w:rsid w:val="7D465F4D"/>
    <w:rsid w:val="7D51559C"/>
    <w:rsid w:val="7D590C60"/>
    <w:rsid w:val="7D5D7AFA"/>
    <w:rsid w:val="7D6C4C9B"/>
    <w:rsid w:val="7D705B5B"/>
    <w:rsid w:val="7D706B86"/>
    <w:rsid w:val="7D792BE7"/>
    <w:rsid w:val="7D8212F8"/>
    <w:rsid w:val="7D854FE6"/>
    <w:rsid w:val="7D935D11"/>
    <w:rsid w:val="7DB66CF6"/>
    <w:rsid w:val="7DB91176"/>
    <w:rsid w:val="7DBC3309"/>
    <w:rsid w:val="7DCB0725"/>
    <w:rsid w:val="7DD8321D"/>
    <w:rsid w:val="7DE85837"/>
    <w:rsid w:val="7DEE3ABB"/>
    <w:rsid w:val="7DF033D3"/>
    <w:rsid w:val="7DFE6869"/>
    <w:rsid w:val="7E2767EA"/>
    <w:rsid w:val="7E2C3A81"/>
    <w:rsid w:val="7E300E1B"/>
    <w:rsid w:val="7E3F2540"/>
    <w:rsid w:val="7E433D64"/>
    <w:rsid w:val="7E4B322D"/>
    <w:rsid w:val="7E4D5BA3"/>
    <w:rsid w:val="7E727B8A"/>
    <w:rsid w:val="7E765088"/>
    <w:rsid w:val="7E820E9B"/>
    <w:rsid w:val="7E82231F"/>
    <w:rsid w:val="7E855D04"/>
    <w:rsid w:val="7E86492D"/>
    <w:rsid w:val="7E9D7050"/>
    <w:rsid w:val="7E9E4F48"/>
    <w:rsid w:val="7EB00183"/>
    <w:rsid w:val="7EB20667"/>
    <w:rsid w:val="7EB65E72"/>
    <w:rsid w:val="7EC239C8"/>
    <w:rsid w:val="7EC85175"/>
    <w:rsid w:val="7EE05865"/>
    <w:rsid w:val="7EE644F5"/>
    <w:rsid w:val="7EF2574D"/>
    <w:rsid w:val="7F0439F3"/>
    <w:rsid w:val="7F1616F6"/>
    <w:rsid w:val="7F174739"/>
    <w:rsid w:val="7F1B7D95"/>
    <w:rsid w:val="7F263976"/>
    <w:rsid w:val="7F286018"/>
    <w:rsid w:val="7F3678F9"/>
    <w:rsid w:val="7F426DDF"/>
    <w:rsid w:val="7F8542AC"/>
    <w:rsid w:val="7F9D053B"/>
    <w:rsid w:val="7FAE6D06"/>
    <w:rsid w:val="7FBB5720"/>
    <w:rsid w:val="7FC725C3"/>
    <w:rsid w:val="7FC93456"/>
    <w:rsid w:val="7FD81D7B"/>
    <w:rsid w:val="DB7E4F26"/>
    <w:rsid w:val="E1FC6FF7"/>
    <w:rsid w:val="EFCA97FD"/>
    <w:rsid w:val="F73BEE48"/>
    <w:rsid w:val="F77FC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2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1830</Words>
  <Characters>1995</Characters>
  <Lines>25</Lines>
  <Paragraphs>7</Paragraphs>
  <TotalTime>1032</TotalTime>
  <ScaleCrop>false</ScaleCrop>
  <LinksUpToDate>false</LinksUpToDate>
  <CharactersWithSpaces>2086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2023-09-27T16:55:00Z</dcterms:created>
  <dc:creator>sunhf</dc:creator>
  <cp:lastModifiedBy>S+0</cp:lastModifiedBy>
  <cp:lastPrinted>2024-03-23T22:14:00Z</cp:lastPrinted>
  <dcterms:modified xsi:type="dcterms:W3CDTF">2026-04-16T02:26:52Z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E48B9B24C25F40F59F6DE90328DCF8A3_13</vt:lpwstr>
  </property>
  <property fmtid="{D5CDD505-2E9C-101B-9397-08002B2CF9AE}" pid="4" name="KSOTemplateDocerSaveRecord">
    <vt:lpwstr>eyJoZGlkIjoiZTkyYjUwYmI0MjY1ZTYyMzljYTU1MjBiOWI0OTA2MmEiLCJ1c2VySWQiOiIyMTgwODIxMzYifQ==</vt:lpwstr>
  </property>
</Properties>
</file>