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F531461">
      <w:pPr>
        <w:pStyle w:val="18"/>
        <w:adjustRightInd w:val="0"/>
        <w:snapToGrid w:val="0"/>
        <w:spacing w:before="624" w:beforeLines="200"/>
        <w:ind w:firstLine="879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基于动态多尺度Transformer的跨模态医学影像分割方法研究   </w:t>
      </w:r>
    </w:p>
    <w:p w14:paraId="0FF69208"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作者：</w:t>
      </w:r>
      <w:r>
        <w:rPr>
          <w:rFonts w:hint="eastAsia"/>
          <w:sz w:val="32"/>
          <w:szCs w:val="32"/>
          <w:lang w:val="en-US" w:eastAsia="zh-CN"/>
        </w:rPr>
        <w:t>莫嘉慧</w:t>
      </w:r>
      <w:r>
        <w:rPr>
          <w:rFonts w:hint="eastAsia"/>
          <w:sz w:val="32"/>
          <w:szCs w:val="32"/>
        </w:rPr>
        <w:t xml:space="preserve">  </w:t>
      </w:r>
    </w:p>
    <w:p w14:paraId="6C7C5E74"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单位：</w:t>
      </w:r>
      <w:r>
        <w:rPr>
          <w:rFonts w:hint="eastAsia"/>
          <w:sz w:val="32"/>
          <w:szCs w:val="32"/>
          <w:lang w:val="en-US" w:eastAsia="zh-CN"/>
        </w:rPr>
        <w:t>广州医科大学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中西医临床医学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  <w:lang w:val="en-US" w:eastAsia="zh-CN"/>
        </w:rPr>
        <w:t>广州</w:t>
      </w:r>
      <w:r>
        <w:rPr>
          <w:rFonts w:hint="eastAsia"/>
          <w:sz w:val="32"/>
          <w:szCs w:val="32"/>
        </w:rPr>
        <w:t xml:space="preserve"> 中国 510000  </w:t>
      </w:r>
    </w:p>
    <w:p w14:paraId="6B6B7464">
      <w:pPr>
        <w:pStyle w:val="20"/>
        <w:spacing w:after="249" w:afterLines="80"/>
        <w:ind w:left="105" w:hanging="105"/>
        <w:jc w:val="center"/>
        <w:rPr>
          <w:rFonts w:hint="eastAsia"/>
          <w:b/>
          <w:color w:val="FF0000"/>
          <w:sz w:val="15"/>
          <w:szCs w:val="15"/>
        </w:rPr>
      </w:pPr>
    </w:p>
    <w:p w14:paraId="34DDC598">
      <w:pPr>
        <w:pStyle w:val="69"/>
        <w:rPr>
          <w:rFonts w:hint="eastAsia" w:ascii="宋体" w:hAnsi="宋体" w:eastAsia="宋体" w:cs="宋体"/>
          <w:snapToGrid/>
          <w:szCs w:val="18"/>
        </w:rPr>
      </w:pPr>
      <w:r>
        <w:rPr>
          <w:rFonts w:hint="eastAsia" w:ascii="宋体" w:hAnsi="宋体" w:eastAsia="宋体" w:cs="宋体"/>
          <w:szCs w:val="18"/>
        </w:rPr>
        <w:t>摘  要</w:t>
      </w:r>
      <w:r>
        <w:rPr>
          <w:rFonts w:hint="eastAsia" w:ascii="宋体" w:hAnsi="宋体" w:eastAsia="宋体" w:cs="宋体"/>
          <w:szCs w:val="18"/>
        </w:rPr>
        <w:tab/>
      </w:r>
      <w:r>
        <w:rPr>
          <w:rFonts w:hint="eastAsia" w:ascii="宋体" w:hAnsi="宋体" w:eastAsia="宋体" w:cs="宋体"/>
          <w:snapToGrid/>
          <w:szCs w:val="18"/>
        </w:rPr>
        <w:t xml:space="preserve"> </w:t>
      </w:r>
    </w:p>
    <w:p w14:paraId="1C70629C">
      <w:pPr>
        <w:pStyle w:val="69"/>
        <w:rPr>
          <w:rFonts w:hint="eastAsia" w:eastAsia="宋体"/>
          <w:snapToGrid/>
          <w:szCs w:val="18"/>
        </w:rPr>
      </w:pPr>
      <w:r>
        <w:rPr>
          <w:rFonts w:hint="eastAsia" w:ascii="宋体" w:hAnsi="宋体" w:eastAsia="宋体" w:cs="宋体"/>
          <w:snapToGrid/>
          <w:szCs w:val="18"/>
        </w:rPr>
        <w:t>在医学影像分析领域，多模态数据融合的精度与效率直接影响临床诊断效果。本研究提出创新性的动态多尺度Transformer（DMT）模型，通过引入可学习的模态特异性特征选择机制，解决了传统方法在跨模态影像对齐中的关键瓶颈。在自建胰腺CT-MRI配对数据集（n=58）和公开数据集（n=420）上的系统性实验表明：① 动态门控模块使分割Dice系数从基线模型U-Net的0.72提升至0.83（相对提升15.3%，p&lt;0.0</w:t>
      </w:r>
      <w:r>
        <w:rPr>
          <w:rFonts w:hint="eastAsia" w:ascii="宋体" w:hAnsi="宋体" w:eastAsia="宋体" w:cs="宋体"/>
          <w:snapToGrid/>
          <w:szCs w:val="18"/>
          <w:lang w:val="en-US" w:eastAsia="zh-CN"/>
        </w:rPr>
        <w:t>5</w:t>
      </w:r>
      <w:r>
        <w:rPr>
          <w:rFonts w:hint="eastAsia" w:ascii="宋体" w:hAnsi="宋体" w:eastAsia="宋体" w:cs="宋体"/>
          <w:snapToGrid/>
          <w:szCs w:val="18"/>
        </w:rPr>
        <w:fldChar w:fldCharType="begin"/>
      </w:r>
      <w:r>
        <w:rPr>
          <w:rFonts w:hint="eastAsia" w:ascii="宋体" w:hAnsi="宋体" w:eastAsia="宋体" w:cs="宋体"/>
          <w:snapToGrid/>
          <w:szCs w:val="18"/>
          <w:lang w:eastAsia="zh-CN"/>
        </w:rPr>
        <w:instrText xml:space="preserve"> ADDIN EN.CITE &lt;EndNote&gt;&lt;Cite&gt;&lt;Author&gt;Chen&lt;/Author&gt;&lt;Year&gt;2021&lt;/Year&gt;&lt;RecNum&gt;4&lt;/RecNum&gt;&lt;DisplayText&gt;[1]&lt;/DisplayText&gt;&lt;record&gt;&lt;rec-number&gt;4&lt;/rec-number&gt;&lt;foreign-keys&gt;&lt;key app="EN" db-id="sv2pp505nptxd5e0tp9v5te62fsws9tss9dx" timestamp="1745366239"&gt;4&lt;/key&gt;&lt;/foreign-keys&gt;&lt;ref-type name="Generic"&gt;13&lt;/ref-type&gt;&lt;contributors&gt;&lt;authors&gt;&lt;author&gt;Chen, Jieneng&lt;/author&gt;&lt;author&gt;Lu, Yongyi&lt;/author&gt;&lt;author&gt;Yu, Qihang&lt;/author&gt;&lt;author&gt;Luo, Xiangde&lt;/author&gt;&lt;author&gt;Adeli, Ehsan&lt;/author&gt;&lt;author&gt;Wang, Yan&lt;/author&gt;&lt;author&gt;Lu, Le&lt;/author&gt;&lt;author&gt;Yuille, Alan L.&lt;/author&gt;&lt;author&gt;Zhou, Yuyin&lt;/author&gt;&lt;/authors&gt;&lt;/contributors&gt;&lt;titles&gt;&lt;title&gt;TransUNet: Transformers Make Strong Encoders for Medical Image Segmentation&lt;/title&gt;&lt;/titles&gt;&lt;keywords&gt;&lt;keyword&gt;Image segmentation&lt;/keyword&gt;&lt;keyword&gt;Artificial neural networks&lt;/keyword&gt;&lt;keyword&gt;Coders&lt;/keyword&gt;&lt;keyword&gt;Convolution&lt;/keyword&gt;&lt;keyword&gt;Feature extraction&lt;/keyword&gt;&lt;keyword&gt;Feature maps&lt;/keyword&gt;&lt;keyword&gt;Image enhancement&lt;/keyword&gt;&lt;keyword&gt;Medical imaging&lt;/keyword&gt;&lt;keyword&gt;Spatial data&lt;/keyword&gt;&lt;keyword&gt;Transformers&lt;/keyword&gt;&lt;/keywords&gt;&lt;dates&gt;&lt;year&gt;2021&lt;/year&gt;&lt;/dates&gt;&lt;pub-location&gt;Ithaca&lt;/pub-location&gt;&lt;publisher&gt;Ithaca: Cornell University Library, arXiv.org&lt;/publisher&gt;&lt;urls&gt;&lt;/urls&gt;&lt;/record&gt;&lt;/Cite&gt;&lt;/EndNote&gt;</w:instrText>
      </w:r>
      <w:r>
        <w:rPr>
          <w:rFonts w:hint="eastAsia" w:ascii="宋体" w:hAnsi="宋体" w:eastAsia="宋体" w:cs="宋体"/>
          <w:snapToGrid/>
          <w:szCs w:val="18"/>
        </w:rPr>
        <w:fldChar w:fldCharType="separate"/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-SA"/>
        </w:rPr>
        <w:t>[1]</w:t>
      </w:r>
      <w:r>
        <w:rPr>
          <w:rFonts w:hint="eastAsia" w:ascii="宋体" w:hAnsi="宋体" w:eastAsia="宋体" w:cs="宋体"/>
          <w:snapToGrid/>
          <w:szCs w:val="18"/>
        </w:rPr>
        <w:fldChar w:fldCharType="end"/>
      </w:r>
      <w:r>
        <w:rPr>
          <w:rFonts w:hint="eastAsia" w:ascii="宋体" w:hAnsi="宋体" w:eastAsia="宋体" w:cs="宋体"/>
          <w:snapToGrid/>
          <w:szCs w:val="18"/>
        </w:rPr>
        <w:t>）；② 提出的多分辨率监督策略显著改善小目标分割性能，对直径&lt;5mm的病灶检测F1-score达到0.78±0.03</w:t>
      </w:r>
      <w:r>
        <w:rPr>
          <w:rFonts w:hint="eastAsia" w:ascii="宋体" w:hAnsi="宋体" w:eastAsia="宋体" w:cs="宋体"/>
          <w:snapToGrid/>
          <w:szCs w:val="18"/>
        </w:rPr>
        <w:fldChar w:fldCharType="begin"/>
      </w:r>
      <w:r>
        <w:rPr>
          <w:rFonts w:hint="eastAsia" w:ascii="宋体" w:hAnsi="宋体" w:eastAsia="宋体" w:cs="宋体"/>
          <w:snapToGrid/>
          <w:szCs w:val="18"/>
          <w:lang w:eastAsia="zh-CN"/>
        </w:rPr>
        <w:instrText xml:space="preserve"> ADDIN EN.CITE &lt;EndNote&gt;&lt;Cite&gt;&lt;Author&gt;Wang&lt;/Author&gt;&lt;Year&gt;2023&lt;/Year&gt;&lt;RecNum&gt;5&lt;/RecNum&gt;&lt;DisplayText&gt;[2]&lt;/DisplayText&gt;&lt;record&gt;&lt;rec-number&gt;5&lt;/rec-number&gt;&lt;foreign-keys&gt;&lt;key app="EN" db-id="sv2pp505nptxd5e0tp9v5te62fsws9tss9dx" timestamp="1745368772"&gt;5&lt;/key&gt;&lt;/foreign-keys&gt;&lt;ref-type name="Book Section"&gt;5&lt;/ref-type&gt;&lt;contributors&gt;&lt;authors&gt;&lt;author&gt;Wang, Yiqing&lt;/author&gt;&lt;author&gt;Li, Zihan&lt;/author&gt;&lt;author&gt;Mei, Jieru&lt;/author&gt;&lt;author&gt;Wei, Zihao&lt;/author&gt;&lt;author&gt;Liu, Li&lt;/author&gt;&lt;author&gt;Wang, Chen&lt;/author&gt;&lt;author&gt;Sang, Shengtian&lt;/author&gt;&lt;author&gt;Yuille, Alan L.&lt;/author&gt;&lt;author&gt;Xie, Cihang&lt;/author&gt;&lt;author&gt;Zhou, Yuyin&lt;/author&gt;&lt;/authors&gt;&lt;secondary-authors&gt;&lt;author&gt;Syeda-Mahmood, Tanveer&lt;/author&gt;&lt;author&gt;Mousavi, Parvin&lt;/author&gt;&lt;author&gt;Salcudean, Septimiu&lt;/author&gt;&lt;author&gt;Taylor, Russell&lt;/author&gt;&lt;author&gt;Madabhushi, Anant&lt;/author&gt;&lt;author&gt;Greenspan, Hayit&lt;/author&gt;&lt;author&gt;Duncan, James&lt;/author&gt;&lt;/secondary-authors&gt;&lt;/contributors&gt;&lt;titles&gt;&lt;title&gt;SwinMM: Masked Multi-view with Swin Transformers for 3D Medical Image Segmentation&lt;/title&gt;&lt;/titles&gt;&lt;pages&gt;486-496&lt;/pages&gt;&lt;volume&gt;14222&lt;/volume&gt;&lt;dates&gt;&lt;year&gt;2023&lt;/year&gt;&lt;/dates&gt;&lt;pub-location&gt;Switzerland&lt;/pub-location&gt;&lt;publisher&gt;Switzerland: Springer&lt;/publisher&gt;&lt;isbn&gt;0302-9743&lt;/isbn&gt;&lt;urls&gt;&lt;/urls&gt;&lt;electronic-resource-num&gt;10.1007/978-3-031-43898-1_47&lt;/electronic-resource-num&gt;&lt;/record&gt;&lt;/Cite&gt;&lt;/EndNote&gt;</w:instrText>
      </w:r>
      <w:r>
        <w:rPr>
          <w:rFonts w:hint="eastAsia" w:ascii="宋体" w:hAnsi="宋体" w:eastAsia="宋体" w:cs="宋体"/>
          <w:snapToGrid/>
          <w:szCs w:val="18"/>
        </w:rPr>
        <w:fldChar w:fldCharType="separate"/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-SA"/>
        </w:rPr>
        <w:t>[2]</w:t>
      </w:r>
      <w:r>
        <w:rPr>
          <w:rFonts w:hint="eastAsia" w:ascii="宋体" w:hAnsi="宋体" w:eastAsia="宋体" w:cs="宋体"/>
          <w:snapToGrid/>
          <w:szCs w:val="18"/>
        </w:rPr>
        <w:fldChar w:fldCharType="end"/>
      </w:r>
      <w:r>
        <w:rPr>
          <w:rFonts w:hint="eastAsia" w:ascii="宋体" w:hAnsi="宋体" w:eastAsia="宋体" w:cs="宋体"/>
          <w:snapToGrid/>
          <w:szCs w:val="18"/>
        </w:rPr>
        <w:t>；③ 结合8-bit量化蒸馏技术，模型参数量减少至28.7M（降幅18.7%）</w:t>
      </w:r>
      <w:r>
        <w:rPr>
          <w:rFonts w:hint="eastAsia" w:ascii="宋体" w:hAnsi="宋体" w:eastAsia="宋体" w:cs="宋体"/>
          <w:snapToGrid/>
          <w:szCs w:val="18"/>
        </w:rPr>
        <w:fldChar w:fldCharType="begin"/>
      </w:r>
      <w:r>
        <w:rPr>
          <w:rFonts w:hint="eastAsia" w:ascii="宋体" w:hAnsi="宋体" w:eastAsia="宋体" w:cs="宋体"/>
          <w:snapToGrid/>
          <w:szCs w:val="18"/>
          <w:lang w:eastAsia="zh-CN"/>
        </w:rPr>
        <w:instrText xml:space="preserve"> ADDIN EN.CITE &lt;EndNote&gt;&lt;Cite&gt;&lt;Author&gt;Y&lt;/Author&gt;&lt;Year&gt;2024&lt;/Year&gt;&lt;RecNum&gt;6&lt;/RecNum&gt;&lt;DisplayText&gt;[3]&lt;/DisplayText&gt;&lt;record&gt;&lt;rec-number&gt;6&lt;/rec-number&gt;&lt;foreign-keys&gt;&lt;key app="EN" db-id="sv2pp505nptxd5e0tp9v5te62fsws9tss9dx" timestamp="1745369166"&gt;6&lt;/key&gt;&lt;/foreign-keys&gt;&lt;ref-type name="Journal Article"&gt;17&lt;/ref-type&gt;&lt;contributors&gt;&lt;authors&gt;&lt;author&gt;Liu Y&lt;/author&gt;&lt;/authors&gt;&lt;/contributors&gt;&lt;titles&gt;&lt;title&gt;Lightweight Medical Image Segmentation via Quantization Distillation&lt;/title&gt;&lt;secondary-title&gt;Medical Image Analysis&lt;/secondary-title&gt;&lt;/titles&gt;&lt;periodical&gt;&lt;full-title&gt;Medical Image Analysis&lt;/full-title&gt;&lt;/periodical&gt;&lt;dates&gt;&lt;year&gt;2024&lt;/year&gt;&lt;/dates&gt;&lt;urls&gt;&lt;/urls&gt;&lt;/record&gt;&lt;/Cite&gt;&lt;/EndNote&gt;</w:instrText>
      </w:r>
      <w:r>
        <w:rPr>
          <w:rFonts w:hint="eastAsia" w:ascii="宋体" w:hAnsi="宋体" w:eastAsia="宋体" w:cs="宋体"/>
          <w:snapToGrid/>
          <w:szCs w:val="18"/>
        </w:rPr>
        <w:fldChar w:fldCharType="separate"/>
      </w:r>
      <w:r>
        <w:rPr>
          <w:rFonts w:hint="eastAsia" w:ascii="宋体" w:hAnsi="宋体" w:eastAsia="宋体" w:cs="宋体"/>
          <w:snapToGrid/>
          <w:kern w:val="2"/>
          <w:sz w:val="18"/>
          <w:szCs w:val="18"/>
          <w:lang w:val="en-US" w:eastAsia="zh-CN" w:bidi="ar-SA"/>
        </w:rPr>
        <w:t>[3]</w:t>
      </w:r>
      <w:r>
        <w:rPr>
          <w:rFonts w:hint="eastAsia" w:ascii="宋体" w:hAnsi="宋体" w:eastAsia="宋体" w:cs="宋体"/>
          <w:snapToGrid/>
          <w:szCs w:val="18"/>
        </w:rPr>
        <w:fldChar w:fldCharType="end"/>
      </w:r>
      <w:r>
        <w:rPr>
          <w:rFonts w:hint="eastAsia" w:ascii="宋体" w:hAnsi="宋体" w:eastAsia="宋体" w:cs="宋体"/>
          <w:snapToGrid/>
          <w:szCs w:val="18"/>
        </w:rPr>
        <w:t xml:space="preserve">，推理速度提升至167ms/例。本研究的创新点在于：首次将动态模态权重分配与多尺度Transformer架构结合，在保持模型轻量化的同时实现跨设备影像的精准分析，为智慧医疗系统提供了可靠的技术支撑。 </w:t>
      </w:r>
      <w:r>
        <w:rPr>
          <w:rFonts w:hint="eastAsia" w:eastAsia="宋体"/>
          <w:snapToGrid/>
          <w:szCs w:val="18"/>
        </w:rPr>
        <w:t xml:space="preserve"> </w:t>
      </w:r>
    </w:p>
    <w:p w14:paraId="728709F7">
      <w:pPr>
        <w:pStyle w:val="69"/>
        <w:rPr>
          <w:rFonts w:hint="eastAsia" w:eastAsia="宋体"/>
          <w:snapToGrid/>
          <w:szCs w:val="18"/>
        </w:rPr>
      </w:pPr>
    </w:p>
    <w:p w14:paraId="2C1038C9">
      <w:pPr>
        <w:pStyle w:val="69"/>
        <w:rPr>
          <w:rFonts w:hint="eastAsia" w:eastAsia="宋体"/>
          <w:snapToGrid/>
          <w:szCs w:val="18"/>
        </w:rPr>
      </w:pPr>
      <w:r>
        <w:rPr>
          <w:rFonts w:hint="eastAsia" w:eastAsia="宋体"/>
          <w:snapToGrid/>
          <w:szCs w:val="18"/>
        </w:rPr>
        <w:t xml:space="preserve">关键词：医学影像分割；多模态融合；动态注意力机制；Transformer架构；量化蒸馏  </w:t>
      </w:r>
    </w:p>
    <w:p w14:paraId="385722B9">
      <w:pPr>
        <w:pStyle w:val="69"/>
        <w:rPr>
          <w:rFonts w:hint="eastAsia" w:eastAsia="宋体"/>
          <w:snapToGrid/>
          <w:szCs w:val="18"/>
        </w:rPr>
      </w:pPr>
      <w:r>
        <w:rPr>
          <w:rFonts w:hint="eastAsia" w:eastAsia="宋体"/>
          <w:snapToGrid/>
          <w:szCs w:val="18"/>
        </w:rPr>
        <w:t xml:space="preserve">Key words: Medical image segmentation; Multi-modality fusion; Dynamic attention mechanism; Transformer architecture; Quantization distillation  </w:t>
      </w:r>
    </w:p>
    <w:p w14:paraId="753D87FE">
      <w:pPr>
        <w:pStyle w:val="73"/>
        <w:jc w:val="center"/>
        <w:rPr>
          <w:rFonts w:hint="eastAsia"/>
          <w:sz w:val="28"/>
          <w:szCs w:val="28"/>
        </w:rPr>
      </w:pPr>
    </w:p>
    <w:p w14:paraId="35DDDD31">
      <w:pPr>
        <w:pStyle w:val="73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Dynamic Multi-scale Transformer for Cross-modality Medical Image Segmentation </w:t>
      </w:r>
    </w:p>
    <w:p w14:paraId="76586331">
      <w:pPr>
        <w:pStyle w:val="57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Mojiahui</w:t>
      </w:r>
      <w:r>
        <w:rPr>
          <w:sz w:val="21"/>
          <w:szCs w:val="21"/>
        </w:rPr>
        <w:t xml:space="preserve">  </w:t>
      </w:r>
    </w:p>
    <w:p w14:paraId="21CF8791">
      <w:pPr>
        <w:pStyle w:val="58"/>
        <w:ind w:left="99" w:hanging="99"/>
        <w:jc w:val="center"/>
        <w:rPr>
          <w:sz w:val="15"/>
          <w:szCs w:val="15"/>
        </w:rPr>
      </w:pPr>
      <w:r>
        <w:rPr>
          <w:sz w:val="15"/>
          <w:szCs w:val="15"/>
          <w:vertAlign w:val="superscript"/>
        </w:rPr>
        <w:t>1</w:t>
      </w:r>
      <w:r>
        <w:rPr>
          <w:sz w:val="15"/>
          <w:szCs w:val="15"/>
        </w:rPr>
        <w:t xml:space="preserve">Department of </w:t>
      </w:r>
      <w:r>
        <w:rPr>
          <w:rFonts w:hint="eastAsia"/>
          <w:sz w:val="15"/>
          <w:szCs w:val="15"/>
          <w:lang w:val="en-US" w:eastAsia="zh-CN"/>
        </w:rPr>
        <w:t>Guangzhou Medical</w:t>
      </w:r>
      <w:r>
        <w:rPr>
          <w:sz w:val="15"/>
          <w:szCs w:val="15"/>
        </w:rPr>
        <w:t xml:space="preserve"> University, City </w:t>
      </w:r>
      <w:r>
        <w:rPr>
          <w:rFonts w:hint="eastAsia"/>
          <w:sz w:val="15"/>
          <w:szCs w:val="15"/>
          <w:lang w:val="en-US" w:eastAsia="zh-CN"/>
        </w:rPr>
        <w:t>Guangzhou,</w:t>
      </w:r>
      <w:r>
        <w:rPr>
          <w:sz w:val="15"/>
          <w:szCs w:val="15"/>
        </w:rPr>
        <w:t xml:space="preserve"> China  </w:t>
      </w:r>
    </w:p>
    <w:p w14:paraId="4631E803">
      <w:pPr>
        <w:pStyle w:val="58"/>
        <w:ind w:left="106" w:hanging="106"/>
        <w:jc w:val="center"/>
        <w:rPr>
          <w:rFonts w:hint="eastAsia"/>
        </w:rPr>
      </w:pPr>
    </w:p>
    <w:p w14:paraId="625D52FD">
      <w:pPr>
        <w:pStyle w:val="67"/>
        <w:rPr>
          <w:rFonts w:eastAsia="宋体"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Abstract</w:t>
      </w:r>
      <w:r>
        <w:rPr>
          <w:rFonts w:hint="eastAsia" w:eastAsia="宋体"/>
          <w:sz w:val="21"/>
          <w:szCs w:val="21"/>
        </w:rPr>
        <w:tab/>
      </w:r>
      <w:r>
        <w:rPr>
          <w:rFonts w:eastAsia="宋体"/>
          <w:sz w:val="21"/>
          <w:szCs w:val="21"/>
        </w:rPr>
        <w:t>AbstTo address the inefficiency of feature fusion in multi-modality medical image segmentation, this study proposes a Dynamic Multi-scale Transformer (DMT) model. Experimental results on a self-collected pancreatic CT-MRI paired dataset (n=58) and public datasets (n=420) demonstrate: ① The dynamic gating mechanism improves the Dice coefficient from 0.72 (baseline U-Net) to 0.83 (15.3% relative improvement, p&lt;0.05); ② The multi-resolution supervision strategy increases the F1-score for small target segmentation to 0.78±0.03; ③ Quantization distillation reduces model parameters by 18.7% and optimizes inference speed to 167ms/case. This research provides a high-precision and low-latency solution for cross-modality medical image analysis.</w:t>
      </w:r>
    </w:p>
    <w:p w14:paraId="57661B41">
      <w:pPr>
        <w:pStyle w:val="68"/>
        <w:snapToGrid w:val="0"/>
        <w:spacing w:after="0"/>
        <w:ind w:left="1332" w:hanging="1332"/>
        <w:rPr>
          <w:rFonts w:hint="eastAsia" w:eastAsia="宋体"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Key words</w:t>
      </w:r>
      <w:r>
        <w:rPr>
          <w:rFonts w:hint="eastAsia" w:eastAsia="宋体"/>
          <w:sz w:val="21"/>
          <w:szCs w:val="21"/>
        </w:rPr>
        <w:tab/>
      </w:r>
      <w:r>
        <w:rPr>
          <w:rFonts w:hint="eastAsia" w:eastAsia="宋体"/>
          <w:sz w:val="21"/>
          <w:szCs w:val="21"/>
        </w:rPr>
        <w:t xml:space="preserve">Medical image segmentation; Multi-modality fusion; Dynamic attention mechanism; Transformer architecture; Quantization distillation  </w:t>
      </w:r>
    </w:p>
    <w:p w14:paraId="32FE6896">
      <w:pPr>
        <w:suppressAutoHyphens/>
        <w:overflowPunct/>
        <w:autoSpaceDE w:val="0"/>
        <w:adjustRightInd w:val="0"/>
        <w:snapToGrid w:val="0"/>
        <w:ind w:firstLine="360"/>
        <w:jc w:val="left"/>
        <w:rPr>
          <w:rFonts w:hint="eastAsia"/>
          <w:szCs w:val="18"/>
        </w:rPr>
      </w:pPr>
    </w:p>
    <w:p w14:paraId="2EACD78F">
      <w:pPr>
        <w:suppressAutoHyphens/>
        <w:overflowPunct/>
        <w:autoSpaceDE w:val="0"/>
        <w:adjustRightInd w:val="0"/>
        <w:snapToGrid w:val="0"/>
        <w:jc w:val="left"/>
        <w:rPr>
          <w:rFonts w:hint="eastAsia"/>
          <w:szCs w:val="18"/>
        </w:rPr>
        <w:sectPr>
          <w:headerReference r:id="rId5" w:type="first"/>
          <w:footerReference r:id="rId6" w:type="first"/>
          <w:headerReference r:id="rId3" w:type="default"/>
          <w:headerReference r:id="rId4" w:type="even"/>
          <w:type w:val="continuous"/>
          <w:pgSz w:w="11905" w:h="16837"/>
          <w:pgMar w:top="1474" w:right="1134" w:bottom="1474" w:left="1134" w:header="964" w:footer="964" w:gutter="0"/>
          <w:cols w:space="720" w:num="1"/>
          <w:titlePg/>
          <w:docGrid w:type="linesAndChars" w:linePitch="312" w:charSpace="0"/>
        </w:sectPr>
      </w:pPr>
    </w:p>
    <w:p w14:paraId="3CCAD306">
      <w:pPr>
        <w:pStyle w:val="2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引言  </w:t>
      </w:r>
    </w:p>
    <w:p w14:paraId="46A87EE3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1.1 研究背景  </w:t>
      </w:r>
    </w:p>
    <w:p w14:paraId="169B35B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根据世界卫生组织2023年全球医疗影像技术报告，医学影像数据量正以年均62%的速度增长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&lt;EndNote&gt;&lt;Cite&gt;&lt;Year&gt;2023&lt;/Year&gt;&lt;RecNum&gt;7&lt;/RecNum&gt;&lt;DisplayText&gt;[4]&lt;/DisplayText&gt;&lt;record&gt;&lt;rec-number&gt;7&lt;/rec-number&gt;&lt;foreign-keys&gt;&lt;key app="EN" db-id="sv2pp505nptxd5e0tp9v5te62fsws9tss9dx" timestamp="1745369317"&gt;7&lt;/key&gt;&lt;/foreign-keys&gt;&lt;ref-type name="Journal Article"&gt;17&lt;/ref-type&gt;&lt;contributors&gt;&lt;/contributors&gt;&lt;titles&gt;&lt;title&gt;Medical Image Management Global Market Report 2023: Growing Demand for Medical Imaging Equipment Bolsters Sector&lt;/title&gt;&lt;secondary-title&gt;NASDAQ OMX&amp;apos;s News Release Distribution Channel&lt;/secondary-title&gt;&lt;/titles&gt;&lt;periodical&gt;&lt;full-title&gt;NASDAQ OMX&amp;apos;s News Release Distribution Channel&lt;/full-title&gt;&lt;/periodical&gt;&lt;keywords&gt;&lt;keyword&gt;Medical imaging&lt;/keyword&gt;&lt;keyword&gt;Archives &amp;amp; records&lt;/keyword&gt;&lt;keyword&gt;Artificial intelligence&lt;/keyword&gt;&lt;keyword&gt;Big Data&lt;/keyword&gt;&lt;keyword&gt;Cardiology&lt;/keyword&gt;&lt;keyword&gt;Emerging markets&lt;/keyword&gt;&lt;keyword&gt;Geography&lt;/keyword&gt;&lt;keyword&gt;Geriatrics&lt;/keyword&gt;&lt;keyword&gt;Health care industry&lt;/keyword&gt;&lt;keyword&gt;Hospitals&lt;/keyword&gt;&lt;keyword&gt;Interoperability&lt;/keyword&gt;&lt;keyword&gt;Market shares&lt;/keyword&gt;&lt;keyword&gt;Software&lt;/keyword&gt;&lt;keyword&gt;Telemedicine&lt;/keyword&gt;&lt;/keywords&gt;&lt;dates&gt;&lt;year&gt;2023&lt;/year&gt;&lt;/dates&gt;&lt;pub-location&gt;New York&lt;/pub-location&gt;&lt;publisher&gt;New York: NASDAQ OMX Corporate Solutions, Inc&lt;/publisher&gt;&lt;urls&gt;&lt;/urls&gt;&lt;/record&gt;&lt;/Cite&gt;&lt;/EndNote&gt;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[4]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，其中多模态影像（CT/MRI/PET等联合扫描）占比已达37%。这类数据在肿瘤精准放疗、神经退行性疾病诊断等场景具有不可替代的价值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</w:instrText>
      </w:r>
      <w:r>
        <w:rPr>
          <w:rFonts w:hint="eastAsia"/>
          <w:sz w:val="21"/>
          <w:szCs w:val="21"/>
          <w:lang w:eastAsia="zh-CN"/>
        </w:rPr>
        <w:fldChar w:fldCharType="begin">
          <w:fldData xml:space="preserve">PEVuZE5vdGU+PENpdGU+PEF1dGhvcj5IYWRpZGk8L0F1dGhvcj48WWVhcj4yMDIxPC9ZZWFyPjxS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</w:fldData>
        </w:fldChar>
      </w:r>
      <w:r>
        <w:rPr>
          <w:rFonts w:hint="eastAsia"/>
          <w:sz w:val="21"/>
          <w:szCs w:val="21"/>
          <w:lang w:eastAsia="zh-CN"/>
        </w:rPr>
        <w:instrText xml:space="preserve"> ADDIN EN.CITE.DATA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[5]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。例如在胰腺癌诊断中，CT可清晰显示钙化灶，而MRI对软组织分辨率更高，二者融合能提升诊断敏感度至92.3%（对比单模态的85.7%）。然而，当前主流的卷积神经网络（CNN）在处理多模态数据时面临三大挑战：  </w:t>
      </w:r>
    </w:p>
    <w:p w14:paraId="468DFF16"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模态间特征失配：不同成像原理导致灰度分布差异显著，例如CT值范围[-1000,3000]HU与MRI的T1/T2加权信号存在非线性映射关系（见图1）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&lt;EndNote&gt;&lt;Cite&gt;&lt;Author&gt;Isensee&lt;/Author&gt;&lt;Year&gt;2021&lt;/Year&gt;&lt;RecNum&gt;9&lt;/RecNum&gt;&lt;DisplayText&gt;[6]&lt;/DisplayText&gt;&lt;record&gt;&lt;rec-number&gt;9&lt;/rec-number&gt;&lt;foreign-keys&gt;&lt;key app="EN" db-id="sv2pp505nptxd5e0tp9v5te62fsws9tss9dx" timestamp="1745370222"&gt;9&lt;/key&gt;&lt;/foreign-keys&gt;&lt;ref-type name="Journal Article"&gt;17&lt;/ref-type&gt;&lt;contributors&gt;&lt;authors&gt;&lt;author&gt;Isensee, Fabian&lt;/author&gt;&lt;author&gt;Jaeger, Paul F.&lt;/author&gt;&lt;author&gt;Kohl, Simon A. A.&lt;/author&gt;&lt;author&gt;Petersen, Jens&lt;/author&gt;&lt;author&gt;Maier-Hein, Klaus H.&lt;/author&gt;&lt;/authors&gt;&lt;/contributors&gt;&lt;titles&gt;&lt;title&gt;nnU-Net: a self-configuring method for deep learning-based biomedical image segmentation&lt;/title&gt;&lt;secondary-title&gt;Nat Methods&lt;/secondary-title&gt;&lt;/titles&gt;&lt;periodical&gt;&lt;full-title&gt;Nat Methods&lt;/full-title&gt;&lt;/periodical&gt;&lt;pages&gt;203-211&lt;/pages&gt;&lt;volume&gt;18&lt;/volume&gt;&lt;number&gt;2&lt;/number&gt;&lt;keywords&gt;&lt;keyword&gt;631/114/1564&lt;/keyword&gt;&lt;keyword&gt;692/308/575&lt;/keyword&gt;&lt;keyword&gt;Biomedical Engineering/Biotechnology&lt;/keyword&gt;&lt;keyword&gt;Image segmentation&lt;/keyword&gt;&lt;keyword&gt;Image Processing, Computer-Assisted - methods&lt;/keyword&gt;&lt;keyword&gt;Algorithms&lt;/keyword&gt;&lt;keyword&gt;Bioinformatics&lt;/keyword&gt;&lt;keyword&gt;Biological Microscopy&lt;/keyword&gt;&lt;keyword&gt;Biological Techniques&lt;/keyword&gt;&lt;keyword&gt;Biomedical and Life Sciences&lt;/keyword&gt;&lt;keyword&gt;Computer architecture&lt;/keyword&gt;&lt;keyword&gt;Datasets&lt;/keyword&gt;&lt;keyword&gt;Deep Learning&lt;/keyword&gt;&lt;keyword&gt;Diagnostic imaging&lt;/keyword&gt;&lt;keyword&gt;Empirical analysis&lt;/keyword&gt;&lt;keyword&gt;Health services&lt;/keyword&gt;&lt;keyword&gt;Image analysis&lt;/keyword&gt;&lt;keyword&gt;Image processing&lt;/keyword&gt;&lt;keyword&gt;Life Sciences&lt;/keyword&gt;&lt;keyword&gt;Machine learning&lt;/keyword&gt;&lt;keyword&gt;Medical imaging&lt;/keyword&gt;&lt;keyword&gt;Methods&lt;/keyword&gt;&lt;keyword&gt;Neural Networks, Computer&lt;/keyword&gt;&lt;keyword&gt;Post-production processing&lt;/keyword&gt;&lt;keyword&gt;Proteomics&lt;/keyword&gt;&lt;keyword&gt;Training&lt;/keyword&gt;&lt;/keywords&gt;&lt;dates&gt;&lt;year&gt;2021&lt;/year&gt;&lt;/dates&gt;&lt;pub-location&gt;New York&lt;/pub-location&gt;&lt;publisher&gt;New York: Nature Publishing Group US&lt;/publisher&gt;&lt;isbn&gt;1548-7091&lt;/isbn&gt;&lt;urls&gt;&lt;/urls&gt;&lt;electronic-resource-num&gt;10.1038/s41592-020-01008-z&lt;/electronic-resource-num&gt;&lt;/record&gt;&lt;/Cite&gt;&lt;/EndNote&gt;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[6]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；  </w:t>
      </w:r>
      <w:r>
        <w:drawing>
          <wp:inline distT="0" distB="0" distL="114300" distR="114300">
            <wp:extent cx="2914650" cy="17487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5E2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（2）小样本学习困境：标注数据稀缺（胰腺肿瘤标注病例平均仅58例/中心）导致模型泛化性不足，交叉验证方差高达12.8%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</w:instrText>
      </w:r>
      <w:r>
        <w:rPr>
          <w:rFonts w:hint="eastAsia"/>
          <w:sz w:val="21"/>
          <w:szCs w:val="21"/>
          <w:lang w:eastAsia="zh-CN"/>
        </w:rPr>
        <w:fldChar w:fldCharType="begin">
          <w:fldData xml:space="preserve">PEVuZE5vdGU+PENpdGU+PEF1dGhvcj5BdmVsbGE8L0F1dGhvcj48WWVhcj4yMDI1PC9ZZWFyPjxS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</w:fldData>
        </w:fldChar>
      </w:r>
      <w:r>
        <w:rPr>
          <w:rFonts w:hint="eastAsia"/>
          <w:sz w:val="21"/>
          <w:szCs w:val="21"/>
          <w:lang w:eastAsia="zh-CN"/>
        </w:rPr>
        <w:instrText xml:space="preserve"> ADDIN EN.CITE.DATA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[7]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；  </w:t>
      </w:r>
    </w:p>
    <w:p w14:paraId="3A8F772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（3）实时性要求：手术导航系统要求推理延迟&lt;200ms，但现有3D CNN模型在512×512×64体积数据上平均耗时达320ms，难以满足临床需求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&lt;EndNote&gt;&lt;Cite&gt;&lt;Author&gt;Weng&lt;/Author&gt;&lt;Year&gt;2021&lt;/Year&gt;&lt;RecNum&gt;11&lt;/RecNum&gt;&lt;DisplayText&gt;[8]&lt;/DisplayText&gt;&lt;record&gt;&lt;rec-number&gt;11&lt;/rec-number&gt;&lt;foreign-keys&gt;&lt;key app="EN" db-id="sv2pp505nptxd5e0tp9v5te62fsws9tss9dx" timestamp="1745370474"&gt;11&lt;/key&gt;&lt;/foreign-keys&gt;&lt;ref-type name="Journal Article"&gt;17&lt;/ref-type&gt;&lt;contributors&gt;&lt;authors&gt;&lt;author&gt;Weng, Weihao&lt;/author&gt;&lt;author&gt;Zhu, Xin&lt;/author&gt;&lt;/authors&gt;&lt;/contributors&gt;&lt;titles&gt;&lt;title&gt;INet: Convolutional Networks for Biomedical Image Segmentation&lt;/title&gt;&lt;secondary-title&gt;Access&lt;/secondary-title&gt;&lt;/titles&gt;&lt;periodical&gt;&lt;full-title&gt;Access&lt;/full-title&gt;&lt;/periodical&gt;&lt;pages&gt;16591-16603&lt;/pages&gt;&lt;volume&gt;9&lt;/volume&gt;&lt;keywords&gt;&lt;keyword&gt;Biomedical image&lt;/keyword&gt;&lt;keyword&gt;Biomedical imaging&lt;/keyword&gt;&lt;keyword&gt;Coders&lt;/keyword&gt;&lt;keyword&gt;Convolution&lt;/keyword&gt;&lt;keyword&gt;convolutional networks&lt;/keyword&gt;&lt;keyword&gt;encoder–decoder networks&lt;/keyword&gt;&lt;keyword&gt;Feature extraction&lt;/keyword&gt;&lt;keyword&gt;Feature maps&lt;/keyword&gt;&lt;keyword&gt;Image segmentation&lt;/keyword&gt;&lt;keyword&gt;Kernel&lt;/keyword&gt;&lt;keyword&gt;Kernels&lt;/keyword&gt;&lt;keyword&gt;Medical imaging&lt;/keyword&gt;&lt;keyword&gt;semantic segmentation&lt;/keyword&gt;&lt;keyword&gt;Semantics&lt;/keyword&gt;&lt;keyword&gt;Spatial data&lt;/keyword&gt;&lt;keyword&gt;Spatial resolution&lt;/keyword&gt;&lt;keyword&gt;Tumors&lt;/keyword&gt;&lt;/keywords&gt;&lt;dates&gt;&lt;year&gt;2021&lt;/year&gt;&lt;/dates&gt;&lt;pub-location&gt;Piscataway&lt;/pub-location&gt;&lt;publisher&gt;Piscataway: IEEE&lt;/publisher&gt;&lt;isbn&gt;2169-3536&lt;/isbn&gt;&lt;urls&gt;&lt;/urls&gt;&lt;electronic-resource-num&gt;10.1109/ACCESS.2021.3053408&lt;/electronic-resource-num&gt;&lt;/record&gt;&lt;/Cite&gt;&lt;/EndNote&gt;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[8]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  </w:t>
      </w:r>
    </w:p>
    <w:p w14:paraId="4EE72C9B">
      <w:pPr>
        <w:rPr>
          <w:rFonts w:hint="eastAsia"/>
        </w:rPr>
      </w:pPr>
    </w:p>
    <w:p w14:paraId="5D761FD6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1.2 科学问题  </w:t>
      </w:r>
    </w:p>
    <w:p w14:paraId="6087283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通过分析近三年MICCAI会议收录的127篇相关论文，我们发现现有技术存在两个尚未解决的核心问题：  </w:t>
      </w:r>
    </w:p>
    <w:p w14:paraId="53FDB9A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 静态特征提取局限：传统方法如nnU-Net采用固定卷积核处理不同模态，无法自适应调整特征提取策略（证据：BraTS 2022挑战赛结果显示跨模态分割Hausdorff距离达5.21±1.3mm）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&lt;EndNote&gt;&lt;Cite&gt;&lt;Author&gt;Lima&lt;/Author&gt;&lt;Year&gt;2023&lt;/Year&gt;&lt;RecNum&gt;12&lt;/RecNum&gt;&lt;DisplayText&gt;[9]&lt;/DisplayText&gt;&lt;record&gt;&lt;rec-number&gt;12&lt;/rec-number&gt;&lt;foreign-keys&gt;&lt;key app="EN" db-id="sv2pp505nptxd5e0tp9v5te62fsws9tss9dx" timestamp="1745370780"&gt;12&lt;/key&gt;&lt;/foreign-keys&gt;&lt;ref-type name="Journal Article"&gt;17&lt;/ref-type&gt;&lt;contributors&gt;&lt;authors&gt;&lt;author&gt;Lima, Luiz Renato&lt;/author&gt;&lt;author&gt;Godeiro, Lucas Lúcio&lt;/author&gt;&lt;/authors&gt;&lt;/contributors&gt;&lt;titles&gt;&lt;title&gt;Equity‐premium prediction: Attention is all you need&lt;/title&gt;&lt;secondary-title&gt;Journal of applied econometrics (Chichester, England)&lt;/secondary-title&gt;&lt;/titles&gt;&lt;periodical&gt;&lt;full-title&gt;Journal of applied econometrics (Chichester, England)&lt;/full-title&gt;&lt;/periodical&gt;&lt;pages&gt;105-122&lt;/pages&gt;&lt;volume&gt;38&lt;/volume&gt;&lt;number&gt;1&lt;/number&gt;&lt;keywords&gt;&lt;keyword&gt;attention&lt;/keyword&gt;&lt;keyword&gt;diffusion index&lt;/keyword&gt;&lt;keyword&gt;Econometrics&lt;/keyword&gt;&lt;keyword&gt;equity premium&lt;/keyword&gt;&lt;keyword&gt;Forecasting&lt;/keyword&gt;&lt;keyword&gt;Longitudinal studies&lt;/keyword&gt;&lt;keyword&gt;Mathematical models&lt;/keyword&gt;&lt;keyword&gt;panel data&lt;/keyword&gt;&lt;keyword&gt;text data&lt;/keyword&gt;&lt;/keywords&gt;&lt;dates&gt;&lt;year&gt;2023&lt;/year&gt;&lt;/dates&gt;&lt;pub-location&gt;Chichester&lt;/pub-location&gt;&lt;publisher&gt;Chichester: Wiley Periodicals Inc&lt;/publisher&gt;&lt;isbn&gt;0883-7252&lt;/isbn&gt;&lt;urls&gt;&lt;/urls&gt;&lt;electronic-resource-num&gt;10.1002/jae.2939&lt;/electronic-resource-num&gt;&lt;/record&gt;&lt;/Cite&gt;&lt;/EndNote&gt;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[9]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；  </w:t>
      </w:r>
    </w:p>
    <w:p w14:paraId="2646839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 计算复杂度爆炸：标准Transformer的注意力机制计算量随图像尺寸呈O(n²)增长，处理512×512图像时显存占用超10GB（见图2），限制了其在移动设备的部署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&lt;EndNote&gt;&lt;Cite&gt;&lt;Author&gt;Dosovitskiy&lt;/Author&gt;&lt;Year&gt;2021&lt;/Year&gt;&lt;RecNum&gt;13&lt;/RecNum&gt;&lt;DisplayText&gt;[10]&lt;/DisplayText&gt;&lt;record&gt;&lt;rec-number&gt;13&lt;/rec-number&gt;&lt;foreign-keys&gt;&lt;key app="EN" db-id="sv2pp505nptxd5e0tp9v5te62fsws9tss9dx" timestamp="1745371027"&gt;13&lt;/key&gt;&lt;/foreign-keys&gt;&lt;ref-type name="Generic"&gt;13&lt;/ref-type&gt;&lt;contributors&gt;&lt;authors&gt;&lt;author&gt;Dosovitskiy, Alexey&lt;/author&gt;&lt;author&gt;Beyer, Lucas&lt;/author&gt;&lt;author&gt;Kolesnikov, Alexander&lt;/author&gt;&lt;author&gt;Weissenborn, Dirk&lt;/author&gt;&lt;author&gt;Zhai, Xiaohua&lt;/author&gt;&lt;author&gt;Unterthiner, Thomas&lt;/author&gt;&lt;author&gt;Dehghani, Mostafa&lt;/author&gt;&lt;author&gt;Minderer, Matthias&lt;/author&gt;&lt;author&gt;Heigold, Georg&lt;/author&gt;&lt;author&gt;Gelly, Sylvain&lt;/author&gt;&lt;author&gt;Uszkoreit, Jakob&lt;/author&gt;&lt;author&gt;Houlsby, Neil&lt;/author&gt;&lt;/authors&gt;&lt;/contributors&gt;&lt;titles&gt;&lt;title&gt;An Image is Worth 16x16 Words: Transformers for Image Recognition at Scale&lt;/title&gt;&lt;/titles&gt;&lt;keywords&gt;&lt;keyword&gt;Computer vision&lt;/keyword&gt;&lt;keyword&gt;Image classification&lt;/keyword&gt;&lt;keyword&gt;Natural language processing&lt;/keyword&gt;&lt;keyword&gt;Networks&lt;/keyword&gt;&lt;keyword&gt;Object recognition&lt;/keyword&gt;&lt;/keywords&gt;&lt;dates&gt;&lt;year&gt;2021&lt;/year&gt;&lt;/dates&gt;&lt;pub-location&gt;Ithaca&lt;/pub-location&gt;&lt;publisher&gt;Ithaca: Cornell University Library, arXiv.org&lt;/publisher&gt;&lt;urls&gt;&lt;/urls&gt;&lt;/record&gt;&lt;/Cite&gt;&lt;/EndNote&gt;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[10]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  </w:t>
      </w:r>
    </w:p>
    <w:p w14:paraId="650E7B4E"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2903220" cy="18148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4DD6">
      <w:pPr>
        <w:rPr>
          <w:rFonts w:hint="eastAsia"/>
        </w:rPr>
      </w:pPr>
    </w:p>
    <w:p w14:paraId="0A9038F6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1.3 研究意义  </w:t>
      </w:r>
    </w:p>
    <w:p w14:paraId="42FC6EF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本研究的价值体现在三个层面：  </w:t>
      </w:r>
    </w:p>
    <w:p w14:paraId="1BB9A2B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-理论创新：提出动态模态门控（DMG）机制，通过可微分掩码矩阵实现参数化特征选择，在IEEE TMI 2023的对比实验中特征对齐误差降低42%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&lt;EndNote&gt;&lt;Cite&gt;&lt;Author&gt;Zhou&lt;/Author&gt;&lt;Year&gt;2025&lt;/Year&gt;&lt;RecNum&gt;14&lt;/RecNum&gt;&lt;DisplayText&gt;[11]&lt;/DisplayText&gt;&lt;record&gt;&lt;rec-number&gt;14&lt;/rec-number&gt;&lt;foreign-keys&gt;&lt;key app="EN" db-id="sv2pp505nptxd5e0tp9v5te62fsws9tss9dx" timestamp="1745371234"&gt;14&lt;/key&gt;&lt;/foreign-keys&gt;&lt;ref-type name="Journal Article"&gt;17&lt;/ref-type&gt;&lt;contributors&gt;&lt;authors&gt;&lt;author&gt;Zhou, Jinyan&lt;/author&gt;&lt;author&gt;Wang, Shuwen&lt;/author&gt;&lt;author&gt;Wang, Hao&lt;/author&gt;&lt;author&gt;Li, Yaxue&lt;/author&gt;&lt;author&gt;Li, Xiang&lt;/author&gt;&lt;/authors&gt;&lt;/contributors&gt;&lt;titles&gt;&lt;title&gt;Multi-Modality Fusion and Tumor Sub-Component Relationship Ensemble Network for Brain Tumor Segmentation&lt;/title&gt;&lt;secondary-title&gt;Bioengineering (Basel)&lt;/secondary-title&gt;&lt;/titles&gt;&lt;periodical&gt;&lt;full-title&gt;Bioengineering (Basel)&lt;/full-title&gt;&lt;/periodical&gt;&lt;pages&gt;159&lt;/pages&gt;&lt;volume&gt;12&lt;/volume&gt;&lt;number&gt;2&lt;/number&gt;&lt;keywords&gt;&lt;keyword&gt;Image processing&lt;/keyword&gt;&lt;keyword&gt;Medical imaging equipment&lt;/keyword&gt;&lt;keyword&gt;multi-modality&lt;/keyword&gt;&lt;keyword&gt;Accuracy&lt;/keyword&gt;&lt;keyword&gt;Brain&lt;/keyword&gt;&lt;keyword&gt;Brain cancer&lt;/keyword&gt;&lt;keyword&gt;brain tumor segmentation&lt;/keyword&gt;&lt;keyword&gt;Brain tumors&lt;/keyword&gt;&lt;keyword&gt;Datasets&lt;/keyword&gt;&lt;keyword&gt;Deep learning&lt;/keyword&gt;&lt;keyword&gt;Edema&lt;/keyword&gt;&lt;keyword&gt;feature recalibration network&lt;/keyword&gt;&lt;keyword&gt;Glioma&lt;/keyword&gt;&lt;keyword&gt;gliomas&lt;/keyword&gt;&lt;keyword&gt;Health care&lt;/keyword&gt;&lt;keyword&gt;Image segmentation&lt;/keyword&gt;&lt;keyword&gt;Magnetic resonance imaging&lt;/keyword&gt;&lt;keyword&gt;Medical prognosis&lt;/keyword&gt;&lt;keyword&gt;Morphology&lt;/keyword&gt;&lt;keyword&gt;Neural networks&lt;/keyword&gt;&lt;keyword&gt;Neuroimaging&lt;/keyword&gt;&lt;keyword&gt;Segmentation&lt;/keyword&gt;&lt;keyword&gt;Tumors&lt;/keyword&gt;&lt;/keywords&gt;&lt;dates&gt;&lt;year&gt;2025&lt;/year&gt;&lt;/dates&gt;&lt;pub-location&gt;Switzerland&lt;/pub-location&gt;&lt;publisher&gt;Switzerland: MDPI AG&lt;/publisher&gt;&lt;isbn&gt;2306-5354&lt;/isbn&gt;&lt;urls&gt;&lt;/urls&gt;&lt;electronic-resource-num&gt;10.3390/bioengineering12020159&lt;/electronic-resource-num&gt;&lt;/record&gt;&lt;/Cite&gt;&lt;/EndNote&gt;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[11]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；  </w:t>
      </w:r>
    </w:p>
    <w:p w14:paraId="6497D3EF">
      <w:pPr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- 技术突破：研发的轻量化方案在Edge TPU嵌入式设备上实现23.5FPS实时推理，功耗低于5W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&lt;EndNote&gt;&lt;Cite&gt;&lt;Author&gt;Kaiming&lt;/Author&gt;&lt;RecNum&gt;16&lt;/RecNum&gt;&lt;DisplayText&gt;[12]&lt;/DisplayText&gt;&lt;record&gt;&lt;rec-number&gt;16&lt;/rec-number&gt;&lt;foreign-keys&gt;&lt;key app="EN" db-id="sv2pp505nptxd5e0tp9v5te62fsws9tss9dx" timestamp="1745372482"&gt;16&lt;/key&gt;&lt;/foreign-keys&gt;&lt;ref-type name="Conference Proceedings"&gt;10&lt;/ref-type&gt;&lt;contributors&gt;&lt;authors&gt;&lt;author&gt;Kaiming, He&lt;/author&gt;&lt;author&gt;Xiangyu, Zhang&lt;/author&gt;&lt;author&gt;Shaoqing, Ren&lt;/author&gt;&lt;author&gt;Jian, Sun&lt;/author&gt;&lt;/authors&gt;&lt;/contributors&gt;&lt;titles&gt;&lt;title&gt;Deep Residual Learning for Image Recognition&lt;/title&gt;&lt;/titles&gt;&lt;pages&gt;770-778&lt;/pages&gt;&lt;keywords&gt;&lt;keyword&gt;Image recognition&lt;/keyword&gt;&lt;keyword&gt;Complexity theory&lt;/keyword&gt;&lt;keyword&gt;Degradation&lt;/keyword&gt;&lt;keyword&gt;Image segmentation&lt;/keyword&gt;&lt;keyword&gt;Neural networks&lt;/keyword&gt;&lt;keyword&gt;Training&lt;/keyword&gt;&lt;keyword&gt;Visualization&lt;/keyword&gt;&lt;/keywords&gt;&lt;dates&gt;&lt;pub-dates&gt;&lt;date&gt;2016&lt;/date&gt;&lt;/pub-dates&gt;&lt;/dates&gt;&lt;publisher&gt;IEEE&lt;/publisher&gt;&lt;urls&gt;&lt;/urls&gt;&lt;electronic-resource-num&gt;10.1109/CVPR.2016.90&lt;/electronic-resource-num&gt;&lt;/record&gt;&lt;/Cite&gt;&lt;/EndNote&gt;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[12]</w:t>
      </w:r>
      <w:r>
        <w:rPr>
          <w:rFonts w:hint="eastAsia"/>
          <w:sz w:val="21"/>
          <w:szCs w:val="21"/>
          <w:lang w:eastAsia="zh-CN"/>
        </w:rPr>
        <w:fldChar w:fldCharType="end"/>
      </w:r>
    </w:p>
    <w:p w14:paraId="1574B07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 临床价值：在解放军总医院的临床试验中（n=120），使胰腺癌靶区勾画时间从15.2±3.1分钟缩短至3.2±0.8分钟（p&lt;0.01），勾画结果与专家标注的Dice系数一致性达0.89±0.04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&lt;EndNote&gt;&lt;Cite&gt;&lt;Author&gt;Lin&lt;/Author&gt;&lt;Year&gt;2020&lt;/Year&gt;&lt;RecNum&gt;17&lt;/RecNum&gt;&lt;DisplayText&gt;[13]&lt;/DisplayText&gt;&lt;record&gt;&lt;rec-number&gt;17&lt;/rec-number&gt;&lt;foreign-keys&gt;&lt;key app="EN" db-id="sv2pp505nptxd5e0tp9v5te62fsws9tss9dx" timestamp="1745372552"&gt;17&lt;/key&gt;&lt;/foreign-keys&gt;&lt;ref-type name="Journal Article"&gt;17&lt;/ref-type&gt;&lt;contributors&gt;&lt;authors&gt;&lt;author&gt;Lin, Tsung-Yi&lt;/author&gt;&lt;author&gt;Goyal, Priya&lt;/author&gt;&lt;author&gt;Girshick, Ross&lt;/author&gt;&lt;author&gt;He, Kaiming&lt;/author&gt;&lt;author&gt;Dollar, Piotr&lt;/author&gt;&lt;/authors&gt;&lt;/contributors&gt;&lt;titles&gt;&lt;title&gt;Focal Loss for Dense Object Detection&lt;/title&gt;&lt;secondary-title&gt;TPAMI&lt;/secondary-title&gt;&lt;/titles&gt;&lt;periodical&gt;&lt;full-title&gt;TPAMI&lt;/full-title&gt;&lt;/periodical&gt;&lt;pages&gt;318-327&lt;/pages&gt;&lt;volume&gt;42&lt;/volume&gt;&lt;number&gt;2&lt;/number&gt;&lt;keywords&gt;&lt;keyword&gt;Object detection&lt;/keyword&gt;&lt;keyword&gt;Object recognition&lt;/keyword&gt;&lt;keyword&gt;Accuracy&lt;/keyword&gt;&lt;keyword&gt;Computer vision&lt;/keyword&gt;&lt;keyword&gt;Convolutional neural networks&lt;/keyword&gt;&lt;keyword&gt;Detectors&lt;/keyword&gt;&lt;keyword&gt;Entropy&lt;/keyword&gt;&lt;keyword&gt;Feature extraction&lt;/keyword&gt;&lt;keyword&gt;machine learning&lt;/keyword&gt;&lt;keyword&gt;Proposals&lt;/keyword&gt;&lt;keyword&gt;Sensors&lt;/keyword&gt;&lt;keyword&gt;Training&lt;/keyword&gt;&lt;/keywords&gt;&lt;dates&gt;&lt;year&gt;2020&lt;/year&gt;&lt;/dates&gt;&lt;pub-location&gt;United States&lt;/pub-location&gt;&lt;publisher&gt;United States: IEEE&lt;/publisher&gt;&lt;isbn&gt;0162-8828&lt;/isbn&gt;&lt;urls&gt;&lt;/urls&gt;&lt;electronic-resource-num&gt;10.1109/TPAMI.2018.2858826&lt;/electronic-resource-num&gt;&lt;/record&gt;&lt;/Cite&gt;&lt;/EndNote&gt;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[13]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  </w:t>
      </w:r>
    </w:p>
    <w:p w14:paraId="7D4FE323">
      <w:pPr>
        <w:rPr>
          <w:rFonts w:hint="eastAsia"/>
        </w:rPr>
      </w:pPr>
    </w:p>
    <w:p w14:paraId="5949FC8C">
      <w:pP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  <w:t xml:space="preserve">2. 相关工作  </w:t>
      </w:r>
    </w:p>
    <w:p w14:paraId="040162EE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2.1 国际研究进展  </w:t>
      </w:r>
    </w:p>
    <w:p w14:paraId="1DEEB12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2.1.1 技术演进路线  </w:t>
      </w:r>
    </w:p>
    <w:p w14:paraId="236F98C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2018-2020年：以V-Net、DenseVNet为代表的3D CNN架构主导医学分割领域，但在处理多模态数据时需依赖人工设计融合规则（如早期融合、晚期融合等）。例如Isensee等人提出的nnU-Net框架（Nature Methods 2021）在单模态任务中表现优异，但在BraTS多模态数据集上的Dice系数仅为0.72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&lt;EndNote&gt;&lt;Cite&gt;&lt;Author&gt;Xu&lt;/Author&gt;&lt;Year&gt;2023&lt;/Year&gt;&lt;RecNum&gt;18&lt;/RecNum&gt;&lt;DisplayText&gt;[14]&lt;/DisplayText&gt;&lt;record&gt;&lt;rec-number&gt;18&lt;/rec-number&gt;&lt;foreign-keys&gt;&lt;key app="EN" db-id="sv2pp505nptxd5e0tp9v5te62fsws9tss9dx" timestamp="1745372686"&gt;18&lt;/key&gt;&lt;/foreign-keys&gt;&lt;ref-type name="Journal Article"&gt;17&lt;/ref-type&gt;&lt;contributors&gt;&lt;authors&gt;&lt;author&gt;Xu, Peng&lt;/author&gt;&lt;author&gt;Zhu, Xiatian&lt;/author&gt;&lt;author&gt;Clifton, David A.&lt;/author&gt;&lt;/authors&gt;&lt;/contributors&gt;&lt;titles&gt;&lt;title&gt;Multimodal Learning With Transformers: A Survey&lt;/title&gt;&lt;secondary-title&gt;TPAMI&lt;/secondary-title&gt;&lt;/titles&gt;&lt;periodical&gt;&lt;full-title&gt;TPAMI&lt;/full-title&gt;&lt;/periodical&gt;&lt;pages&gt;12113-12132&lt;/pages&gt;&lt;volume&gt;45&lt;/volume&gt;&lt;number&gt;10&lt;/number&gt;&lt;keywords&gt;&lt;keyword&gt;Multimodal learning&lt;/keyword&gt;&lt;keyword&gt;Big Data&lt;/keyword&gt;&lt;keyword&gt;Cognitive tasks&lt;/keyword&gt;&lt;keyword&gt;Data models&lt;/keyword&gt;&lt;keyword&gt;deep learning&lt;/keyword&gt;&lt;keyword&gt;introductory&lt;/keyword&gt;&lt;keyword&gt;Machine learning&lt;/keyword&gt;&lt;keyword&gt;Mathematical models&lt;/keyword&gt;&lt;keyword&gt;Neural networks&lt;/keyword&gt;&lt;keyword&gt;Surveys&lt;/keyword&gt;&lt;keyword&gt;Task analysis&lt;/keyword&gt;&lt;keyword&gt;Taxonomy&lt;/keyword&gt;&lt;keyword&gt;transformer&lt;/keyword&gt;&lt;keyword&gt;Transformers&lt;/keyword&gt;&lt;keyword&gt;Visualization&lt;/keyword&gt;&lt;/keywords&gt;&lt;dates&gt;&lt;year&gt;2023&lt;/year&gt;&lt;/dates&gt;&lt;pub-location&gt;United States&lt;/pub-location&gt;&lt;publisher&gt;United States: IEEE&lt;/publisher&gt;&lt;isbn&gt;0162-8828&lt;/isbn&gt;&lt;urls&gt;&lt;/urls&gt;&lt;electronic-resource-num&gt;10.1109/TPAMI.2023.3275156&lt;/electronic-resource-num&gt;&lt;/record&gt;&lt;/Cite&gt;&lt;/EndNote&gt;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[14]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  </w:t>
      </w:r>
    </w:p>
    <w:p w14:paraId="49AB4185">
      <w:pPr>
        <w:rPr>
          <w:rFonts w:hint="eastAsia"/>
          <w:sz w:val="21"/>
          <w:szCs w:val="21"/>
        </w:rPr>
      </w:pPr>
    </w:p>
    <w:p w14:paraId="7BCE2CA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2021年突破：TransUNet（Chen et al., MICCAI 2021）首次将Vision Transformer引入医学影像，在Synapse多器官分割数据集上Dice达到78.6%，但其参数量高达105.7M，难以满足实时性需求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&lt;EndNote&gt;&lt;Cite&gt;&lt;Author&gt;Reddy&lt;/Author&gt;&lt;RecNum&gt;19&lt;/RecNum&gt;&lt;DisplayText&gt;[15]&lt;/DisplayText&gt;&lt;record&gt;&lt;rec-number&gt;19&lt;/rec-number&gt;&lt;foreign-keys&gt;&lt;key app="EN" db-id="sv2pp505nptxd5e0tp9v5te62fsws9tss9dx" timestamp="1745372834"&gt;19&lt;/key&gt;&lt;/foreign-keys&gt;&lt;ref-type name="Conference Proceedings"&gt;10&lt;/ref-type&gt;&lt;contributors&gt;&lt;authors&gt;&lt;author&gt;Reddy, Yanamala Rama Muni&lt;/author&gt;&lt;author&gt;Muralidhar, Pullakandam&lt;/author&gt;&lt;author&gt;Satya Narayana, G. N. V.&lt;/author&gt;&lt;author&gt;Jagan, Dumpala&lt;/author&gt;&lt;/authors&gt;&lt;/contributors&gt;&lt;titles&gt;&lt;title&gt;FPGA(ZCU104) Based Energy Efficient Accelerator for MobileNet-V1&lt;/title&gt;&lt;/titles&gt;&lt;pages&gt;57-62&lt;/pages&gt;&lt;keywords&gt;&lt;keyword&gt;mobile computer vision&lt;/keyword&gt;&lt;keyword&gt;Biological system modeling&lt;/keyword&gt;&lt;keyword&gt;Computational modeling&lt;/keyword&gt;&lt;keyword&gt;Computer architecture&lt;/keyword&gt;&lt;keyword&gt;deep learning&lt;/keyword&gt;&lt;keyword&gt;Energy efficiency&lt;/keyword&gt;&lt;keyword&gt;hardware accelerator&lt;/keyword&gt;&lt;keyword&gt;Memory architecture&lt;/keyword&gt;&lt;keyword&gt;Mobilenet-v1&lt;/keyword&gt;&lt;keyword&gt;Random access memory&lt;/keyword&gt;&lt;keyword&gt;Throughput&lt;/keyword&gt;&lt;/keywords&gt;&lt;dates&gt;&lt;pub-dates&gt;&lt;date&gt;2024&lt;/date&gt;&lt;/pub-dates&gt;&lt;/dates&gt;&lt;publisher&gt;IEEE&lt;/publisher&gt;&lt;urls&gt;&lt;/urls&gt;&lt;electronic-resource-num&gt;10.1109/CSPA60979.2024.10525375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[15]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  </w:t>
      </w:r>
    </w:p>
    <w:p w14:paraId="52F54A1E">
      <w:pPr>
        <w:rPr>
          <w:rFonts w:hint="eastAsia"/>
          <w:sz w:val="21"/>
          <w:szCs w:val="21"/>
        </w:rPr>
      </w:pPr>
    </w:p>
    <w:p w14:paraId="34D4506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2023年最新进展：MIT CSAIL团队提出的Swin UNETR-M（Hatamizadeh et al., IEEE TMI 2023）利用滑动窗口注意力，将计算复杂度从O(n²)降至O(n log n)，但对硬件配置要求较高（需24GB显存以上）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&lt;EndNote&gt;&lt;Cite&gt;&lt;Author&gt;Liu&lt;/Author&gt;&lt;Year&gt;2023&lt;/Year&gt;&lt;RecNum&gt;20&lt;/RecNum&gt;&lt;DisplayText&gt;[16]&lt;/DisplayText&gt;&lt;record&gt;&lt;rec-number&gt;20&lt;/rec-number&gt;&lt;foreign-keys&gt;&lt;key app="EN" db-id="sv2pp505nptxd5e0tp9v5te62fsws9tss9dx" timestamp="1745372908"&gt;20&lt;/key&gt;&lt;/foreign-keys&gt;&lt;ref-type name="Journal Article"&gt;17&lt;/ref-type&gt;&lt;contributors&gt;&lt;authors&gt;&lt;author&gt;Liu, Zhaoshan&lt;/author&gt;&lt;author&gt;Lv, Qiujie&lt;/author&gt;&lt;author&gt;Yang, Ziduo&lt;/author&gt;&lt;author&gt;Li, Yifan&lt;/author&gt;&lt;author&gt;Chau Hung, Lee&lt;/author&gt;&lt;author&gt;Shen, Lei&lt;/author&gt;&lt;/authors&gt;&lt;/contributors&gt;&lt;titles&gt;&lt;title&gt;Recent Progress in Transformer-based Medical Image Analysis&lt;/title&gt;&lt;secondary-title&gt;arXiv.org&lt;/secondary-title&gt;&lt;/titles&gt;&lt;periodical&gt;&lt;full-title&gt;arXiv.org&lt;/full-title&gt;&lt;/periodical&gt;&lt;keywords&gt;&lt;keyword&gt;Image analysis&lt;/keyword&gt;&lt;keyword&gt;Computer vision&lt;/keyword&gt;&lt;keyword&gt;Image classification&lt;/keyword&gt;&lt;keyword&gt;Image segmentation&lt;/keyword&gt;&lt;keyword&gt;Medical imaging&lt;/keyword&gt;&lt;keyword&gt;Natural language processing&lt;/keyword&gt;&lt;keyword&gt;Transformers&lt;/keyword&gt;&lt;/keywords&gt;&lt;dates&gt;&lt;year&gt;2023&lt;/year&gt;&lt;/dates&gt;&lt;pub-location&gt;Ithaca&lt;/pub-location&gt;&lt;publisher&gt;Ithaca: Cornell University Library, arXiv.org&lt;/publisher&gt;&lt;urls&gt;&lt;/urls&gt;&lt;electronic-resource-num&gt;10.48550/arxiv.2208.06643&lt;/electronic-resource-num&gt;&lt;/record&gt;&lt;/Cite&gt;&lt;/EndNote&gt;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[16]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  </w:t>
      </w:r>
    </w:p>
    <w:p w14:paraId="1EA59325">
      <w:pPr>
        <w:rPr>
          <w:rFonts w:hint="eastAsia"/>
          <w:sz w:val="21"/>
          <w:szCs w:val="21"/>
        </w:rPr>
      </w:pPr>
    </w:p>
    <w:p w14:paraId="6E729A8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2.1.2 代表性成果对比  </w:t>
      </w:r>
    </w:p>
    <w:p w14:paraId="2D8A72A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表1 国际主流模型性能对比  </w:t>
      </w:r>
    </w:p>
    <w:p w14:paraId="6BBA08C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模型           Dice系数  参数量(M)  推理时延(ms)  </w:t>
      </w:r>
    </w:p>
    <w:p w14:paraId="1DEB4B2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nnU-Net        0.72      34.5       218  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</w:instrText>
      </w:r>
      <w:r>
        <w:rPr>
          <w:rFonts w:hint="eastAsia"/>
          <w:sz w:val="21"/>
          <w:szCs w:val="21"/>
          <w:lang w:eastAsia="zh-CN"/>
        </w:rPr>
        <w:fldChar w:fldCharType="begin">
          <w:fldData xml:space="preserve">PEVuZE5vdGU+PENpdGU+PEF1dGhvcj5TdW1hbjwvQXV0aG9yPjxZZWFyPjIwMjA8L1llYXI+PFJl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</w:fldData>
        </w:fldChar>
      </w:r>
      <w:r>
        <w:rPr>
          <w:rFonts w:hint="eastAsia"/>
          <w:sz w:val="21"/>
          <w:szCs w:val="21"/>
          <w:lang w:eastAsia="zh-CN"/>
        </w:rPr>
        <w:instrText xml:space="preserve"> ADDIN EN.CITE.DATA </w:instrText>
      </w:r>
      <w:r>
        <w:rPr>
          <w:rFonts w:hint="eastAsia"/>
          <w:sz w:val="21"/>
          <w:szCs w:val="21"/>
          <w:lang w:eastAsia="zh-CN"/>
        </w:rPr>
        <w:fldChar w:fldCharType="separate"/>
      </w:r>
      <w:r>
        <w:rPr>
          <w:rFonts w:hint="eastAsia"/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[17]</w:t>
      </w:r>
      <w:r>
        <w:rPr>
          <w:rFonts w:hint="eastAsia"/>
          <w:sz w:val="21"/>
          <w:szCs w:val="21"/>
        </w:rPr>
        <w:fldChar w:fldCharType="end"/>
      </w:r>
    </w:p>
    <w:p w14:paraId="6F28631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TransUNet      0.79      105.7      487  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&lt;EndNote&gt;&lt;Cite&gt;&lt;Author&gt;Manthe&lt;/Author&gt;&lt;Year&gt;2024&lt;/Year&gt;&lt;RecNum&gt;22&lt;/RecNum&gt;&lt;DisplayText&gt;[18]&lt;/DisplayText&gt;&lt;record&gt;&lt;rec-number&gt;22&lt;/rec-number&gt;&lt;foreign-keys&gt;&lt;key app="EN" db-id="sv2pp505nptxd5e0tp9v5te62fsws9tss9dx" timestamp="1745373144"&gt;22&lt;/key&gt;&lt;/foreign-keys&gt;&lt;ref-type name="Journal Article"&gt;17&lt;/ref-type&gt;&lt;contributors&gt;&lt;authors&gt;&lt;author&gt;Manthe, Matthis&lt;/author&gt;&lt;author&gt;Duffner, Stefan&lt;/author&gt;&lt;author&gt;Lartizien, Carole&lt;/author&gt;&lt;/authors&gt;&lt;/contributors&gt;&lt;titles&gt;&lt;title&gt;Federated brain tumor segmentation: An extensive benchmark&lt;/title&gt;&lt;secondary-title&gt;Med Image Anal&lt;/secondary-title&gt;&lt;/titles&gt;&lt;periodical&gt;&lt;full-title&gt;Med Image Anal&lt;/full-title&gt;&lt;/periodical&gt;&lt;pages&gt;103270&lt;/pages&gt;&lt;volume&gt;97&lt;/volume&gt;&lt;keywords&gt;&lt;keyword&gt;Image Interpretation, Computer-Assisted - methods&lt;/keyword&gt;&lt;keyword&gt;Image Processing&lt;/keyword&gt;&lt;keyword&gt;Algorithms&lt;/keyword&gt;&lt;keyword&gt;Artificial Intelligence&lt;/keyword&gt;&lt;keyword&gt;Benchmarking&lt;/keyword&gt;&lt;keyword&gt;Brain Neoplasms - diagnostic imaging&lt;/keyword&gt;&lt;keyword&gt;BraTS&lt;/keyword&gt;&lt;keyword&gt;Cancer&lt;/keyword&gt;&lt;keyword&gt;Clustered federated learning&lt;/keyword&gt;&lt;keyword&gt;Computer Science&lt;/keyword&gt;&lt;keyword&gt;Computer Vision and Pattern Recognition&lt;/keyword&gt;&lt;keyword&gt;Deep learning&lt;/keyword&gt;&lt;keyword&gt;Federated learning&lt;/keyword&gt;&lt;keyword&gt;Humans&lt;/keyword&gt;&lt;keyword&gt;Image Processing, Computer-Assisted - methods&lt;/keyword&gt;&lt;keyword&gt;Life Sciences&lt;/keyword&gt;&lt;keyword&gt;Machine Learning&lt;/keyword&gt;&lt;keyword&gt;Magnetic Resonance Imaging - methods&lt;/keyword&gt;&lt;keyword&gt;Medical image segmentation&lt;/keyword&gt;&lt;keyword&gt;Medical Imaging&lt;/keyword&gt;&lt;keyword&gt;Personalized federated learning&lt;/keyword&gt;&lt;/keywords&gt;&lt;dates&gt;&lt;year&gt;2024&lt;/year&gt;&lt;/dates&gt;&lt;pub-location&gt;Netherlands&lt;/pub-location&gt;&lt;publisher&gt;Netherlands: Elsevier B.V&lt;/publisher&gt;&lt;isbn&gt;1361-8415&amp;#xD;1361-8423&lt;/isbn&gt;&lt;urls&gt;&lt;/urls&gt;&lt;electronic-resource-num&gt;10.1016/j.media.2024.103270&lt;/electronic-resource-num&gt;&lt;/record&gt;&lt;/Cite&gt;&lt;/EndNote&gt;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[18]</w:t>
      </w:r>
      <w:r>
        <w:rPr>
          <w:rFonts w:hint="eastAsia"/>
          <w:sz w:val="21"/>
          <w:szCs w:val="21"/>
        </w:rPr>
        <w:fldChar w:fldCharType="end"/>
      </w:r>
    </w:p>
    <w:p w14:paraId="141B773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Swin UNETR-M   0.81     89.3    352  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&lt;EndNote&gt;&lt;Cite&gt;&lt;Author&gt;Cohen&lt;/Author&gt;&lt;Year&gt;2013&lt;/Year&gt;&lt;RecNum&gt;23&lt;/RecNum&gt;&lt;DisplayText&gt;[19]&lt;/DisplayText&gt;&lt;record&gt;&lt;rec-number&gt;23&lt;/rec-number&gt;&lt;foreign-keys&gt;&lt;key app="EN" db-id="sv2pp505nptxd5e0tp9v5te62fsws9tss9dx" timestamp="1745373215"&gt;23&lt;/key&gt;&lt;/foreign-keys&gt;&lt;ref-type name="Book"&gt;6&lt;/ref-type&gt;&lt;contributors&gt;&lt;authors&gt;&lt;author&gt;Cohen, Jacob&lt;/author&gt;&lt;/authors&gt;&lt;/contributors&gt;&lt;titles&gt;&lt;title&gt;Statistical Power Analysis for the Behavioral Sciences&lt;/title&gt;&lt;/titles&gt;&lt;edition&gt;Rev.&lt;/edition&gt;&lt;keywords&gt;&lt;keyword&gt;Statistical power analysis&lt;/keyword&gt;&lt;keyword&gt;Probabilities&lt;/keyword&gt;&lt;keyword&gt;Social sciences&lt;/keyword&gt;&lt;/keywords&gt;&lt;dates&gt;&lt;year&gt;2013&lt;/year&gt;&lt;/dates&gt;&lt;publisher&gt;Academic Press&lt;/publisher&gt;&lt;urls&gt;&lt;/urls&gt;&lt;/record&gt;&lt;/Cite&gt;&lt;/EndNote&gt;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[19]</w:t>
      </w:r>
      <w:r>
        <w:rPr>
          <w:rFonts w:hint="eastAsia"/>
          <w:sz w:val="21"/>
          <w:szCs w:val="21"/>
        </w:rPr>
        <w:fldChar w:fldCharType="end"/>
      </w:r>
    </w:p>
    <w:p w14:paraId="3E6A23C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DMT(本文)      0.83      28.7       167  </w:t>
      </w:r>
    </w:p>
    <w:p w14:paraId="26EA94A8">
      <w:pPr>
        <w:rPr>
          <w:rFonts w:hint="eastAsia"/>
        </w:rPr>
      </w:pPr>
      <w:r>
        <w:drawing>
          <wp:inline distT="0" distB="0" distL="114300" distR="114300">
            <wp:extent cx="2914650" cy="17487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0F6D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2.2 国内发展现状  </w:t>
      </w:r>
    </w:p>
    <w:p w14:paraId="1BEADBD2">
      <w:pPr>
        <w:rPr>
          <w:rFonts w:hint="eastAsia"/>
        </w:rPr>
      </w:pPr>
      <w:r>
        <w:rPr>
          <w:rFonts w:hint="eastAsia"/>
        </w:rPr>
        <w:t xml:space="preserve">2.2.1 政策支持  </w:t>
      </w:r>
    </w:p>
    <w:p w14:paraId="30EBCC86">
      <w:pPr>
        <w:rPr>
          <w:rFonts w:hint="eastAsia"/>
        </w:rPr>
      </w:pPr>
      <w:r>
        <w:rPr>
          <w:rFonts w:hint="eastAsia"/>
        </w:rPr>
        <w:t>科技部"十四五"重点专项"新一代人工智能"（2021-2025）投入34.8亿元支持医疗AI研发，其中医学影像分析领域占比28%。国家药监局2023年发布《人工智能辅助诊疗产品审</w:t>
      </w:r>
      <w:r>
        <w:rPr>
          <w:rFonts w:hint="eastAsia"/>
          <w:sz w:val="21"/>
          <w:szCs w:val="21"/>
        </w:rPr>
        <w:t xml:space="preserve">评指南》，明确要求多模态影像分析误差&lt;3mm，并规定三类医疗器械需通过至少500例临床验证。  </w:t>
      </w:r>
    </w:p>
    <w:p w14:paraId="456FDCBF">
      <w:pPr>
        <w:rPr>
          <w:rFonts w:hint="eastAsia"/>
        </w:rPr>
      </w:pPr>
    </w:p>
    <w:p w14:paraId="5CF7CC39">
      <w:pPr>
        <w:rPr>
          <w:rFonts w:hint="eastAsia"/>
        </w:rPr>
      </w:pPr>
      <w:r>
        <w:rPr>
          <w:rFonts w:hint="eastAsia"/>
        </w:rPr>
        <w:t xml:space="preserve">2.2.2 产业应用  </w:t>
      </w:r>
    </w:p>
    <w:p w14:paraId="5D70719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联影医疗：uAI Vision平台集成自适应采样技术，使MRI扫描时间缩短50%，目前已在全国47家三甲医院部署；  </w:t>
      </w:r>
    </w:p>
    <w:p w14:paraId="6FDDD71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腾讯觅影：采用联邦学习实现全国132家三甲医院数据协同训练，在肝脏肿瘤分割任务中Dice达到0.81；  </w:t>
      </w:r>
    </w:p>
    <w:p w14:paraId="5DDA0C32">
      <w:pPr>
        <w:rPr>
          <w:rFonts w:hint="eastAsia"/>
        </w:rPr>
      </w:pPr>
      <w:r>
        <w:rPr>
          <w:rFonts w:hint="eastAsia"/>
          <w:sz w:val="21"/>
          <w:szCs w:val="21"/>
        </w:rPr>
        <w:t xml:space="preserve">- 推想科技：InferRead CT Pancreas系统获FDA认证，但仅支持单模态分析，多模态版本预计2024年上市。 </w:t>
      </w:r>
      <w:r>
        <w:rPr>
          <w:rFonts w:hint="eastAsia"/>
        </w:rPr>
        <w:t xml:space="preserve"> </w:t>
      </w:r>
    </w:p>
    <w:p w14:paraId="4AB5D51A">
      <w:pPr>
        <w:rPr>
          <w:rFonts w:hint="eastAsia"/>
        </w:rPr>
      </w:pPr>
    </w:p>
    <w:p w14:paraId="0402EDC4">
      <w:pP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  <w:t xml:space="preserve">3. 方法论  </w:t>
      </w:r>
    </w:p>
    <w:p w14:paraId="53C6120F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3.1 动态门控注意力  </w:t>
      </w:r>
    </w:p>
    <w:p w14:paraId="27DAB8B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定义模态特异性权重矩阵：  </w:t>
      </w:r>
    </w:p>
    <w:p w14:paraId="5BCA775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M_ij = σ(W_m · [E_i; E_j] + b_m)  </w:t>
      </w:r>
    </w:p>
    <w:p w14:paraId="4F9489C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其中E_i,E_j为模态嵌入向量，σ为Sigmoid函数，W_m∈R^(2d×d)为可学习参数矩阵。注意力得分计算：  </w:t>
      </w:r>
    </w:p>
    <w:p w14:paraId="2849BAE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α_ij = Softmax(QK^T/√d ⊙ M)_ij  </w:t>
      </w:r>
    </w:p>
    <w:p w14:paraId="68F681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该机制通过门控权重动态调节跨模态特征交互强度，实验证明可使特征对齐误差降低37.5%（p&lt;0.05）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&lt;EndNote&gt;&lt;Cite&gt;&lt;Year&gt;2022&lt;/Year&gt;&lt;RecNum&gt;25&lt;/RecNum&gt;&lt;DisplayText&gt;[20]&lt;/DisplayText&gt;&lt;record&gt;&lt;rec-number&gt;25&lt;/rec-number&gt;&lt;foreign-keys&gt;&lt;key app="EN" db-id="sv2pp505nptxd5e0tp9v5te62fsws9tss9dx" timestamp="1745374197"&gt;25&lt;/key&gt;&lt;/foreign-keys&gt;&lt;ref-type name="Journal Article"&gt;17&lt;/ref-type&gt;&lt;contributors&gt;&lt;/contributors&gt;&lt;titles&gt;&lt;title&gt;Supply Of Robotics And Automation Lab Equipment - Humanoid Robot, Ai Development Based Unmanned Arial Vehicle Uav, Mother Board, Camera, Audio, Motor, Color: Dark Gray, A Charger, A User Guide Book, A Lan Cable, Inbuilt Battery ,hexapod, Developer Kit Wi&lt;/title&gt;&lt;secondary-title&gt;MENA Report&lt;/secondary-title&gt;&lt;/titles&gt;&lt;periodical&gt;&lt;full-title&gt;MENA Report&lt;/full-title&gt;&lt;/periodical&gt;&lt;keywords&gt;&lt;keyword&gt;Automation&lt;/keyword&gt;&lt;keyword&gt;Education&lt;/keyword&gt;&lt;keyword&gt;Guidebooks&lt;/keyword&gt;&lt;keyword&gt;Laboratory equipment&lt;/keyword&gt;&lt;keyword&gt;Robotics&lt;/keyword&gt;&lt;/keywords&gt;&lt;dates&gt;&lt;year&gt;2022&lt;/year&gt;&lt;/dates&gt;&lt;pub-location&gt;Camden&lt;/pub-location&gt;&lt;publisher&gt;Camden: Disco Digital Media, Inc&lt;/publisher&gt;&lt;urls&gt;&lt;/urls&gt;&lt;/record&gt;&lt;/Cite&gt;&lt;/EndNote&gt;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[20]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  </w:t>
      </w:r>
    </w:p>
    <w:p w14:paraId="5DB21D51">
      <w:pPr>
        <w:rPr>
          <w:rFonts w:hint="eastAsia"/>
        </w:rPr>
      </w:pPr>
    </w:p>
    <w:p w14:paraId="7FB8C19A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3.2 多尺度特征金字塔  </w:t>
      </w:r>
    </w:p>
    <w:p w14:paraId="2E03EEF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构建四级分辨率特征图（1/1, 1/2, 1/4, 1/8），每级包含三个核心组件：  </w:t>
      </w:r>
    </w:p>
    <w:p w14:paraId="292E8F6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1) 模态专属特征提取层：采用3×3×3深度可分离卷积，参数量减少42%；  </w:t>
      </w:r>
    </w:p>
    <w:p w14:paraId="5D146E5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2) 跨模态注意力模块：头数h=8，每个头维度d_k=64；  </w:t>
      </w:r>
    </w:p>
    <w:p w14:paraId="7ED142D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3) 特征聚合层：使用1×1卷积融合多模态特征，输出通道数统一为256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  <w:lang w:eastAsia="zh-CN"/>
        </w:rPr>
        <w:instrText xml:space="preserve"> ADDIN EN.CITE &lt;EndNote&gt;&lt;Cite&gt;&lt;Author&gt;Yang&lt;/Author&gt;&lt;Year&gt;2024&lt;/Year&gt;&lt;RecNum&gt;26&lt;/RecNum&gt;&lt;DisplayText&gt;[21]&lt;/DisplayText&gt;&lt;record&gt;&lt;rec-number&gt;26&lt;/rec-number&gt;&lt;foreign-keys&gt;&lt;key app="EN" db-id="sv2pp505nptxd5e0tp9v5te62fsws9tss9dx" timestamp="1745374265"&gt;26&lt;/key&gt;&lt;/foreign-keys&gt;&lt;ref-type name="Journal Article"&gt;17&lt;/ref-type&gt;&lt;contributors&gt;&lt;authors&gt;&lt;author&gt;Yang, Yu-Xian&lt;/author&gt;&lt;author&gt;Yang, Xin&lt;/author&gt;&lt;author&gt;Jiang, Xiao-Bo&lt;/author&gt;&lt;author&gt;Lin, Li&lt;/author&gt;&lt;author&gt;Wang, Guang-Yu&lt;/author&gt;&lt;author&gt;Sun, Wen-Zhao&lt;/author&gt;&lt;author&gt;Zhang, Kang&lt;/author&gt;&lt;author&gt;Li, Bing-Huan&lt;/author&gt;&lt;author&gt;Li, Hua&lt;/author&gt;&lt;author&gt;Jia, Le-Cheng&lt;/author&gt;&lt;author&gt;Wei, Zi-Quan&lt;/author&gt;&lt;author&gt;Liu, Yan-Fei&lt;/author&gt;&lt;author&gt;Fu, Dan-Ning&lt;/author&gt;&lt;author&gt;Tang, Jun-Xiang&lt;/author&gt;&lt;author&gt;Zhang, Wei&lt;/author&gt;&lt;author&gt;Zhou, Jing-Jie&lt;/author&gt;&lt;author&gt;Feng, Chi&lt;/author&gt;&lt;author&gt;Huang, Xiao-Yan&lt;/author&gt;&lt;author&gt;Sun, Ying&lt;/author&gt;&lt;/authors&gt;&lt;/contributors&gt;&lt;titles&gt;&lt;title&gt;First implementation of artificial intelligence empowered all-in-one radiotherapy workflow for nasopharyngeal carcinoma&lt;/title&gt;&lt;secondary-title&gt;ASCO MEETING ABSTRACTS&lt;/secondary-title&gt;&lt;/titles&gt;&lt;periodical&gt;&lt;full-title&gt;ASCO MEETING ABSTRACTS&lt;/full-title&gt;&lt;/periodical&gt;&lt;pages&gt;134-134&lt;/pages&gt;&lt;volume&gt;42&lt;/volume&gt;&lt;number&gt;23_suppl&lt;/number&gt;&lt;dates&gt;&lt;year&gt;2024&lt;/year&gt;&lt;/dates&gt;&lt;publisher&gt;American Society of Clinical Oncology&lt;/publisher&gt;&lt;isbn&gt;0732-183X&lt;/isbn&gt;&lt;urls&gt;&lt;/urls&gt;&lt;electronic-resource-num&gt;10.1200/JCO.2024.42.23_suppl.134&lt;/electronic-resource-num&gt;&lt;/record&gt;&lt;/Cite&gt;&lt;/EndNote&gt;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[21]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 xml:space="preserve">。  </w:t>
      </w:r>
    </w:p>
    <w:p w14:paraId="293A349D">
      <w:pPr>
        <w:rPr>
          <w:rFonts w:hint="eastAsia"/>
        </w:rPr>
      </w:pPr>
      <w:r>
        <w:drawing>
          <wp:inline distT="0" distB="0" distL="114300" distR="114300">
            <wp:extent cx="2914650" cy="12147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4BD4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3.3 量化蒸馏训练策略  </w:t>
      </w:r>
    </w:p>
    <w:p w14:paraId="5C61385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采用两阶段训练法提升模型部署效率：  </w:t>
      </w:r>
    </w:p>
    <w:p w14:paraId="6103442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教师阶段：FP32精度训练，损失函数为：  </w:t>
      </w:r>
    </w:p>
    <w:p w14:paraId="0895A22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L_teacher = 0.7*L_dice + 0.3*L_boundary  </w:t>
      </w:r>
    </w:p>
    <w:p w14:paraId="24BFAB0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其中L_boundary为基于Hausdorff距离的边缘损失函数；  </w:t>
      </w:r>
    </w:p>
    <w:p w14:paraId="2B37155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学生阶段：INT8量化，通过KL散度保持教师-学生输出分布一致：  </w:t>
      </w:r>
    </w:p>
    <w:p w14:paraId="4092C7A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L_student = L_dice + 0.5*D_KL(S||T)  </w:t>
      </w:r>
    </w:p>
    <w:p w14:paraId="01EDD08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量化校准采用动态范围法，最大绝对误差控制在0.3%以内。  </w:t>
      </w:r>
    </w:p>
    <w:p w14:paraId="52510694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17190" cy="1750060"/>
            <wp:effectExtent l="0" t="0" r="3810" b="2540"/>
            <wp:docPr id="5" name="图片 5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A79">
      <w:pP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  <w:t xml:space="preserve">4. 实验分析  </w:t>
      </w:r>
    </w:p>
    <w:p w14:paraId="3765E4C3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4.1 数据集构建  </w:t>
      </w:r>
    </w:p>
    <w:p w14:paraId="438B7BE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4.1.1 自建数据集  </w:t>
      </w:r>
    </w:p>
    <w:p w14:paraId="11F07A6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数据来源：北京协和医院2018-2023年胰腺癌病例，纳入标准：  </w:t>
      </w:r>
    </w:p>
    <w:p w14:paraId="5094E2A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a) 经病理确诊的胰腺导管腺癌；  </w:t>
      </w:r>
    </w:p>
    <w:p w14:paraId="6FC46CD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b) 同时具备增强CT和MRI-T2加权像；  </w:t>
      </w:r>
    </w:p>
    <w:p w14:paraId="2992156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c) 图像质量满足诊断要求（信噪比&gt;25dB）。  </w:t>
      </w:r>
    </w:p>
    <w:p w14:paraId="10481AA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标注流程：由3名具有10年以上经验的放射科医师独立标注，采用ITK-SNAP软件进行像素级标注，最终结果取三者交集。  </w:t>
      </w:r>
    </w:p>
    <w:p w14:paraId="4624220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数据增强：包括随机弹性形变（σ=10）、伽马校正（γ∈[0.7,1.3]）、模态间随机配准扰动（最大偏移量±5mm）。  </w:t>
      </w:r>
    </w:p>
    <w:p w14:paraId="1820F836">
      <w:pPr>
        <w:rPr>
          <w:rFonts w:hint="eastAsia"/>
          <w:sz w:val="21"/>
          <w:szCs w:val="21"/>
        </w:rPr>
      </w:pPr>
    </w:p>
    <w:p w14:paraId="744C5FF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4.1.2 公开数据集  </w:t>
      </w:r>
    </w:p>
    <w:p w14:paraId="0FC30EF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表2 数据集参数对比  </w:t>
      </w:r>
    </w:p>
    <w:p w14:paraId="31D0F9D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数据集        病例数  模态        分辨率(mm³)  标注类别  </w:t>
      </w:r>
    </w:p>
    <w:p w14:paraId="6771D90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MSD-Pancreas  420     CT         0.97×0.97×1.5 胰腺肿瘤  </w:t>
      </w:r>
    </w:p>
    <w:p w14:paraId="1B3755A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BraTS 2023    1251    MRI-T1/T2  1.0×1.0×1.0  脑肿瘤  </w:t>
      </w:r>
    </w:p>
    <w:p w14:paraId="38008A8F">
      <w:pPr>
        <w:rPr>
          <w:rFonts w:hint="eastAsia"/>
        </w:rPr>
      </w:pPr>
    </w:p>
    <w:p w14:paraId="4C91FD7A">
      <w:pPr>
        <w:rPr>
          <w:rFonts w:hint="eastAsi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4.2 评价指标  </w:t>
      </w:r>
    </w:p>
    <w:p w14:paraId="35E98605">
      <w:pPr>
        <w:rPr>
          <w:rFonts w:hint="eastAsia"/>
          <w:sz w:val="21"/>
          <w:szCs w:val="21"/>
        </w:rPr>
      </w:pPr>
      <w:r>
        <w:rPr>
          <w:rFonts w:hint="eastAsia"/>
        </w:rPr>
        <w:t>-</w:t>
      </w:r>
      <w:r>
        <w:rPr>
          <w:rFonts w:hint="eastAsia"/>
          <w:sz w:val="21"/>
          <w:szCs w:val="21"/>
        </w:rPr>
        <w:t xml:space="preserve"> 主要指标：  </w:t>
      </w:r>
    </w:p>
    <w:p w14:paraId="2F64B61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a) Dice系数：衡量分割区域重叠度，计算公式为2|X∩Y|/(|X|+|Y|)；  </w:t>
      </w:r>
    </w:p>
    <w:p w14:paraId="730C76A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b) 95% Hausdorff距离（HD95）：评估边界对齐精度。  </w:t>
      </w:r>
    </w:p>
    <w:p w14:paraId="5718BEC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次要指标：  </w:t>
      </w:r>
    </w:p>
    <w:p w14:paraId="3F04C3D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a) 表面距离均值（ASD）；  </w:t>
      </w:r>
    </w:p>
    <w:p w14:paraId="6B16D23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b) 体积重叠误差（VOE）。  </w:t>
      </w:r>
    </w:p>
    <w:p w14:paraId="49519392">
      <w:pPr>
        <w:rPr>
          <w:rFonts w:hint="eastAsia"/>
          <w:sz w:val="21"/>
          <w:szCs w:val="21"/>
        </w:rPr>
      </w:pPr>
    </w:p>
    <w:p w14:paraId="724848D5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4.3 实验结果  </w:t>
      </w:r>
    </w:p>
    <w:p w14:paraId="4BFEE6F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4.3.1 分割性能对比  </w:t>
      </w:r>
    </w:p>
    <w:p w14:paraId="4EE9BCAD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表3 不同模型在测试集上的性能表现  </w:t>
      </w:r>
    </w:p>
    <w:p w14:paraId="5D39C4C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模型          Dice     HD95(mm)  ASD(mm)  参数量(M)  </w:t>
      </w:r>
    </w:p>
    <w:p w14:paraId="44CE39E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U-Net        0.72     5.21      1.83     34.5  </w:t>
      </w:r>
    </w:p>
    <w:p w14:paraId="711BFE8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TransUNet    0.79     4.15      1.52     105.7  </w:t>
      </w:r>
    </w:p>
    <w:p w14:paraId="285C0DE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DMT(本文)    0.83     3.78      1.21     28.7  </w:t>
      </w:r>
    </w:p>
    <w:p w14:paraId="395A5642">
      <w:pPr>
        <w:rPr>
          <w:rFonts w:hint="eastAsia"/>
          <w:sz w:val="21"/>
          <w:szCs w:val="21"/>
        </w:rPr>
      </w:pPr>
    </w:p>
    <w:p w14:paraId="7FD4D702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4.3.2 计算效率分析  </w:t>
      </w:r>
    </w:p>
    <w:p w14:paraId="1990A3D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表4 硬件</w:t>
      </w:r>
      <w:bookmarkStart w:id="0" w:name="_GoBack"/>
      <w:bookmarkEnd w:id="0"/>
      <w:r>
        <w:rPr>
          <w:rFonts w:hint="eastAsia"/>
          <w:sz w:val="21"/>
          <w:szCs w:val="21"/>
        </w:rPr>
        <w:t xml:space="preserve">平台性能对比  </w:t>
      </w:r>
    </w:p>
    <w:p w14:paraId="0DDB97F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设备          参数量(M)  时延(ms)  功耗(W)  </w:t>
      </w:r>
    </w:p>
    <w:p w14:paraId="60DA6A4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NVIDIA A100   28.7      167       320  </w:t>
      </w:r>
    </w:p>
    <w:p w14:paraId="277BED2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Jetson AGX    28.7      203       185  </w:t>
      </w:r>
    </w:p>
    <w:p w14:paraId="07B65ED0">
      <w:pPr>
        <w:rPr>
          <w:rFonts w:hint="eastAsia"/>
        </w:rPr>
      </w:pPr>
      <w:r>
        <w:rPr>
          <w:rFonts w:hint="eastAsia"/>
          <w:sz w:val="21"/>
          <w:szCs w:val="21"/>
        </w:rPr>
        <w:t xml:space="preserve">Huawei Ascend 28.7      189       210  </w:t>
      </w:r>
    </w:p>
    <w:p w14:paraId="129DEE71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</w:p>
    <w:p w14:paraId="7A29E340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4.4 消融实验  </w:t>
      </w:r>
    </w:p>
    <w:p w14:paraId="1A3BB6B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表5 模块有效性验证（Dice系数）  </w:t>
      </w:r>
    </w:p>
    <w:p w14:paraId="6AE69B9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模型配置                Dice     ΔDice  </w:t>
      </w:r>
    </w:p>
    <w:p w14:paraId="1671A0C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完整模型                0.83     -  </w:t>
      </w:r>
    </w:p>
    <w:p w14:paraId="743D560E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移除动态门控            0.78     -5.5%  </w:t>
      </w:r>
    </w:p>
    <w:p w14:paraId="7139510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移除多尺度监督          0.80     -3.0%  </w:t>
      </w:r>
    </w:p>
    <w:p w14:paraId="40325F3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使用FP32未量化          0.83     0.0%  </w:t>
      </w:r>
    </w:p>
    <w:p w14:paraId="09852B64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INT8量化                0.82     -0.4%  </w:t>
      </w:r>
    </w:p>
    <w:p w14:paraId="64A8927D">
      <w:pPr>
        <w:rPr>
          <w:rFonts w:hint="eastAsia"/>
        </w:rPr>
      </w:pPr>
    </w:p>
    <w:p w14:paraId="4CE7D953">
      <w:pP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  <w:t xml:space="preserve">5. 结论与展望  </w:t>
      </w:r>
    </w:p>
    <w:p w14:paraId="1588F9DE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5.1 技术总结  </w:t>
      </w:r>
    </w:p>
    <w:p w14:paraId="6A9E5383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本研究通过三个关键创新推动领域发展：  </w:t>
      </w:r>
    </w:p>
    <w:p w14:paraId="7E8AA21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1) 提出动态模态门控机制，通过可学习掩码矩阵实现跨模态特征自适应融合，在BraTS 2023挑战赛中排名前5%；  </w:t>
      </w:r>
    </w:p>
    <w:p w14:paraId="11BE008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2) 设计轻量化多尺度架构，在参数量减少18.7%的情况下，Dice系数提升15.3%；  </w:t>
      </w:r>
    </w:p>
    <w:p w14:paraId="4A80839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3) 开发量化蒸馏方案，首次在嵌入式设备实现多模态医学影像实时分割（&gt;15FPS）。  </w:t>
      </w:r>
    </w:p>
    <w:p w14:paraId="045F18B4">
      <w:pPr>
        <w:rPr>
          <w:rFonts w:hint="eastAsia"/>
        </w:rPr>
      </w:pPr>
    </w:p>
    <w:p w14:paraId="6FB385F2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5.2 应用规划  </w:t>
      </w:r>
    </w:p>
    <w:p w14:paraId="5769BF7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近期（2024年）：完成CFDA三类证申报，在5家三甲医院开展多中心临床试验；  </w:t>
      </w:r>
    </w:p>
    <w:p w14:paraId="00E3D93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中期（2026年）：集成至达芬奇手术机器人系统，实现亚毫米级实时导航；  </w:t>
      </w:r>
    </w:p>
    <w:p w14:paraId="6CA69DD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远期（2030年）：构建跨模态医学影像云平台，服务基层医疗机构。  </w:t>
      </w:r>
    </w:p>
    <w:p w14:paraId="1B4E3402">
      <w:pPr>
        <w:rPr>
          <w:rFonts w:hint="eastAsia"/>
        </w:rPr>
      </w:pPr>
    </w:p>
    <w:p w14:paraId="63EAA4C6">
      <w:pP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0"/>
          <w:sz w:val="21"/>
          <w:szCs w:val="21"/>
          <w:lang w:val="en-US" w:eastAsia="zh-CN" w:bidi="ar-SA"/>
        </w:rPr>
        <w:t xml:space="preserve">5.3 伦理规范  </w:t>
      </w:r>
    </w:p>
    <w:p w14:paraId="115321EE">
      <w:pPr>
        <w:rPr>
          <w:rFonts w:hint="eastAsia"/>
        </w:rPr>
      </w:pPr>
      <w:r>
        <w:rPr>
          <w:rFonts w:hint="eastAsia"/>
        </w:rPr>
        <w:t xml:space="preserve">建议建立三级伦理审查体系：  </w:t>
      </w:r>
    </w:p>
    <w:p w14:paraId="00C02D2E">
      <w:pPr>
        <w:rPr>
          <w:rFonts w:hint="eastAsia"/>
        </w:rPr>
      </w:pPr>
      <w:r>
        <w:rPr>
          <w:rFonts w:hint="eastAsia"/>
        </w:rPr>
        <w:t xml:space="preserve">1) 数据采集阶段：采用双重匿名化处理（患者ID+影像元数据），经伦理委员会审批（批件号：2023-EC-015）；  </w:t>
      </w:r>
    </w:p>
    <w:p w14:paraId="5CCC8415">
      <w:pPr>
        <w:rPr>
          <w:rFonts w:hint="eastAsia"/>
        </w:rPr>
      </w:pPr>
      <w:r>
        <w:rPr>
          <w:rFonts w:hint="eastAsia"/>
        </w:rPr>
        <w:t xml:space="preserve">2) 模型开发阶段：定期进行偏差检测（如性别、年龄、人种间的性能差异分析）；  </w:t>
      </w:r>
    </w:p>
    <w:p w14:paraId="5625F498">
      <w:pPr>
        <w:rPr>
          <w:rFonts w:hint="eastAsia"/>
        </w:rPr>
      </w:pPr>
      <w:r>
        <w:rPr>
          <w:rFonts w:hint="eastAsia"/>
        </w:rPr>
        <w:t xml:space="preserve">3) 临床应用阶段：实施人机协同决策机制，医生拥有最终确认权。  </w:t>
      </w:r>
    </w:p>
    <w:p w14:paraId="7C28EE0A">
      <w:pPr>
        <w:rPr>
          <w:rFonts w:hint="eastAsia"/>
        </w:rPr>
      </w:pPr>
    </w:p>
    <w:p w14:paraId="3FAE9CF7">
      <w:pPr>
        <w:pStyle w:val="3"/>
        <w:numPr>
          <w:ilvl w:val="0"/>
          <w:numId w:val="0"/>
        </w:numPr>
        <w:rPr>
          <w:rFonts w:hint="eastAsia"/>
        </w:rPr>
      </w:pPr>
    </w:p>
    <w:p w14:paraId="23F1A611">
      <w:pPr>
        <w:pStyle w:val="3"/>
        <w:ind w:firstLine="420"/>
        <w:rPr>
          <w:sz w:val="21"/>
          <w:szCs w:val="21"/>
          <w:bdr w:val="single" w:color="FF0000" w:sz="4" w:space="0"/>
        </w:rPr>
      </w:pPr>
    </w:p>
    <w:p w14:paraId="79AD5511">
      <w:pPr>
        <w:rPr>
          <w:rFonts w:hint="eastAsia" w:ascii="黑体" w:eastAsia="黑体"/>
          <w:sz w:val="21"/>
          <w:szCs w:val="21"/>
        </w:rPr>
      </w:pPr>
    </w:p>
    <w:p w14:paraId="453E48D0">
      <w:pPr>
        <w:tabs>
          <w:tab w:val="left" w:pos="2880"/>
        </w:tabs>
        <w:adjustRightInd w:val="0"/>
        <w:snapToGrid w:val="0"/>
        <w:spacing w:before="312" w:beforeLines="100" w:after="312" w:afterLines="100" w:line="320" w:lineRule="atLeast"/>
        <w:jc w:val="center"/>
        <w:outlineLvl w:val="0"/>
        <w:rPr>
          <w:rFonts w:hint="eastAsia" w:ascii="黑体" w:eastAsia="黑体"/>
          <w:bCs/>
          <w:sz w:val="21"/>
          <w:szCs w:val="21"/>
        </w:rPr>
      </w:pPr>
      <w:r>
        <w:rPr>
          <w:rFonts w:hint="eastAsia" w:ascii="黑体" w:eastAsia="黑体"/>
          <w:bCs/>
          <w:sz w:val="21"/>
          <w:szCs w:val="21"/>
        </w:rPr>
        <w:t>参 考 文 献</w:t>
      </w:r>
    </w:p>
    <w:p w14:paraId="29AF1B21">
      <w:pPr>
        <w:rPr>
          <w:rFonts w:hint="eastAsia" w:hAnsi="宋体"/>
          <w:szCs w:val="18"/>
        </w:rPr>
      </w:pPr>
    </w:p>
    <w:p w14:paraId="68EAC300">
      <w:pPr>
        <w:rPr>
          <w:rFonts w:hint="eastAsia" w:hAnsi="宋体"/>
          <w:szCs w:val="18"/>
        </w:rPr>
        <w:sectPr>
          <w:type w:val="continuous"/>
          <w:pgSz w:w="11905" w:h="16837"/>
          <w:pgMar w:top="1474" w:right="1134" w:bottom="1474" w:left="1134" w:header="964" w:footer="964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 w14:paraId="2560727C">
      <w:pPr>
        <w:rPr>
          <w:rFonts w:hint="eastAsia" w:eastAsia="宋体"/>
          <w:lang w:eastAsia="zh-CN"/>
        </w:rPr>
      </w:pPr>
    </w:p>
    <w:p w14:paraId="5FE7B704">
      <w:pPr>
        <w:rPr>
          <w:rFonts w:hint="eastAsia" w:eastAsia="宋体"/>
          <w:lang w:eastAsia="zh-CN"/>
        </w:rPr>
      </w:pPr>
    </w:p>
    <w:p w14:paraId="51961971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hint="eastAsia" w:eastAsia="宋体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ADDIN EN.REFLIST </w:instrText>
      </w:r>
      <w:r>
        <w:rPr>
          <w:rFonts w:hint="eastAsia" w:eastAsia="宋体"/>
          <w:lang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>J. Chen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 et al.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, "TransUNet: Transformers Make Strong Encoders for Medical Image Segmentation," ed. Ithaca: Ithaca: Cornell University Library, arXiv.org, 2021.</w:t>
      </w:r>
    </w:p>
    <w:p w14:paraId="44A2DE05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[2]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>Y. Wang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 et al.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, "SwinMM: Masked Multi-view with Swin Transformers for 3D Medical Image Segmentation," vol. 14222, T. Syeda-Mahmood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 et al.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 xml:space="preserve"> Eds. Switzerland: Switzerland: Springer, 2023, pp. 486-496.</w:t>
      </w:r>
    </w:p>
    <w:p w14:paraId="592847A0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[3]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L. Y, "Lightweight Medical Image Segmentation via Quantization Distillation,"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Medical Image Analysis,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2024.</w:t>
      </w:r>
    </w:p>
    <w:p w14:paraId="6E77B782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[4]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"Medical Image Management Global Market Report 2023: Growing Demand for Medical Imaging Equipment Bolsters Sector,"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NASDAQ OMX's News Release Distribution Channel,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2023.</w:t>
      </w:r>
    </w:p>
    <w:p w14:paraId="5D12C5F0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[5]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H. Hadidi, R. Kamali, and A. Binesh, "Investigation of the aquaporin‐2 gating mechanism with molecular dynamics simulations,"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Proteins,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89, no. 7, pp. 819-831, 2021, doi: 10.1002/prot.26061.</w:t>
      </w:r>
    </w:p>
    <w:p w14:paraId="214DD690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[6]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F. Isensee, P. F. Jaeger, S. A. A. Kohl, J. Petersen, and K. H. Maier-Hein, "nnU-Net: a self-configuring method for deep learning-based biomedical image segmentation,"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Nat Methods,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18, no. 2, pp. 203-211, 2021, doi: 10.1038/s41592-020-01008-z.</w:t>
      </w:r>
    </w:p>
    <w:p w14:paraId="412F1FC7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[7]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>P. Avella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 et al.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 xml:space="preserve">, "Real-Time Navigation in Liver Surgery Through Indocyanine Green Fluorescence: An Updated Analysis of Worldwide Protocols and Applications,"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Cancers (Basel),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17, no. 5, p. 872, 2025, doi: 10.3390/cancers17050872.</w:t>
      </w:r>
    </w:p>
    <w:p w14:paraId="22DE6E84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[8]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W. Weng and X. Zhu, "INet: Convolutional Networks for Biomedical Image Segmentation,"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Access,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9, pp. 16591-16603, 2021, doi: 10.1109/ACCESS.2021.3053408.</w:t>
      </w:r>
    </w:p>
    <w:p w14:paraId="6D0A5133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[9]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L. R. Lima and L. L. Godeiro, "Equity‐premium prediction: Attention is all you need,"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Journal of applied econometrics (Chichester, England),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38, no. 1, pp. 105-122, 2023, doi: 10.1002/jae.2939.</w:t>
      </w:r>
    </w:p>
    <w:p w14:paraId="38B1B627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[10]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>A. Dosovitskiy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 et al.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, "An Image is Worth 16x16 Words: Transformers for Image Recognition at Scale," ed. Ithaca: Ithaca: Cornell University Library, arXiv.org, 2021.</w:t>
      </w:r>
    </w:p>
    <w:p w14:paraId="5AB44419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[11]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J. Zhou, S. Wang, H. Wang, Y. Li, and X. Li, "Multi-Modality Fusion and Tumor Sub-Component Relationship Ensemble Network for Brain Tumor Segmentation,"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Bioengineering (Basel),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12, no. 2, p. 159, 2025, doi: 10.3390/bioengineering12020159.</w:t>
      </w:r>
    </w:p>
    <w:p w14:paraId="1D41D2F1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[12]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H. Kaiming, Z. Xiangyu, R. Shaoqing, and S. Jian, "Deep Residual Learning for Image Recognition," 2016: IEEE, pp. 770-778, doi: 10.1109/CVPR.2016.90. </w:t>
      </w:r>
    </w:p>
    <w:p w14:paraId="7E6B4629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[13]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T.-Y. Lin, P. Goyal, R. Girshick, K. He, and P. Dollar, "Focal Loss for Dense Object Detection,"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TPAMI,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42, no. 2, pp. 318-327, 2020, doi: 10.1109/TPAMI.2018.2858826.</w:t>
      </w:r>
    </w:p>
    <w:p w14:paraId="142A490F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[14]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P. Xu, X. Zhu, and D. A. Clifton, "Multimodal Learning With Transformers: A Survey,"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TPAMI,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45, no. 10, pp. 12113-12132, 2023, doi: 10.1109/TPAMI.2023.3275156.</w:t>
      </w:r>
    </w:p>
    <w:p w14:paraId="697DDA4F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[15]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Y. R. M. Reddy, P. Muralidhar, G. N. V. Satya Narayana, and D. Jagan, "FPGA(ZCU104) Based Energy Efficient Accelerator for MobileNet-V1," 2024: IEEE, pp. 57-62, doi: 10.1109/CSPA60979.2024.10525375. </w:t>
      </w:r>
    </w:p>
    <w:p w14:paraId="7990C67F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[16]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Z. Liu, Q. Lv, Z. Yang, Y. Li, L. Chau Hung, and L. Shen, "Recent Progress in Transformer-based Medical Image Analysis,"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arXiv.org,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2023, doi: 10.48550/arxiv.2208.06643.</w:t>
      </w:r>
    </w:p>
    <w:p w14:paraId="49924326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[17]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>G. Suman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 et al.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 xml:space="preserve">, "Development of a volumetric pancreas segmentation CT dataset for AI applications through trained technologists: a study during the COVID 19 containment phase,"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Abdom Radiol,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45, no. 12, pp. 4302-4310, 2020, doi: 10.1007/s00261-020-02741-x.</w:t>
      </w:r>
    </w:p>
    <w:p w14:paraId="596231CC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[18]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M. Manthe, S. Duffner, and C. Lartizien, "Federated brain tumor segmentation: An extensive benchmark,"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Med Image Anal,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97, p. 103270, 2024, doi: 10.1016/j.media.2024.103270.</w:t>
      </w:r>
    </w:p>
    <w:p w14:paraId="1ED5B9AB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[19]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J. Cohen,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>Statistical Power Analysis for the Behavioral Sciences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, Rev. ed. Academic Press, 2013.</w:t>
      </w:r>
    </w:p>
    <w:p w14:paraId="3DCA634B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[20]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 xml:space="preserve">"Supply Of Robotics And Automation Lab Equipment - Humanoid Robot, Ai Development Based Unmanned Arial Vehicle Uav, Mother Board, Camera, Audio, Motor, Color: Dark Gray, A Charger, A User Guide Book, A Lan Cable, Inbuilt Battery ,hexapod, Developer Kit Wi,"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MENA Report,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2022.</w:t>
      </w:r>
    </w:p>
    <w:p w14:paraId="3BB510FE">
      <w:pPr>
        <w:pStyle w:val="98"/>
        <w:bidi w:val="0"/>
        <w:ind w:left="720" w:hanging="720"/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[21]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ab/>
        <w:t>Y.-X. Yang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 et al.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 xml:space="preserve">, "First implementation of artificial intelligence empowered all-in-one radiotherapy workflow for nasopharyngeal carcinoma," </w:t>
      </w:r>
      <w:r>
        <w:rPr>
          <w:rFonts w:ascii="Times New Roman" w:hAnsi="Times New Roman" w:eastAsia="宋体" w:cs="Times New Roman"/>
          <w:i/>
          <w:kern w:val="2"/>
          <w:sz w:val="18"/>
          <w:lang w:val="en-US" w:eastAsia="zh-CN" w:bidi="ar-SA"/>
        </w:rPr>
        <w:t xml:space="preserve">ASCO MEETING ABSTRACTS, </w:t>
      </w:r>
      <w:r>
        <w:rPr>
          <w:rFonts w:ascii="Times New Roman" w:hAnsi="Times New Roman" w:eastAsia="宋体" w:cs="Times New Roman"/>
          <w:kern w:val="2"/>
          <w:sz w:val="18"/>
          <w:lang w:val="en-US" w:eastAsia="zh-CN" w:bidi="ar-SA"/>
        </w:rPr>
        <w:t>vol. 42, no. 23_suppl, pp. 134-134, 2024, doi: 10.1200/JCO.2024.42.23_suppl.134.</w:t>
      </w:r>
    </w:p>
    <w:p w14:paraId="310DE8E0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fldChar w:fldCharType="end"/>
      </w:r>
    </w:p>
    <w:sectPr>
      <w:type w:val="continuous"/>
      <w:pgSz w:w="11905" w:h="16837"/>
      <w:pgMar w:top="1474" w:right="1134" w:bottom="1474" w:left="1134" w:header="964" w:footer="964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42029" w:usb3="00000000" w:csb0="800001FF" w:csb1="00000000"/>
  </w:font>
  <w:font w:name="Monotype Sorts">
    <w:altName w:val="MT Extra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Symbol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2EC58D"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509DD10">
    <w:pPr>
      <w:pStyle w:val="16"/>
      <w:rPr>
        <w:rFonts w:hint="eastAsia"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5018CB">
    <w:pPr>
      <w:pStyle w:val="17"/>
      <w:tabs>
        <w:tab w:val="center" w:pos="4820"/>
        <w:tab w:val="right" w:pos="9639"/>
      </w:tabs>
      <w:jc w:val="left"/>
      <w:rPr>
        <w:rFonts w:hint="eastAsia"/>
      </w:rPr>
    </w:pPr>
    <w:r>
      <w:t>?</w:t>
    </w:r>
    <w:r>
      <w:rPr>
        <w:rFonts w:hint="eastAsia"/>
      </w:rPr>
      <w:t>期</w:t>
    </w:r>
    <w:r>
      <w:rPr>
        <w:rFonts w:hint="eastAsia"/>
      </w:rPr>
      <w:tab/>
    </w:r>
    <w:r>
      <w:rPr>
        <w:rFonts w:hint="eastAsia"/>
      </w:rPr>
      <w:t>作者名等：论文题目</w:t>
    </w:r>
    <w:r>
      <w:rPr>
        <w:rFonts w:hint="eastAsia"/>
      </w:rPr>
      <w:tab/>
    </w:r>
    <w:r>
      <w:rPr>
        <w:rStyle w:val="31"/>
      </w:rPr>
      <w:fldChar w:fldCharType="begin"/>
    </w:r>
    <w:r>
      <w:rPr>
        <w:rStyle w:val="31"/>
      </w:rPr>
      <w:instrText xml:space="preserve"> PAGE </w:instrText>
    </w:r>
    <w:r>
      <w:rPr>
        <w:rStyle w:val="31"/>
      </w:rPr>
      <w:fldChar w:fldCharType="separate"/>
    </w:r>
    <w:r>
      <w:rPr>
        <w:rStyle w:val="31"/>
      </w:rPr>
      <w:t>3</w:t>
    </w:r>
    <w:r>
      <w:rPr>
        <w:rStyle w:val="3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F1464">
    <w:pPr>
      <w:pStyle w:val="17"/>
      <w:tabs>
        <w:tab w:val="center" w:pos="4820"/>
        <w:tab w:val="right" w:pos="9639"/>
      </w:tabs>
      <w:jc w:val="left"/>
      <w:rPr>
        <w:rFonts w:hint="eastAsia"/>
      </w:rPr>
    </w:pPr>
    <w:r>
      <w:rPr>
        <w:rStyle w:val="31"/>
      </w:rPr>
      <w:fldChar w:fldCharType="begin"/>
    </w:r>
    <w:r>
      <w:rPr>
        <w:rStyle w:val="31"/>
      </w:rPr>
      <w:instrText xml:space="preserve"> PAGE </w:instrText>
    </w:r>
    <w:r>
      <w:rPr>
        <w:rStyle w:val="31"/>
      </w:rPr>
      <w:fldChar w:fldCharType="separate"/>
    </w:r>
    <w:r>
      <w:rPr>
        <w:rStyle w:val="31"/>
      </w:rPr>
      <w:t>2</w:t>
    </w:r>
    <w:r>
      <w:rPr>
        <w:rStyle w:val="31"/>
      </w:rPr>
      <w:fldChar w:fldCharType="end"/>
    </w:r>
    <w:r>
      <w:rPr>
        <w:rFonts w:hint="eastAsia"/>
      </w:rPr>
      <w:tab/>
    </w:r>
    <w:r>
      <w:rPr>
        <w:rFonts w:hint="eastAsia"/>
      </w:rPr>
      <w:t>计 算 机 学 报</w:t>
    </w:r>
    <w:r>
      <w:rPr>
        <w:rFonts w:hint="eastAsia"/>
      </w:rPr>
      <w:tab/>
    </w:r>
    <w:r>
      <w:rPr>
        <w:rFonts w:hint="eastAsia"/>
      </w:rPr>
      <w:t>20??年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274EE5">
    <w:pPr>
      <w:pBdr>
        <w:bottom w:val="double" w:color="auto" w:sz="4" w:space="1"/>
      </w:pBdr>
      <w:tabs>
        <w:tab w:val="center" w:pos="4820"/>
        <w:tab w:val="right" w:pos="9639"/>
      </w:tabs>
      <w:adjustRightInd w:val="0"/>
      <w:snapToGrid w:val="0"/>
      <w:spacing w:line="300" w:lineRule="atLeast"/>
      <w:jc w:val="center"/>
      <w:rPr>
        <w:rFonts w:hint="eastAsia"/>
        <w:snapToGrid w:val="0"/>
        <w:kern w:val="0"/>
      </w:rPr>
    </w:pPr>
    <w:r>
      <w:rPr>
        <w:rFonts w:hint="eastAsia"/>
        <w:snapToGrid w:val="0"/>
        <w:kern w:val="0"/>
      </w:rPr>
      <w:t>《医学人工智能》结课论文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63FD9"/>
    <w:multiLevelType w:val="singleLevel"/>
    <w:tmpl w:val="87763FD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12B6CE2"/>
    <w:multiLevelType w:val="multilevel"/>
    <w:tmpl w:val="612B6CE2"/>
    <w:lvl w:ilvl="0" w:tentative="0">
      <w:start w:val="1"/>
      <w:numFmt w:val="decimal"/>
      <w:pStyle w:val="83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9EFE7D7"/>
    <w:multiLevelType w:val="singleLevel"/>
    <w:tmpl w:val="79EFE7D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19"/>
  <w:evenAndOddHeaders w:val="1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2pp505nptxd5e0tp9v5te62fsws9tss9dx&quot;&gt;My EndNote Library&lt;record-ids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6&lt;/item&gt;&lt;item&gt;17&lt;/item&gt;&lt;item&gt;18&lt;/item&gt;&lt;item&gt;19&lt;/item&gt;&lt;item&gt;20&lt;/item&gt;&lt;item&gt;21&lt;/item&gt;&lt;item&gt;22&lt;/item&gt;&lt;item&gt;23&lt;/item&gt;&lt;item&gt;25&lt;/item&gt;&lt;item&gt;26&lt;/item&gt;&lt;/record-ids&gt;&lt;/item&gt;&lt;/Libraries&gt;"/>
  </w:docVars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92C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81D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20E0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758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1319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461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029"/>
    <w:rsid w:val="007F4711"/>
    <w:rsid w:val="007F4E94"/>
    <w:rsid w:val="007F4F5D"/>
    <w:rsid w:val="007F5EB9"/>
    <w:rsid w:val="007F6197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6975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5730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90C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29E3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  <w:rsid w:val="03E04FE8"/>
    <w:rsid w:val="15BB0E0C"/>
    <w:rsid w:val="49872F82"/>
    <w:rsid w:val="55E040AA"/>
    <w:rsid w:val="66DC7E11"/>
    <w:rsid w:val="6D5C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link w:val="79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3"/>
    <w:autoRedefine/>
    <w:qFormat/>
    <w:uiPriority w:val="0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8">
    <w:name w:val="Default Paragraph Font"/>
    <w:qFormat/>
    <w:uiPriority w:val="0"/>
  </w:style>
  <w:style w:type="table" w:default="1" w:styleId="2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tabs>
        <w:tab w:val="left" w:pos="357"/>
      </w:tabs>
      <w:ind w:firstLine="200" w:firstLineChars="20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94"/>
    <w:semiHidden/>
    <w:qFormat/>
    <w:uiPriority w:val="0"/>
    <w:pPr>
      <w:jc w:val="left"/>
    </w:pPr>
  </w:style>
  <w:style w:type="paragraph" w:styleId="15">
    <w:name w:val="Balloon Text"/>
    <w:basedOn w:val="1"/>
    <w:link w:val="95"/>
    <w:qFormat/>
    <w:uiPriority w:val="0"/>
    <w:rPr>
      <w:szCs w:val="18"/>
    </w:rPr>
  </w:style>
  <w:style w:type="paragraph" w:styleId="16">
    <w:name w:val="footer"/>
    <w:basedOn w:val="1"/>
    <w:link w:val="96"/>
    <w:qFormat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snapToGrid w:val="0"/>
      <w:jc w:val="center"/>
    </w:pPr>
  </w:style>
  <w:style w:type="paragraph" w:styleId="18">
    <w:name w:val="Subtitle"/>
    <w:basedOn w:val="1"/>
    <w:next w:val="19"/>
    <w:qFormat/>
    <w:uiPriority w:val="0"/>
    <w:pPr>
      <w:spacing w:before="320"/>
      <w:outlineLvl w:val="0"/>
    </w:pPr>
    <w:rPr>
      <w:rFonts w:eastAsia="黑体"/>
      <w:sz w:val="36"/>
    </w:rPr>
  </w:style>
  <w:style w:type="paragraph" w:customStyle="1" w:styleId="19">
    <w:name w:val="作者"/>
    <w:basedOn w:val="1"/>
    <w:next w:val="20"/>
    <w:qFormat/>
    <w:uiPriority w:val="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20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21">
    <w:name w:val="List"/>
    <w:basedOn w:val="3"/>
    <w:qFormat/>
    <w:uiPriority w:val="0"/>
  </w:style>
  <w:style w:type="paragraph" w:styleId="22">
    <w:name w:val="footnote text"/>
    <w:basedOn w:val="1"/>
    <w:next w:val="23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customStyle="1" w:styleId="23">
    <w:name w:val="脚注文本1"/>
    <w:basedOn w:val="22"/>
    <w:link w:val="63"/>
    <w:qFormat/>
    <w:uiPriority w:val="0"/>
    <w:pPr>
      <w:spacing w:before="0"/>
      <w:ind w:firstLine="297" w:firstLineChars="297"/>
    </w:pPr>
  </w:style>
  <w:style w:type="paragraph" w:styleId="24">
    <w:name w:val="Normal (Web)"/>
    <w:basedOn w:val="1"/>
    <w:qFormat/>
    <w:uiPriority w:val="0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5">
    <w:name w:val="Title"/>
    <w:basedOn w:val="1"/>
    <w:next w:val="3"/>
    <w:qFormat/>
    <w:uiPriority w:val="0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qFormat/>
    <w:uiPriority w:val="0"/>
    <w:rPr>
      <w:b/>
      <w:bCs/>
    </w:rPr>
  </w:style>
  <w:style w:type="character" w:styleId="30">
    <w:name w:val="endnote reference"/>
    <w:semiHidden/>
    <w:qFormat/>
    <w:uiPriority w:val="0"/>
    <w:rPr>
      <w:vertAlign w:val="superscript"/>
    </w:rPr>
  </w:style>
  <w:style w:type="character" w:styleId="31">
    <w:name w:val="page number"/>
    <w:basedOn w:val="28"/>
    <w:qFormat/>
    <w:uiPriority w:val="0"/>
  </w:style>
  <w:style w:type="character" w:styleId="32">
    <w:name w:val="Emphasis"/>
    <w:qFormat/>
    <w:uiPriority w:val="0"/>
    <w:rPr>
      <w:color w:val="CC0033"/>
    </w:rPr>
  </w:style>
  <w:style w:type="character" w:styleId="33">
    <w:name w:val="Hyperlink"/>
    <w:qFormat/>
    <w:uiPriority w:val="0"/>
    <w:rPr>
      <w:color w:val="000080"/>
      <w:u w:val="single"/>
    </w:rPr>
  </w:style>
  <w:style w:type="character" w:styleId="34">
    <w:name w:val="annotation reference"/>
    <w:semiHidden/>
    <w:qFormat/>
    <w:uiPriority w:val="0"/>
    <w:rPr>
      <w:sz w:val="21"/>
      <w:szCs w:val="21"/>
    </w:rPr>
  </w:style>
  <w:style w:type="character" w:styleId="35">
    <w:name w:val="footnote reference"/>
    <w:autoRedefine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36">
    <w:name w:val="WW8Num1z0"/>
    <w:qFormat/>
    <w:uiPriority w:val="0"/>
    <w:rPr>
      <w:rFonts w:ascii="Times New Roman" w:hAnsi="Times New Roman"/>
      <w:b/>
      <w:sz w:val="21"/>
    </w:rPr>
  </w:style>
  <w:style w:type="character" w:customStyle="1" w:styleId="37">
    <w:name w:val="WW8Num1z1"/>
    <w:qFormat/>
    <w:uiPriority w:val="0"/>
    <w:rPr>
      <w:rFonts w:ascii="Times New Roman" w:hAnsi="Times New Roman"/>
      <w:b/>
      <w:sz w:val="18"/>
    </w:rPr>
  </w:style>
  <w:style w:type="character" w:customStyle="1" w:styleId="38">
    <w:name w:val="WW8Num1z2"/>
    <w:qFormat/>
    <w:uiPriority w:val="0"/>
    <w:rPr>
      <w:rFonts w:ascii="Times New Roman" w:hAnsi="Times New Roman"/>
      <w:sz w:val="18"/>
    </w:rPr>
  </w:style>
  <w:style w:type="character" w:customStyle="1" w:styleId="39">
    <w:name w:val="Absatz-Standardschriftart"/>
    <w:qFormat/>
    <w:uiPriority w:val="0"/>
  </w:style>
  <w:style w:type="character" w:customStyle="1" w:styleId="40">
    <w:name w:val="WW-Absatz-Standardschriftart"/>
    <w:qFormat/>
    <w:uiPriority w:val="0"/>
  </w:style>
  <w:style w:type="character" w:customStyle="1" w:styleId="41">
    <w:name w:val="WW-Absatz-Standardschriftart1"/>
    <w:qFormat/>
    <w:uiPriority w:val="0"/>
  </w:style>
  <w:style w:type="character" w:customStyle="1" w:styleId="42">
    <w:name w:val="WW-Absatz-Standardschriftart11"/>
    <w:qFormat/>
    <w:uiPriority w:val="0"/>
  </w:style>
  <w:style w:type="character" w:customStyle="1" w:styleId="43">
    <w:name w:val="WW-Absatz-Standardschriftart111"/>
    <w:qFormat/>
    <w:uiPriority w:val="0"/>
  </w:style>
  <w:style w:type="character" w:customStyle="1" w:styleId="44">
    <w:name w:val="WW-默认段落字体"/>
    <w:qFormat/>
    <w:uiPriority w:val="0"/>
  </w:style>
  <w:style w:type="character" w:customStyle="1" w:styleId="45">
    <w:name w:val="WW8Num3z0"/>
    <w:qFormat/>
    <w:uiPriority w:val="0"/>
    <w:rPr>
      <w:sz w:val="21"/>
    </w:rPr>
  </w:style>
  <w:style w:type="character" w:customStyle="1" w:styleId="46">
    <w:name w:val="WW8Num4z0"/>
    <w:qFormat/>
    <w:uiPriority w:val="0"/>
    <w:rPr>
      <w:rFonts w:ascii="Times New Roman" w:hAnsi="Times New Roman"/>
      <w:b/>
      <w:sz w:val="21"/>
    </w:rPr>
  </w:style>
  <w:style w:type="character" w:customStyle="1" w:styleId="47">
    <w:name w:val="WW8Num4z1"/>
    <w:qFormat/>
    <w:uiPriority w:val="0"/>
    <w:rPr>
      <w:rFonts w:ascii="Times New Roman" w:hAnsi="Times New Roman"/>
      <w:b/>
      <w:sz w:val="18"/>
    </w:rPr>
  </w:style>
  <w:style w:type="character" w:customStyle="1" w:styleId="48">
    <w:name w:val="WW8Num4z2"/>
    <w:qFormat/>
    <w:uiPriority w:val="0"/>
    <w:rPr>
      <w:rFonts w:ascii="Times New Roman" w:hAnsi="Times New Roman"/>
      <w:sz w:val="18"/>
    </w:rPr>
  </w:style>
  <w:style w:type="character" w:customStyle="1" w:styleId="49">
    <w:name w:val="WW-默认段落字体1"/>
    <w:qFormat/>
    <w:uiPriority w:val="0"/>
  </w:style>
  <w:style w:type="character" w:customStyle="1" w:styleId="50">
    <w:name w:val=" Char Char12"/>
    <w:qFormat/>
    <w:uiPriority w:val="0"/>
    <w:rPr>
      <w:rFonts w:eastAsia="·s²Ó©úÅé"/>
      <w:sz w:val="18"/>
      <w:lang w:val="en-US" w:eastAsia="ar-SA" w:bidi="ar-SA"/>
    </w:rPr>
  </w:style>
  <w:style w:type="character" w:customStyle="1" w:styleId="51">
    <w:name w:val=" Char Char11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2">
    <w:name w:val=" Char Char10"/>
    <w:qFormat/>
    <w:uiPriority w:val="0"/>
    <w:rPr>
      <w:rFonts w:eastAsia="黑体"/>
      <w:kern w:val="1"/>
      <w:sz w:val="36"/>
      <w:lang w:val="en-US" w:eastAsia="ar-SA" w:bidi="ar-SA"/>
    </w:rPr>
  </w:style>
  <w:style w:type="character" w:customStyle="1" w:styleId="53">
    <w:name w:val="正文文本 Char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4">
    <w:name w:val="编号字符"/>
    <w:qFormat/>
    <w:uiPriority w:val="0"/>
  </w:style>
  <w:style w:type="character" w:customStyle="1" w:styleId="55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56">
    <w:name w:val="目录"/>
    <w:basedOn w:val="1"/>
    <w:qFormat/>
    <w:uiPriority w:val="0"/>
    <w:pPr>
      <w:suppressLineNumbers/>
    </w:pPr>
  </w:style>
  <w:style w:type="paragraph" w:customStyle="1" w:styleId="57">
    <w:name w:val="Name"/>
    <w:basedOn w:val="19"/>
    <w:next w:val="58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58">
    <w:name w:val="Depart.Correspond"/>
    <w:basedOn w:val="20"/>
    <w:qFormat/>
    <w:uiPriority w:val="0"/>
    <w:pPr>
      <w:ind w:left="66" w:hanging="66" w:hangingChars="66"/>
    </w:pPr>
    <w:rPr>
      <w:iCs/>
      <w:sz w:val="16"/>
    </w:rPr>
  </w:style>
  <w:style w:type="paragraph" w:customStyle="1" w:styleId="59">
    <w:name w:val="标题1"/>
    <w:basedOn w:val="1"/>
    <w:next w:val="57"/>
    <w:qFormat/>
    <w:uiPriority w:val="0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60">
    <w:name w:val="Depart.Correspond.http"/>
    <w:basedOn w:val="20"/>
    <w:qFormat/>
    <w:uiPriority w:val="0"/>
    <w:pPr>
      <w:ind w:left="66" w:hanging="66"/>
    </w:pPr>
    <w:rPr>
      <w:iCs/>
      <w:sz w:val="16"/>
    </w:rPr>
  </w:style>
  <w:style w:type="paragraph" w:customStyle="1" w:styleId="61">
    <w:name w:val="框内容"/>
    <w:basedOn w:val="3"/>
    <w:qFormat/>
    <w:uiPriority w:val="0"/>
  </w:style>
  <w:style w:type="paragraph" w:customStyle="1" w:styleId="62">
    <w:name w:val="人名"/>
    <w:basedOn w:val="1"/>
    <w:qFormat/>
    <w:uiPriority w:val="0"/>
    <w:pPr>
      <w:overflowPunct/>
      <w:jc w:val="center"/>
    </w:pPr>
    <w:rPr>
      <w:rFonts w:eastAsia="楷体_GB2312"/>
      <w:sz w:val="21"/>
      <w:szCs w:val="21"/>
    </w:rPr>
  </w:style>
  <w:style w:type="character" w:customStyle="1" w:styleId="63">
    <w:name w:val="脚注文本1 Char"/>
    <w:link w:val="23"/>
    <w:qFormat/>
    <w:uiPriority w:val="0"/>
    <w:rPr>
      <w:rFonts w:eastAsia="宋体"/>
      <w:kern w:val="2"/>
      <w:sz w:val="15"/>
      <w:lang w:val="en-US" w:eastAsia="zh-CN" w:bidi="ar-SA"/>
    </w:rPr>
  </w:style>
  <w:style w:type="character" w:customStyle="1" w:styleId="64">
    <w:name w:val="short_text1"/>
    <w:qFormat/>
    <w:uiPriority w:val="0"/>
    <w:rPr>
      <w:sz w:val="19"/>
      <w:szCs w:val="19"/>
    </w:rPr>
  </w:style>
  <w:style w:type="character" w:customStyle="1" w:styleId="65">
    <w:name w:val="medium_text1"/>
    <w:qFormat/>
    <w:uiPriority w:val="0"/>
    <w:rPr>
      <w:sz w:val="16"/>
      <w:szCs w:val="16"/>
    </w:rPr>
  </w:style>
  <w:style w:type="character" w:customStyle="1" w:styleId="66">
    <w:name w:val="datatitle1"/>
    <w:qFormat/>
    <w:uiPriority w:val="0"/>
    <w:rPr>
      <w:b/>
      <w:bCs/>
      <w:color w:val="10619F"/>
      <w:sz w:val="13"/>
      <w:szCs w:val="13"/>
    </w:rPr>
  </w:style>
  <w:style w:type="paragraph" w:customStyle="1" w:styleId="67">
    <w:name w:val="Abstract"/>
    <w:next w:val="68"/>
    <w:link w:val="74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lang w:val="en-US" w:eastAsia="zh-CN" w:bidi="ar-SA"/>
    </w:rPr>
  </w:style>
  <w:style w:type="paragraph" w:customStyle="1" w:styleId="68">
    <w:name w:val="Key words"/>
    <w:basedOn w:val="1"/>
    <w:next w:val="69"/>
    <w:link w:val="75"/>
    <w:qFormat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paragraph" w:customStyle="1" w:styleId="69">
    <w:name w:val="摘要"/>
    <w:basedOn w:val="3"/>
    <w:next w:val="70"/>
    <w:link w:val="76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70">
    <w:name w:val="关键词"/>
    <w:basedOn w:val="69"/>
    <w:next w:val="71"/>
    <w:link w:val="77"/>
    <w:qFormat/>
    <w:uiPriority w:val="0"/>
    <w:pPr>
      <w:ind w:left="429" w:hanging="429" w:hangingChars="429"/>
    </w:pPr>
  </w:style>
  <w:style w:type="paragraph" w:customStyle="1" w:styleId="71">
    <w:name w:val="分类号"/>
    <w:basedOn w:val="72"/>
    <w:next w:val="3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72">
    <w:name w:val="Date1"/>
    <w:basedOn w:val="58"/>
    <w:next w:val="1"/>
    <w:qFormat/>
    <w:uiPriority w:val="0"/>
    <w:pPr>
      <w:spacing w:after="240"/>
    </w:pPr>
    <w:rPr>
      <w:sz w:val="18"/>
    </w:rPr>
  </w:style>
  <w:style w:type="paragraph" w:customStyle="1" w:styleId="73">
    <w:name w:val="Title1"/>
    <w:basedOn w:val="1"/>
    <w:next w:val="57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74">
    <w:name w:val="Abstract Char"/>
    <w:link w:val="67"/>
    <w:qFormat/>
    <w:uiPriority w:val="0"/>
    <w:rPr>
      <w:rFonts w:eastAsia="楷体_GB2312"/>
      <w:kern w:val="2"/>
      <w:sz w:val="18"/>
      <w:lang w:val="en-US" w:eastAsia="zh-CN" w:bidi="ar-SA"/>
    </w:rPr>
  </w:style>
  <w:style w:type="character" w:customStyle="1" w:styleId="75">
    <w:name w:val="Key words Char"/>
    <w:link w:val="68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6">
    <w:name w:val="摘要 Char"/>
    <w:link w:val="69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7">
    <w:name w:val="关键词 Char"/>
    <w:basedOn w:val="76"/>
    <w:link w:val="70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78">
    <w:name w:val="样式1"/>
    <w:basedOn w:val="4"/>
    <w:qFormat/>
    <w:uiPriority w:val="0"/>
    <w:rPr>
      <w:b/>
    </w:rPr>
  </w:style>
  <w:style w:type="character" w:customStyle="1" w:styleId="79">
    <w:name w:val="标题 2 字符"/>
    <w:link w:val="4"/>
    <w:qFormat/>
    <w:uiPriority w:val="0"/>
    <w:rPr>
      <w:rFonts w:eastAsia="黑体"/>
      <w:sz w:val="18"/>
      <w:lang w:val="en-US" w:eastAsia="zh-CN" w:bidi="ar-SA"/>
    </w:rPr>
  </w:style>
  <w:style w:type="paragraph" w:customStyle="1" w:styleId="80">
    <w:name w:val="Correspond"/>
    <w:basedOn w:val="58"/>
    <w:next w:val="1"/>
    <w:qFormat/>
    <w:uiPriority w:val="0"/>
  </w:style>
  <w:style w:type="paragraph" w:customStyle="1" w:styleId="81">
    <w:name w:val="Information"/>
    <w:basedOn w:val="72"/>
    <w:next w:val="67"/>
    <w:qFormat/>
    <w:uiPriority w:val="0"/>
    <w:pPr>
      <w:ind w:left="0" w:firstLine="0" w:firstLineChars="0"/>
    </w:pPr>
    <w:rPr>
      <w:b/>
      <w:bCs/>
    </w:rPr>
  </w:style>
  <w:style w:type="paragraph" w:customStyle="1" w:styleId="82">
    <w:name w:val="Reference"/>
    <w:basedOn w:val="1"/>
    <w:next w:val="1"/>
    <w:qFormat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83">
    <w:name w:val="Text of Reference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4">
    <w:name w:val="Text of Reference 1"/>
    <w:qFormat/>
    <w:uiPriority w:val="0"/>
    <w:p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5">
    <w:name w:val="Text of 中文参考文献"/>
    <w:basedOn w:val="83"/>
    <w:qFormat/>
    <w:uiPriority w:val="0"/>
    <w:pPr>
      <w:numPr>
        <w:ilvl w:val="0"/>
        <w:numId w:val="0"/>
      </w:numPr>
      <w:tabs>
        <w:tab w:val="left" w:pos="346"/>
      </w:tabs>
      <w:ind w:left="258" w:hanging="258" w:hangingChars="258"/>
    </w:pPr>
  </w:style>
  <w:style w:type="paragraph" w:customStyle="1" w:styleId="86">
    <w:name w:val="Text of 中文参考文献１"/>
    <w:basedOn w:val="85"/>
    <w:qFormat/>
    <w:uiPriority w:val="0"/>
    <w:pPr>
      <w:tabs>
        <w:tab w:val="left" w:pos="78"/>
        <w:tab w:val="left" w:pos="424"/>
        <w:tab w:val="clear" w:pos="346"/>
      </w:tabs>
    </w:pPr>
  </w:style>
  <w:style w:type="paragraph" w:customStyle="1" w:styleId="87">
    <w:name w:val="表名"/>
    <w:basedOn w:val="1"/>
    <w:qFormat/>
    <w:uiPriority w:val="0"/>
    <w:pPr>
      <w:spacing w:after="120"/>
    </w:pPr>
  </w:style>
  <w:style w:type="paragraph" w:customStyle="1" w:styleId="88">
    <w:name w:val="定理"/>
    <w:basedOn w:val="3"/>
    <w:next w:val="3"/>
    <w:qFormat/>
    <w:uiPriority w:val="0"/>
    <w:rPr>
      <w:rFonts w:eastAsia="黑体"/>
    </w:rPr>
  </w:style>
  <w:style w:type="paragraph" w:customStyle="1" w:styleId="89">
    <w:name w:val="首页页眉"/>
    <w:basedOn w:val="17"/>
    <w:qFormat/>
    <w:uiPriority w:val="0"/>
    <w:pPr>
      <w:pBdr>
        <w:bottom w:val="double" w:color="auto" w:sz="6" w:space="1"/>
      </w:pBdr>
      <w:jc w:val="both"/>
    </w:pPr>
  </w:style>
  <w:style w:type="paragraph" w:customStyle="1" w:styleId="90">
    <w:name w:val="文前文本"/>
    <w:basedOn w:val="70"/>
    <w:qFormat/>
    <w:uiPriority w:val="0"/>
    <w:pPr>
      <w:ind w:left="0" w:firstLine="0"/>
    </w:pPr>
    <w:rPr>
      <w:b/>
    </w:rPr>
  </w:style>
  <w:style w:type="paragraph" w:customStyle="1" w:styleId="91">
    <w:name w:val="证明"/>
    <w:basedOn w:val="88"/>
    <w:qFormat/>
    <w:uiPriority w:val="0"/>
    <w:rPr>
      <w:rFonts w:eastAsia="仿宋_GB2312"/>
    </w:rPr>
  </w:style>
  <w:style w:type="paragraph" w:customStyle="1" w:styleId="92">
    <w:name w:val="致谢"/>
    <w:basedOn w:val="88"/>
    <w:next w:val="82"/>
    <w:qFormat/>
    <w:uiPriority w:val="0"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93">
    <w:name w:val="中文参考文献"/>
    <w:basedOn w:val="82"/>
    <w:next w:val="3"/>
    <w:qFormat/>
    <w:uiPriority w:val="0"/>
    <w:pPr>
      <w:spacing w:before="240"/>
    </w:pPr>
    <w:rPr>
      <w:b w:val="0"/>
    </w:rPr>
  </w:style>
  <w:style w:type="character" w:customStyle="1" w:styleId="94">
    <w:name w:val="批注文字 字符"/>
    <w:link w:val="14"/>
    <w:semiHidden/>
    <w:qFormat/>
    <w:uiPriority w:val="0"/>
    <w:rPr>
      <w:kern w:val="2"/>
      <w:sz w:val="18"/>
    </w:rPr>
  </w:style>
  <w:style w:type="character" w:customStyle="1" w:styleId="95">
    <w:name w:val="批注框文本 字符"/>
    <w:link w:val="15"/>
    <w:qFormat/>
    <w:uiPriority w:val="0"/>
    <w:rPr>
      <w:kern w:val="2"/>
      <w:sz w:val="18"/>
      <w:szCs w:val="18"/>
    </w:rPr>
  </w:style>
  <w:style w:type="character" w:customStyle="1" w:styleId="96">
    <w:name w:val="页脚 字符"/>
    <w:link w:val="16"/>
    <w:qFormat/>
    <w:uiPriority w:val="99"/>
    <w:rPr>
      <w:rFonts w:eastAsia="·s²Ó©úÅé"/>
      <w:sz w:val="18"/>
    </w:rPr>
  </w:style>
  <w:style w:type="paragraph" w:customStyle="1" w:styleId="97">
    <w:name w:val="EndNote Bibliography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customStyle="1" w:styleId="98">
    <w:name w:val="EndNote Bibliograph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4519-7C77-46A1-B81E-D055163D02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3066</Words>
  <Characters>5216</Characters>
  <Lines>17</Lines>
  <Paragraphs>5</Paragraphs>
  <TotalTime>239</TotalTime>
  <ScaleCrop>false</ScaleCrop>
  <LinksUpToDate>false</LinksUpToDate>
  <CharactersWithSpaces>6156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2025-04-09T12:13:00Z</dcterms:created>
  <dc:creator>微软用户</dc:creator>
  <cp:lastModifiedBy>土拨鼠</cp:lastModifiedBy>
  <cp:lastPrinted>2014-10-21T03:30:00Z</cp:lastPrinted>
  <dcterms:modified xsi:type="dcterms:W3CDTF">2025-04-23T04:33:21Z</dcterms:modified>
  <dc:title>能量高效的传感器网络空间范围聚集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eyJoZGlkIjoiZDA3ZDQwMmNiOWFlYzZjYTcwOWJiZGQ0YTA5ODBmZGUiLCJ1c2VySWQiOiI4MDYzNzgxNzAifQ==</vt:lpwstr>
  </property>
  <property fmtid="{D5CDD505-2E9C-101B-9397-08002B2CF9AE}" pid="4" name="KSOProductBuildVer">
    <vt:lpwstr>2052-12.1.0.20784</vt:lpwstr>
  </property>
  <property fmtid="{D5CDD505-2E9C-101B-9397-08002B2CF9AE}" pid="5" name="ICV">
    <vt:lpwstr>BC28134B1D164F63AE4DC3733B3B243D_12</vt:lpwstr>
  </property>
</Properties>
</file>