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8C057E" w14:textId="77777777" w:rsidR="00A80491" w:rsidRDefault="0063133E" w:rsidP="00D5641C">
      <w:pPr>
        <w:pStyle w:val="ac"/>
        <w:adjustRightInd w:val="0"/>
        <w:snapToGrid w:val="0"/>
        <w:spacing w:beforeLines="200" w:before="624"/>
        <w:ind w:firstLine="879"/>
        <w:jc w:val="center"/>
        <w:rPr>
          <w:color w:val="FF0000"/>
          <w:bdr w:val="single" w:sz="4" w:space="0" w:color="FF0000"/>
        </w:rPr>
      </w:pPr>
      <w:bookmarkStart w:id="0" w:name="OLE_LINK1"/>
      <w:r w:rsidRPr="0063133E">
        <w:rPr>
          <w:rFonts w:hint="eastAsia"/>
          <w:sz w:val="44"/>
          <w:szCs w:val="22"/>
        </w:rPr>
        <w:t>联邦学习在隐私保护下的分布式人工智能应用前沿</w:t>
      </w:r>
    </w:p>
    <w:bookmarkEnd w:id="0"/>
    <w:p w14:paraId="71BB637A" w14:textId="77777777" w:rsidR="00A80491" w:rsidRDefault="00834903" w:rsidP="00D5641C">
      <w:pPr>
        <w:pStyle w:val="ad"/>
        <w:adjustRightInd w:val="0"/>
        <w:snapToGrid w:val="0"/>
        <w:spacing w:beforeLines="100" w:before="312" w:afterLines="100" w:after="312" w:line="280" w:lineRule="atLeast"/>
        <w:jc w:val="center"/>
      </w:pPr>
      <w:proofErr w:type="gramStart"/>
      <w:r>
        <w:rPr>
          <w:rFonts w:hint="eastAsia"/>
          <w:sz w:val="32"/>
          <w:szCs w:val="32"/>
        </w:rPr>
        <w:t>杨嘉欣</w:t>
      </w:r>
      <w:proofErr w:type="gramEnd"/>
    </w:p>
    <w:p w14:paraId="3CE42735" w14:textId="77777777" w:rsidR="00A80491" w:rsidRPr="001772CE" w:rsidRDefault="00834903" w:rsidP="001772CE">
      <w:pPr>
        <w:pStyle w:val="af1"/>
        <w:ind w:left="105" w:hanging="105"/>
        <w:jc w:val="center"/>
        <w:rPr>
          <w:sz w:val="15"/>
          <w:szCs w:val="15"/>
        </w:rPr>
      </w:pPr>
      <w:r>
        <w:rPr>
          <w:rFonts w:hint="eastAsia"/>
          <w:sz w:val="15"/>
          <w:szCs w:val="15"/>
        </w:rPr>
        <w:t>金域检验学院，广州市</w:t>
      </w:r>
      <w:r>
        <w:rPr>
          <w:rFonts w:hint="eastAsia"/>
          <w:sz w:val="15"/>
          <w:szCs w:val="15"/>
        </w:rPr>
        <w:t xml:space="preserve"> </w:t>
      </w:r>
      <w:r>
        <w:rPr>
          <w:rFonts w:hint="eastAsia"/>
          <w:sz w:val="15"/>
          <w:szCs w:val="15"/>
        </w:rPr>
        <w:t>中国</w:t>
      </w:r>
      <w:r>
        <w:rPr>
          <w:rFonts w:hint="eastAsia"/>
          <w:sz w:val="15"/>
          <w:szCs w:val="15"/>
        </w:rPr>
        <w:t xml:space="preserve"> 511495</w:t>
      </w:r>
    </w:p>
    <w:p w14:paraId="17C1036F" w14:textId="77777777" w:rsidR="00F06356" w:rsidRPr="00F06356" w:rsidRDefault="00F06356" w:rsidP="00F06356">
      <w:pPr>
        <w:pStyle w:val="af1"/>
        <w:spacing w:afterLines="80" w:after="249"/>
        <w:ind w:left="105" w:hanging="105"/>
        <w:jc w:val="center"/>
        <w:rPr>
          <w:b/>
          <w:color w:val="FF0000"/>
          <w:sz w:val="15"/>
          <w:szCs w:val="15"/>
        </w:rPr>
      </w:pPr>
    </w:p>
    <w:p w14:paraId="62AD715E" w14:textId="77777777" w:rsidR="00A80491" w:rsidRPr="001772CE" w:rsidRDefault="00A80491" w:rsidP="00A80491">
      <w:pPr>
        <w:pStyle w:val="af8"/>
        <w:rPr>
          <w:snapToGrid/>
          <w:szCs w:val="18"/>
        </w:rPr>
      </w:pPr>
      <w:r w:rsidRPr="001772CE">
        <w:rPr>
          <w:rFonts w:ascii="黑体" w:eastAsia="黑体" w:hint="eastAsia"/>
          <w:szCs w:val="18"/>
        </w:rPr>
        <w:t>摘  要</w:t>
      </w:r>
      <w:r w:rsidRPr="001772CE">
        <w:rPr>
          <w:rFonts w:hint="eastAsia"/>
          <w:szCs w:val="18"/>
        </w:rPr>
        <w:tab/>
      </w:r>
      <w:r w:rsidR="0063133E" w:rsidRPr="0063133E">
        <w:rPr>
          <w:rFonts w:ascii="宋体" w:eastAsia="宋体" w:hAnsi="宋体" w:hint="eastAsia"/>
        </w:rPr>
        <w:t>联邦学习（Federated Learning）作为分布式人工智能的核心技术，在隐私保护与数据安全领域展现出独特优势。本文系统分析了2020-2023年联邦学习的技术突破，提出了一种基于动态权重聚合的改进联邦平均算法（</w:t>
      </w:r>
      <w:proofErr w:type="spellStart"/>
      <w:r w:rsidR="0063133E" w:rsidRPr="0063133E">
        <w:rPr>
          <w:rFonts w:ascii="宋体" w:eastAsia="宋体" w:hAnsi="宋体" w:hint="eastAsia"/>
        </w:rPr>
        <w:t>FedDWA</w:t>
      </w:r>
      <w:proofErr w:type="spellEnd"/>
      <w:r w:rsidR="0063133E" w:rsidRPr="0063133E">
        <w:rPr>
          <w:rFonts w:ascii="宋体" w:eastAsia="宋体" w:hAnsi="宋体" w:hint="eastAsia"/>
        </w:rPr>
        <w:t>）。实验表明，在医疗影像分类任务中，该算法在5个客户端参与训练时，模型准确率达92.4%，较传统</w:t>
      </w:r>
      <w:proofErr w:type="spellStart"/>
      <w:r w:rsidR="0063133E" w:rsidRPr="0063133E">
        <w:rPr>
          <w:rFonts w:ascii="宋体" w:eastAsia="宋体" w:hAnsi="宋体" w:hint="eastAsia"/>
        </w:rPr>
        <w:t>FedAvg</w:t>
      </w:r>
      <w:proofErr w:type="spellEnd"/>
      <w:r w:rsidR="0063133E" w:rsidRPr="0063133E">
        <w:rPr>
          <w:rFonts w:ascii="宋体" w:eastAsia="宋体" w:hAnsi="宋体" w:hint="eastAsia"/>
        </w:rPr>
        <w:t>提升6.3%；通信开销降低至每轮2.1MB，优化幅度达38%。研究同时揭示了异构数据分布下的模型收敛难题，并提出结合</w:t>
      </w:r>
      <w:proofErr w:type="gramStart"/>
      <w:r w:rsidR="0063133E" w:rsidRPr="0063133E">
        <w:rPr>
          <w:rFonts w:ascii="宋体" w:eastAsia="宋体" w:hAnsi="宋体" w:hint="eastAsia"/>
        </w:rPr>
        <w:t>元学习</w:t>
      </w:r>
      <w:proofErr w:type="gramEnd"/>
      <w:r w:rsidR="0063133E" w:rsidRPr="0063133E">
        <w:rPr>
          <w:rFonts w:ascii="宋体" w:eastAsia="宋体" w:hAnsi="宋体" w:hint="eastAsia"/>
        </w:rPr>
        <w:t>与差分隐私的解决方案。本文为跨机构数据协作提供了理论支持与实践参考。</w:t>
      </w:r>
    </w:p>
    <w:p w14:paraId="32E31E42" w14:textId="77777777" w:rsidR="00A80491" w:rsidRPr="00F16D1E" w:rsidRDefault="00A80491" w:rsidP="00A80491">
      <w:pPr>
        <w:pStyle w:val="afa"/>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63133E" w:rsidRPr="0063133E">
        <w:rPr>
          <w:rFonts w:ascii="宋体" w:eastAsia="宋体" w:hAnsi="宋体" w:hint="eastAsia"/>
        </w:rPr>
        <w:t>联邦学习；隐私保护；分布式人工智能；动态权重聚合；差分隐私</w:t>
      </w:r>
    </w:p>
    <w:p w14:paraId="4E0C8E29" w14:textId="77777777" w:rsidR="00A80491" w:rsidRPr="001772CE" w:rsidRDefault="0063133E" w:rsidP="00A80491">
      <w:pPr>
        <w:pStyle w:val="Title1"/>
        <w:jc w:val="center"/>
        <w:rPr>
          <w:sz w:val="28"/>
          <w:szCs w:val="28"/>
        </w:rPr>
      </w:pPr>
      <w:bookmarkStart w:id="1" w:name="OLE_LINK2"/>
      <w:r w:rsidRPr="0063133E">
        <w:rPr>
          <w:rFonts w:hint="eastAsia"/>
          <w:sz w:val="28"/>
          <w:szCs w:val="21"/>
        </w:rPr>
        <w:t>Frontiers in Federated Learning for Privacy-Preserving Distributed Artificial Intelligence Applications</w:t>
      </w:r>
      <w:bookmarkEnd w:id="1"/>
      <w:r w:rsidRPr="0063133E">
        <w:rPr>
          <w:sz w:val="32"/>
          <w:szCs w:val="32"/>
        </w:rPr>
        <w:t xml:space="preserve"> </w:t>
      </w:r>
    </w:p>
    <w:p w14:paraId="52B69FF9" w14:textId="77777777" w:rsidR="00A80491" w:rsidRPr="001772CE" w:rsidRDefault="0063133E" w:rsidP="00A80491">
      <w:pPr>
        <w:pStyle w:val="Name"/>
        <w:jc w:val="center"/>
        <w:rPr>
          <w:sz w:val="21"/>
          <w:szCs w:val="21"/>
        </w:rPr>
      </w:pPr>
      <w:r>
        <w:rPr>
          <w:rFonts w:hint="eastAsia"/>
          <w:sz w:val="21"/>
          <w:szCs w:val="21"/>
        </w:rPr>
        <w:t xml:space="preserve">Yang </w:t>
      </w:r>
      <w:proofErr w:type="spellStart"/>
      <w:r>
        <w:rPr>
          <w:rFonts w:hint="eastAsia"/>
          <w:sz w:val="21"/>
          <w:szCs w:val="21"/>
        </w:rPr>
        <w:t>Jiaxi</w:t>
      </w:r>
      <w:proofErr w:type="spellEnd"/>
    </w:p>
    <w:p w14:paraId="4323EE92" w14:textId="77777777" w:rsidR="00A80491" w:rsidRPr="0063133E" w:rsidRDefault="00A80491" w:rsidP="00546E68">
      <w:pPr>
        <w:pStyle w:val="DepartCorrespond"/>
        <w:ind w:left="0" w:firstLineChars="0" w:firstLine="0"/>
        <w:jc w:val="center"/>
        <w:rPr>
          <w:b/>
          <w:bCs/>
          <w:sz w:val="15"/>
          <w:szCs w:val="15"/>
        </w:rPr>
      </w:pPr>
      <w:r w:rsidRPr="001772CE">
        <w:rPr>
          <w:sz w:val="15"/>
          <w:szCs w:val="15"/>
          <w:vertAlign w:val="superscript"/>
        </w:rPr>
        <w:t>1</w:t>
      </w:r>
      <w:r w:rsidRPr="001772CE">
        <w:rPr>
          <w:sz w:val="15"/>
          <w:szCs w:val="15"/>
        </w:rPr>
        <w:t xml:space="preserve">Department of </w:t>
      </w:r>
      <w:r w:rsidR="0063133E" w:rsidRPr="0063133E">
        <w:rPr>
          <w:sz w:val="15"/>
          <w:szCs w:val="15"/>
        </w:rPr>
        <w:t>Jinyu Inspection Institute</w:t>
      </w:r>
      <w:r w:rsidRPr="001772CE">
        <w:rPr>
          <w:sz w:val="15"/>
          <w:szCs w:val="15"/>
        </w:rPr>
        <w:t>,</w:t>
      </w:r>
      <w:r w:rsidRPr="0063133E">
        <w:rPr>
          <w:sz w:val="15"/>
          <w:szCs w:val="15"/>
        </w:rPr>
        <w:t xml:space="preserve"> </w:t>
      </w:r>
      <w:r w:rsidR="0063133E" w:rsidRPr="0063133E">
        <w:rPr>
          <w:sz w:val="15"/>
          <w:szCs w:val="15"/>
        </w:rPr>
        <w:t>Guangzhou Medical University</w:t>
      </w:r>
      <w:r w:rsidRPr="0063133E">
        <w:rPr>
          <w:sz w:val="15"/>
          <w:szCs w:val="15"/>
        </w:rPr>
        <w:t xml:space="preserve">, </w:t>
      </w:r>
      <w:proofErr w:type="spellStart"/>
      <w:r w:rsidRPr="0063133E">
        <w:rPr>
          <w:sz w:val="15"/>
          <w:szCs w:val="15"/>
        </w:rPr>
        <w:t>Cit</w:t>
      </w:r>
      <w:r w:rsidR="0063133E">
        <w:rPr>
          <w:rFonts w:hint="eastAsia"/>
          <w:sz w:val="15"/>
          <w:szCs w:val="15"/>
        </w:rPr>
        <w:t>Guangzhou</w:t>
      </w:r>
      <w:proofErr w:type="spellEnd"/>
      <w:r w:rsidRPr="0063133E">
        <w:rPr>
          <w:sz w:val="15"/>
          <w:szCs w:val="15"/>
        </w:rPr>
        <w:t>, China</w:t>
      </w:r>
    </w:p>
    <w:p w14:paraId="54842C15" w14:textId="77777777" w:rsidR="00A80491" w:rsidRDefault="00A80491" w:rsidP="00A80491">
      <w:pPr>
        <w:pStyle w:val="DepartCorrespond"/>
        <w:ind w:left="106" w:hanging="106"/>
        <w:jc w:val="center"/>
      </w:pPr>
    </w:p>
    <w:p w14:paraId="6D9C01AF" w14:textId="77777777" w:rsidR="00A80491" w:rsidRPr="00D5641C" w:rsidRDefault="00A80491" w:rsidP="00A80491">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63133E" w:rsidRPr="0063133E">
        <w:rPr>
          <w:rFonts w:hint="eastAsia"/>
          <w:sz w:val="21"/>
          <w:szCs w:val="22"/>
        </w:rPr>
        <w:t>Federated Learning (FL), a core technology in distributed artificial intelligence, demonstrates unique advantages in privacy protection and data security. This paper systematically reviews technological advancements in FL from 2020 to 2023 and proposes an improved Federated Averaging algorithm with Dynamic Weight Aggregation (</w:t>
      </w:r>
      <w:proofErr w:type="spellStart"/>
      <w:r w:rsidR="0063133E" w:rsidRPr="0063133E">
        <w:rPr>
          <w:rFonts w:hint="eastAsia"/>
          <w:sz w:val="21"/>
          <w:szCs w:val="22"/>
        </w:rPr>
        <w:t>FedDWA</w:t>
      </w:r>
      <w:proofErr w:type="spellEnd"/>
      <w:r w:rsidR="0063133E" w:rsidRPr="0063133E">
        <w:rPr>
          <w:rFonts w:hint="eastAsia"/>
          <w:sz w:val="21"/>
          <w:szCs w:val="22"/>
        </w:rPr>
        <w:t xml:space="preserve">). Experimental results show that in medical image classification tasks with 5 clients, the proposed algorithm achieves an accuracy of 92.4%, outperforming traditional </w:t>
      </w:r>
      <w:proofErr w:type="spellStart"/>
      <w:r w:rsidR="0063133E" w:rsidRPr="0063133E">
        <w:rPr>
          <w:rFonts w:hint="eastAsia"/>
          <w:sz w:val="21"/>
          <w:szCs w:val="22"/>
        </w:rPr>
        <w:t>FedAvg</w:t>
      </w:r>
      <w:proofErr w:type="spellEnd"/>
      <w:r w:rsidR="0063133E" w:rsidRPr="0063133E">
        <w:rPr>
          <w:rFonts w:hint="eastAsia"/>
          <w:sz w:val="21"/>
          <w:szCs w:val="22"/>
        </w:rPr>
        <w:t xml:space="preserve"> by 6.3%, while reducing communication overhead to 2.1MB per round (38% optimization). Additionally, this study addresses the challenge of model convergence under heterogeneous data distribution and proposes a solution integrating meta-learning with differential privacy. This work provides theoretical and practical insights for cross-institutional data collaboration. </w:t>
      </w:r>
    </w:p>
    <w:p w14:paraId="14F99189" w14:textId="77777777" w:rsidR="00A80491" w:rsidRPr="00D5641C" w:rsidRDefault="00A80491" w:rsidP="00D5641C">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63133E" w:rsidRPr="0063133E">
        <w:rPr>
          <w:rFonts w:hint="eastAsia"/>
          <w:sz w:val="21"/>
          <w:szCs w:val="22"/>
        </w:rPr>
        <w:t>Federated learning; Privacy preservation; Distributed AI; Dynamic weight aggregation; Differential privacy</w:t>
      </w:r>
    </w:p>
    <w:p w14:paraId="4550EB18" w14:textId="77777777" w:rsidR="001B1B6E" w:rsidRDefault="001B1B6E" w:rsidP="001772CE">
      <w:pPr>
        <w:suppressAutoHyphens/>
        <w:overflowPunct/>
        <w:autoSpaceDE w:val="0"/>
        <w:adjustRightInd w:val="0"/>
        <w:snapToGrid w:val="0"/>
        <w:ind w:firstLine="360"/>
        <w:jc w:val="left"/>
        <w:rPr>
          <w:szCs w:val="18"/>
        </w:rPr>
      </w:pPr>
    </w:p>
    <w:p w14:paraId="4C57C5A5" w14:textId="77777777" w:rsidR="001772CE" w:rsidRDefault="001772CE" w:rsidP="001772CE">
      <w:pPr>
        <w:suppressAutoHyphens/>
        <w:overflowPunct/>
        <w:autoSpaceDE w:val="0"/>
        <w:adjustRightInd w:val="0"/>
        <w:snapToGrid w:val="0"/>
        <w:ind w:firstLine="360"/>
        <w:jc w:val="left"/>
        <w:rPr>
          <w:szCs w:val="18"/>
        </w:rPr>
      </w:pPr>
    </w:p>
    <w:p w14:paraId="5E46212F" w14:textId="77777777" w:rsidR="00A80491" w:rsidRDefault="00A80491" w:rsidP="001772CE">
      <w:pPr>
        <w:suppressAutoHyphens/>
        <w:overflowPunct/>
        <w:autoSpaceDE w:val="0"/>
        <w:adjustRightInd w:val="0"/>
        <w:snapToGrid w:val="0"/>
        <w:jc w:val="left"/>
        <w:rPr>
          <w:szCs w:val="18"/>
        </w:rPr>
        <w:sectPr w:rsidR="00A80491" w:rsidSect="00533C10">
          <w:headerReference w:type="even" r:id="rId8"/>
          <w:headerReference w:type="default" r:id="rId9"/>
          <w:footerReference w:type="even" r:id="rId10"/>
          <w:footerReference w:type="default" r:id="rId11"/>
          <w:headerReference w:type="first" r:id="rId12"/>
          <w:footerReference w:type="first" r:id="rId13"/>
          <w:type w:val="continuous"/>
          <w:pgSz w:w="11905" w:h="16837" w:code="9"/>
          <w:pgMar w:top="1474" w:right="1134" w:bottom="1474" w:left="1134" w:header="964" w:footer="964" w:gutter="0"/>
          <w:cols w:space="720"/>
          <w:titlePg/>
          <w:docGrid w:type="linesAndChars" w:linePitch="312"/>
        </w:sectPr>
      </w:pPr>
    </w:p>
    <w:p w14:paraId="4373E489" w14:textId="77777777" w:rsidR="00E01C88" w:rsidRDefault="00E01C88" w:rsidP="00E01C88">
      <w:pPr>
        <w:pStyle w:val="1"/>
        <w:numPr>
          <w:ilvl w:val="0"/>
          <w:numId w:val="17"/>
        </w:numPr>
        <w:tabs>
          <w:tab w:val="left" w:pos="360"/>
        </w:tabs>
        <w:rPr>
          <w:sz w:val="28"/>
          <w:szCs w:val="28"/>
        </w:rPr>
      </w:pPr>
      <w:bookmarkStart w:id="2" w:name="OLE_LINK18"/>
      <w:r>
        <w:rPr>
          <w:rFonts w:hint="eastAsia"/>
          <w:sz w:val="28"/>
          <w:szCs w:val="28"/>
        </w:rPr>
        <w:t>引言</w:t>
      </w:r>
    </w:p>
    <w:p w14:paraId="50133B27" w14:textId="77777777" w:rsidR="00E01C88" w:rsidRPr="001772CE" w:rsidRDefault="00E01C88" w:rsidP="001772CE">
      <w:pPr>
        <w:pStyle w:val="2"/>
        <w:numPr>
          <w:ilvl w:val="0"/>
          <w:numId w:val="0"/>
        </w:numPr>
        <w:tabs>
          <w:tab w:val="left" w:pos="360"/>
        </w:tabs>
        <w:spacing w:before="78" w:after="78"/>
        <w:rPr>
          <w:sz w:val="21"/>
          <w:szCs w:val="21"/>
        </w:rPr>
      </w:pPr>
      <w:r w:rsidRPr="001772CE">
        <w:rPr>
          <w:b/>
          <w:sz w:val="21"/>
          <w:szCs w:val="21"/>
        </w:rPr>
        <w:t xml:space="preserve">1.1  </w:t>
      </w:r>
      <w:r w:rsidRPr="00A36A78">
        <w:rPr>
          <w:rFonts w:hint="eastAsia"/>
          <w:sz w:val="21"/>
          <w:szCs w:val="22"/>
        </w:rPr>
        <w:t>研究背景</w:t>
      </w:r>
    </w:p>
    <w:p w14:paraId="0CD129C7" w14:textId="7D3238F2" w:rsidR="00E01C88" w:rsidRDefault="00E01C88" w:rsidP="00A36A78">
      <w:pPr>
        <w:pStyle w:val="a0"/>
        <w:ind w:firstLine="420"/>
        <w:rPr>
          <w:bCs/>
          <w:color w:val="FF0000"/>
          <w:sz w:val="21"/>
          <w:szCs w:val="21"/>
          <w:bdr w:val="single" w:sz="4" w:space="0" w:color="FF0000"/>
        </w:rPr>
      </w:pPr>
      <w:bookmarkStart w:id="3" w:name="OLE_LINK3"/>
      <w:r w:rsidRPr="00A36A78">
        <w:rPr>
          <w:rFonts w:hint="eastAsia"/>
          <w:sz w:val="21"/>
          <w:szCs w:val="21"/>
        </w:rPr>
        <w:t>随着全球数据隐私法规（如</w:t>
      </w:r>
      <w:r w:rsidRPr="00A36A78">
        <w:rPr>
          <w:rFonts w:hint="eastAsia"/>
          <w:sz w:val="21"/>
          <w:szCs w:val="21"/>
        </w:rPr>
        <w:t>GDPR</w:t>
      </w:r>
      <w:r w:rsidRPr="00A36A78">
        <w:rPr>
          <w:rFonts w:hint="eastAsia"/>
          <w:sz w:val="21"/>
          <w:szCs w:val="21"/>
        </w:rPr>
        <w:t>、</w:t>
      </w:r>
      <w:r w:rsidRPr="00A36A78">
        <w:rPr>
          <w:rFonts w:hint="eastAsia"/>
          <w:sz w:val="21"/>
          <w:szCs w:val="21"/>
        </w:rPr>
        <w:t>CCPA</w:t>
      </w:r>
      <w:r w:rsidRPr="00A36A78">
        <w:rPr>
          <w:rFonts w:hint="eastAsia"/>
          <w:sz w:val="21"/>
          <w:szCs w:val="21"/>
        </w:rPr>
        <w:t>）的强化</w:t>
      </w:r>
      <w:r w:rsidR="00E834CD">
        <w:rPr>
          <w:sz w:val="21"/>
          <w:szCs w:val="21"/>
        </w:rPr>
        <w:fldChar w:fldCharType="begin"/>
      </w:r>
      <w:r w:rsidR="00E834CD">
        <w:rPr>
          <w:sz w:val="21"/>
          <w:szCs w:val="21"/>
        </w:rPr>
        <w:instrText xml:space="preserve"> ADDIN EN.CITE &lt;EndNote&gt;&lt;Cite&gt;&lt;Author&gt;Bonawitz&lt;/Author&gt;&lt;Year&gt;2022&lt;/Year&gt;&lt;RecNum&gt;10&lt;/RecNum&gt;&lt;DisplayText&gt;[1]&lt;/DisplayText&gt;&lt;record&gt;&lt;rec-number&gt;10&lt;/rec-number&gt;&lt;foreign-keys&gt;&lt;key app="EN" db-id="rdf2te5fqtz200e0z245dwzd2xae5pzds9fz" timestamp="1745923477"&gt;10&lt;/key&gt;&lt;/foreign-keys&gt;&lt;ref-type name="Journal Article"&gt;17&lt;/ref-type&gt;&lt;contributors&gt;&lt;authors&gt;&lt;author&gt;Bonawitz, Kallista&lt;/author&gt;&lt;author&gt;Kairouz, Peter&lt;/author&gt;&lt;author&gt;McMahan, Brendan&lt;/author&gt;&lt;author&gt;Ramage, Daniel&lt;/author&gt;&lt;/authors&gt;&lt;/contributors&gt;&lt;titles&gt;&lt;title&gt;Federated Learning and Privacy&lt;/title&gt;&lt;secondary-title&gt;Communications of the Acm&lt;/secondary-title&gt;&lt;/titles&gt;&lt;periodical&gt;&lt;full-title&gt;Communications of the Acm&lt;/full-title&gt;&lt;/periodical&gt;&lt;pages&gt;90-97&lt;/pages&gt;&lt;volume&gt;65&lt;/volume&gt;&lt;number&gt;4&lt;/number&gt;&lt;dates&gt;&lt;year&gt;2022&lt;/year&gt;&lt;pub-dates&gt;&lt;date&gt;Apr&lt;/date&gt;&lt;/pub-dates&gt;&lt;/dates&gt;&lt;isbn&gt;0001-0782&lt;/isbn&gt;&lt;accession-num&gt;WOS:000772212000028&lt;/accession-num&gt;&lt;work-type&gt;Article&lt;/work-type&gt;&lt;urls&gt;&lt;/urls&gt;&lt;electronic-resource-num&gt;10.1145/3500240&lt;/electronic-resource-num&gt;&lt;/record&gt;&lt;/Cite&gt;&lt;/EndNote&gt;</w:instrText>
      </w:r>
      <w:r w:rsidR="00E834CD">
        <w:rPr>
          <w:sz w:val="21"/>
          <w:szCs w:val="21"/>
        </w:rPr>
        <w:fldChar w:fldCharType="separate"/>
      </w:r>
      <w:r w:rsidR="00E834CD">
        <w:rPr>
          <w:noProof/>
          <w:sz w:val="21"/>
          <w:szCs w:val="21"/>
        </w:rPr>
        <w:t>[1]</w:t>
      </w:r>
      <w:r w:rsidR="00E834CD">
        <w:rPr>
          <w:sz w:val="21"/>
          <w:szCs w:val="21"/>
        </w:rPr>
        <w:fldChar w:fldCharType="end"/>
      </w:r>
      <w:r w:rsidRPr="00A36A78">
        <w:rPr>
          <w:rFonts w:hint="eastAsia"/>
          <w:sz w:val="21"/>
          <w:szCs w:val="21"/>
        </w:rPr>
        <w:t>，传统集中式</w:t>
      </w:r>
      <w:r w:rsidRPr="00A36A78">
        <w:rPr>
          <w:rFonts w:hint="eastAsia"/>
          <w:sz w:val="21"/>
          <w:szCs w:val="21"/>
        </w:rPr>
        <w:t>AI</w:t>
      </w:r>
      <w:r w:rsidRPr="00A36A78">
        <w:rPr>
          <w:rFonts w:hint="eastAsia"/>
          <w:sz w:val="21"/>
          <w:szCs w:val="21"/>
        </w:rPr>
        <w:t>训练面临合</w:t>
      </w:r>
      <w:proofErr w:type="gramStart"/>
      <w:r w:rsidRPr="00A36A78">
        <w:rPr>
          <w:rFonts w:hint="eastAsia"/>
          <w:sz w:val="21"/>
          <w:szCs w:val="21"/>
        </w:rPr>
        <w:t>规</w:t>
      </w:r>
      <w:proofErr w:type="gramEnd"/>
      <w:r w:rsidRPr="00A36A78">
        <w:rPr>
          <w:rFonts w:hint="eastAsia"/>
          <w:sz w:val="21"/>
          <w:szCs w:val="21"/>
        </w:rPr>
        <w:t>风险。联邦学习通过“数据不动模型动”的范式</w:t>
      </w:r>
      <w:r w:rsidR="00C23922">
        <w:rPr>
          <w:sz w:val="21"/>
          <w:szCs w:val="21"/>
        </w:rPr>
        <w:fldChar w:fldCharType="begin"/>
      </w:r>
      <w:r w:rsidR="00E834CD">
        <w:rPr>
          <w:sz w:val="21"/>
          <w:szCs w:val="21"/>
        </w:rPr>
        <w:instrText xml:space="preserve"> ADDIN EN.CITE &lt;EndNote&gt;&lt;Cite&gt;&lt;Author&gt;Chaudhary&lt;/Author&gt;&lt;Year&gt;2025&lt;/Year&gt;&lt;RecNum&gt;11&lt;/RecNum&gt;&lt;DisplayText&gt;[2]&lt;/DisplayText&gt;&lt;record&gt;&lt;rec-number&gt;11&lt;/rec-number&gt;&lt;foreign-keys&gt;&lt;key app="EN" db-id="rdf2te5fqtz200e0z245dwzd2xae5pzds9fz" timestamp="1745923540"&gt;11&lt;/key&gt;&lt;/foreign-keys&gt;&lt;ref-type name="Journal Article"&gt;17&lt;/ref-type&gt;&lt;contributors&gt;&lt;authors&gt;&lt;author&gt;Chaudhary, Rajesh Kumar&lt;/author&gt;&lt;author&gt;Kumar, Ravinder&lt;/author&gt;&lt;author&gt;Saxena, Nitin&lt;/author&gt;&lt;/authors&gt;&lt;/contributors&gt;&lt;titles&gt;&lt;title&gt;A systematic review on federated learning system: a new paradigm to machine learning&lt;/title&gt;&lt;secondary-title&gt;Knowledge and Information Systems&lt;/secondary-title&gt;&lt;/titles&gt;&lt;periodical&gt;&lt;full-title&gt;Knowledge and Information Systems&lt;/full-title&gt;&lt;/periodical&gt;&lt;pages&gt;1811-1914&lt;/pages&gt;&lt;volume&gt;67&lt;/volume&gt;&lt;number&gt;2&lt;/number&gt;&lt;dates&gt;&lt;year&gt;2025&lt;/year&gt;&lt;pub-dates&gt;&lt;date&gt;Feb&lt;/date&gt;&lt;/pub-dates&gt;&lt;/dates&gt;&lt;isbn&gt;0219-1377&lt;/isbn&gt;&lt;accession-num&gt;WOS:001352540400001&lt;/accession-num&gt;&lt;work-type&gt;Article&lt;/work-type&gt;&lt;urls&gt;&lt;/urls&gt;&lt;electronic-resource-num&gt;10.1007/s10115-024-02257-6&lt;/electronic-resource-num&gt;&lt;/record&gt;&lt;/Cite&gt;&lt;/EndNote&gt;</w:instrText>
      </w:r>
      <w:r w:rsidR="00C23922">
        <w:rPr>
          <w:sz w:val="21"/>
          <w:szCs w:val="21"/>
        </w:rPr>
        <w:fldChar w:fldCharType="separate"/>
      </w:r>
      <w:r w:rsidR="00E834CD">
        <w:rPr>
          <w:noProof/>
          <w:sz w:val="21"/>
          <w:szCs w:val="21"/>
        </w:rPr>
        <w:t>[2]</w:t>
      </w:r>
      <w:r w:rsidR="00C23922">
        <w:rPr>
          <w:sz w:val="21"/>
          <w:szCs w:val="21"/>
        </w:rPr>
        <w:fldChar w:fldCharType="end"/>
      </w:r>
      <w:r w:rsidRPr="00A36A78">
        <w:rPr>
          <w:rFonts w:hint="eastAsia"/>
          <w:sz w:val="21"/>
          <w:szCs w:val="21"/>
        </w:rPr>
        <w:t>，实现多方数据协作而无需共享原始数据。据</w:t>
      </w:r>
      <w:r w:rsidRPr="00A36A78">
        <w:rPr>
          <w:rFonts w:hint="eastAsia"/>
          <w:sz w:val="21"/>
          <w:szCs w:val="21"/>
        </w:rPr>
        <w:t>IDC</w:t>
      </w:r>
      <w:r w:rsidRPr="00A36A78">
        <w:rPr>
          <w:rFonts w:hint="eastAsia"/>
          <w:sz w:val="21"/>
          <w:szCs w:val="21"/>
        </w:rPr>
        <w:t>统计，</w:t>
      </w:r>
      <w:r w:rsidRPr="00A36A78">
        <w:rPr>
          <w:rFonts w:hint="eastAsia"/>
          <w:sz w:val="21"/>
          <w:szCs w:val="21"/>
        </w:rPr>
        <w:t>2023</w:t>
      </w:r>
      <w:r w:rsidRPr="00A36A78">
        <w:rPr>
          <w:rFonts w:hint="eastAsia"/>
          <w:sz w:val="21"/>
          <w:szCs w:val="21"/>
        </w:rPr>
        <w:t>年全球联邦学习市场规模达</w:t>
      </w:r>
      <w:r w:rsidRPr="00A36A78">
        <w:rPr>
          <w:rFonts w:hint="eastAsia"/>
          <w:sz w:val="21"/>
          <w:szCs w:val="21"/>
        </w:rPr>
        <w:t>12</w:t>
      </w:r>
      <w:r w:rsidRPr="00A36A78">
        <w:rPr>
          <w:rFonts w:hint="eastAsia"/>
          <w:sz w:val="21"/>
          <w:szCs w:val="21"/>
        </w:rPr>
        <w:t>亿美元，年增长率超</w:t>
      </w:r>
      <w:r w:rsidRPr="00A36A78">
        <w:rPr>
          <w:rFonts w:hint="eastAsia"/>
          <w:sz w:val="21"/>
          <w:szCs w:val="21"/>
        </w:rPr>
        <w:t>45%</w:t>
      </w:r>
      <w:r w:rsidRPr="00A36A78">
        <w:rPr>
          <w:rFonts w:hint="eastAsia"/>
          <w:sz w:val="21"/>
          <w:szCs w:val="21"/>
        </w:rPr>
        <w:t>。这一增长主要由医疗、金融和</w:t>
      </w:r>
      <w:proofErr w:type="gramStart"/>
      <w:r w:rsidRPr="00A36A78">
        <w:rPr>
          <w:rFonts w:hint="eastAsia"/>
          <w:sz w:val="21"/>
          <w:szCs w:val="21"/>
        </w:rPr>
        <w:t>物联网</w:t>
      </w:r>
      <w:proofErr w:type="gramEnd"/>
      <w:r w:rsidRPr="00A36A78">
        <w:rPr>
          <w:rFonts w:hint="eastAsia"/>
          <w:sz w:val="21"/>
          <w:szCs w:val="21"/>
        </w:rPr>
        <w:t>领域驱动。例如，在智慧医疗中，联邦学习允许医院在</w:t>
      </w:r>
      <w:proofErr w:type="gramStart"/>
      <w:r w:rsidRPr="00A36A78">
        <w:rPr>
          <w:rFonts w:hint="eastAsia"/>
          <w:sz w:val="21"/>
          <w:szCs w:val="21"/>
        </w:rPr>
        <w:t>不</w:t>
      </w:r>
      <w:proofErr w:type="gramEnd"/>
      <w:r w:rsidRPr="00A36A78">
        <w:rPr>
          <w:rFonts w:hint="eastAsia"/>
          <w:sz w:val="21"/>
          <w:szCs w:val="21"/>
        </w:rPr>
        <w:t>共享患者敏感数据的情况下联合训练疾病预测模型，从而规避法律风险（</w:t>
      </w:r>
      <w:r w:rsidRPr="00A36A78">
        <w:rPr>
          <w:rFonts w:hint="eastAsia"/>
          <w:sz w:val="21"/>
          <w:szCs w:val="21"/>
        </w:rPr>
        <w:t>Nature Medicine, 2022</w:t>
      </w:r>
      <w:r w:rsidRPr="00A36A78">
        <w:rPr>
          <w:rFonts w:hint="eastAsia"/>
          <w:sz w:val="21"/>
          <w:szCs w:val="21"/>
        </w:rPr>
        <w:t>）。在金融领域，联邦学习被用于反欺诈模型的跨银行协作，有效提升模型覆盖范围（</w:t>
      </w:r>
      <w:r w:rsidRPr="00A36A78">
        <w:rPr>
          <w:rFonts w:hint="eastAsia"/>
          <w:sz w:val="21"/>
          <w:szCs w:val="21"/>
        </w:rPr>
        <w:t>IEEE Access, 2023</w:t>
      </w:r>
      <w:r w:rsidRPr="00A36A78">
        <w:rPr>
          <w:rFonts w:hint="eastAsia"/>
          <w:sz w:val="21"/>
          <w:szCs w:val="21"/>
        </w:rPr>
        <w:t>）。</w:t>
      </w:r>
    </w:p>
    <w:bookmarkEnd w:id="3"/>
    <w:p w14:paraId="4F3C6C44" w14:textId="77777777" w:rsidR="00E01C88" w:rsidRPr="001772CE" w:rsidRDefault="00E01C88" w:rsidP="00A36A78">
      <w:pPr>
        <w:pStyle w:val="2"/>
        <w:numPr>
          <w:ilvl w:val="0"/>
          <w:numId w:val="0"/>
        </w:numPr>
        <w:tabs>
          <w:tab w:val="left" w:pos="360"/>
        </w:tabs>
        <w:spacing w:before="78" w:after="78"/>
        <w:rPr>
          <w:sz w:val="21"/>
          <w:szCs w:val="21"/>
        </w:rPr>
      </w:pPr>
      <w:r w:rsidRPr="001772CE">
        <w:rPr>
          <w:b/>
          <w:sz w:val="21"/>
          <w:szCs w:val="21"/>
        </w:rPr>
        <w:lastRenderedPageBreak/>
        <w:t>1.</w:t>
      </w:r>
      <w:r>
        <w:rPr>
          <w:rFonts w:hint="eastAsia"/>
          <w:b/>
          <w:sz w:val="21"/>
          <w:szCs w:val="21"/>
        </w:rPr>
        <w:t>2</w:t>
      </w:r>
      <w:r w:rsidRPr="001772CE">
        <w:rPr>
          <w:b/>
          <w:sz w:val="21"/>
          <w:szCs w:val="21"/>
        </w:rPr>
        <w:t xml:space="preserve">  </w:t>
      </w:r>
      <w:r w:rsidRPr="00A36A78">
        <w:rPr>
          <w:rFonts w:hint="eastAsia"/>
          <w:sz w:val="21"/>
          <w:szCs w:val="22"/>
        </w:rPr>
        <w:t>科学问题</w:t>
      </w:r>
    </w:p>
    <w:p w14:paraId="5C1256A6" w14:textId="77777777" w:rsidR="00E01C88" w:rsidRPr="003C5A7D" w:rsidRDefault="00E01C88" w:rsidP="003C5A7D">
      <w:pPr>
        <w:pStyle w:val="a0"/>
        <w:ind w:firstLine="420"/>
        <w:rPr>
          <w:sz w:val="21"/>
          <w:szCs w:val="21"/>
        </w:rPr>
      </w:pPr>
      <w:r w:rsidRPr="003C5A7D">
        <w:rPr>
          <w:rFonts w:hint="eastAsia"/>
          <w:sz w:val="21"/>
          <w:szCs w:val="21"/>
        </w:rPr>
        <w:t>当前联邦学习技术存在三大瓶颈：</w:t>
      </w:r>
      <w:r w:rsidRPr="003C5A7D">
        <w:rPr>
          <w:rFonts w:hint="eastAsia"/>
          <w:sz w:val="21"/>
          <w:szCs w:val="21"/>
        </w:rPr>
        <w:t xml:space="preserve">  </w:t>
      </w:r>
    </w:p>
    <w:p w14:paraId="4693185D" w14:textId="0F0889A4" w:rsidR="00E01C88" w:rsidRPr="003C5A7D" w:rsidRDefault="00E01C88" w:rsidP="003C5A7D">
      <w:pPr>
        <w:pStyle w:val="a0"/>
        <w:ind w:firstLine="420"/>
        <w:rPr>
          <w:sz w:val="21"/>
          <w:szCs w:val="21"/>
        </w:rPr>
      </w:pPr>
      <w:r w:rsidRPr="003C5A7D">
        <w:rPr>
          <w:rFonts w:hint="eastAsia"/>
          <w:sz w:val="21"/>
          <w:szCs w:val="21"/>
        </w:rPr>
        <w:t>1.</w:t>
      </w:r>
      <w:r>
        <w:rPr>
          <w:rFonts w:hint="eastAsia"/>
          <w:sz w:val="21"/>
          <w:szCs w:val="21"/>
        </w:rPr>
        <w:t xml:space="preserve"> </w:t>
      </w:r>
      <w:r w:rsidRPr="003C5A7D">
        <w:rPr>
          <w:rFonts w:hint="eastAsia"/>
          <w:sz w:val="21"/>
          <w:szCs w:val="21"/>
        </w:rPr>
        <w:t>异构性难题：</w:t>
      </w:r>
      <w:bookmarkStart w:id="4" w:name="OLE_LINK4"/>
      <w:r w:rsidRPr="003C5A7D">
        <w:rPr>
          <w:rFonts w:hint="eastAsia"/>
          <w:sz w:val="21"/>
          <w:szCs w:val="21"/>
        </w:rPr>
        <w:t>客户端数据分布差异（</w:t>
      </w:r>
      <w:r w:rsidRPr="003C5A7D">
        <w:rPr>
          <w:rFonts w:hint="eastAsia"/>
          <w:sz w:val="21"/>
          <w:szCs w:val="21"/>
        </w:rPr>
        <w:t>Non-IID</w:t>
      </w:r>
      <w:r w:rsidRPr="003C5A7D">
        <w:rPr>
          <w:rFonts w:hint="eastAsia"/>
          <w:sz w:val="21"/>
          <w:szCs w:val="21"/>
        </w:rPr>
        <w:t>）</w:t>
      </w:r>
      <w:r w:rsidR="00C23922">
        <w:rPr>
          <w:sz w:val="21"/>
          <w:szCs w:val="21"/>
        </w:rPr>
        <w:fldChar w:fldCharType="begin"/>
      </w:r>
      <w:r w:rsidR="00E834CD">
        <w:rPr>
          <w:sz w:val="21"/>
          <w:szCs w:val="21"/>
        </w:rPr>
        <w:instrText xml:space="preserve"> ADDIN EN.CITE &lt;EndNote&gt;&lt;Cite&gt;&lt;Author&gt;Fan&lt;/Author&gt;&lt;Year&gt;2024&lt;/Year&gt;&lt;RecNum&gt;2&lt;/RecNum&gt;&lt;DisplayText&gt;[3]&lt;/DisplayText&gt;&lt;record&gt;&lt;rec-number&gt;2&lt;/rec-number&gt;&lt;foreign-keys&gt;&lt;key app="EN" db-id="rdf2te5fqtz200e0z245dwzd2xae5pzds9fz" timestamp="1745923476"&gt;2&lt;/key&gt;&lt;/foreign-keys&gt;&lt;ref-type name="Journal Article"&gt;17&lt;/ref-type&gt;&lt;contributors&gt;&lt;authors&gt;&lt;author&gt;Fan, Shaoshuai&lt;/author&gt;&lt;author&gt;Ni, Jie&lt;/author&gt;&lt;author&gt;Tian, Hui&lt;/author&gt;&lt;/authors&gt;&lt;/contributors&gt;&lt;titles&gt;&lt;title&gt;Fast Personalized Federated Learning in Wireless Networks With Heterogeneous Data and Limited Communication Resources&lt;/title&gt;&lt;secondary-title&gt;Ieee Internet of Things Journal&lt;/secondary-title&gt;&lt;/titles&gt;&lt;periodical&gt;&lt;full-title&gt;Ieee Internet of Things Journal&lt;/full-title&gt;&lt;/periodical&gt;&lt;pages&gt;28555-28565&lt;/pages&gt;&lt;volume&gt;11&lt;/volume&gt;&lt;number&gt;17&lt;/number&gt;&lt;dates&gt;&lt;year&gt;2024&lt;/year&gt;&lt;pub-dates&gt;&lt;date&gt;Sept 1&lt;/date&gt;&lt;/pub-dates&gt;&lt;/dates&gt;&lt;isbn&gt;2327-4662&lt;/isbn&gt;&lt;accession-num&gt;WOS:001300634000064&lt;/accession-num&gt;&lt;work-type&gt;Article&lt;/work-type&gt;&lt;urls&gt;&lt;/urls&gt;&lt;electronic-resource-num&gt;10.1109/JIOT.2024.3403256&lt;/electronic-resource-num&gt;&lt;/record&gt;&lt;/Cite&gt;&lt;/EndNote&gt;</w:instrText>
      </w:r>
      <w:r w:rsidR="00C23922">
        <w:rPr>
          <w:sz w:val="21"/>
          <w:szCs w:val="21"/>
        </w:rPr>
        <w:fldChar w:fldCharType="separate"/>
      </w:r>
      <w:r w:rsidR="00E834CD">
        <w:rPr>
          <w:noProof/>
          <w:sz w:val="21"/>
          <w:szCs w:val="21"/>
        </w:rPr>
        <w:t>[3]</w:t>
      </w:r>
      <w:r w:rsidR="00C23922">
        <w:rPr>
          <w:sz w:val="21"/>
          <w:szCs w:val="21"/>
        </w:rPr>
        <w:fldChar w:fldCharType="end"/>
      </w:r>
      <w:r w:rsidRPr="003C5A7D">
        <w:rPr>
          <w:rFonts w:hint="eastAsia"/>
          <w:sz w:val="21"/>
          <w:szCs w:val="21"/>
        </w:rPr>
        <w:t>导致模型收敛缓慢。例如，不同医院的</w:t>
      </w:r>
      <w:r w:rsidRPr="003C5A7D">
        <w:rPr>
          <w:rFonts w:hint="eastAsia"/>
          <w:sz w:val="21"/>
          <w:szCs w:val="21"/>
        </w:rPr>
        <w:t>CT</w:t>
      </w:r>
      <w:r w:rsidRPr="003C5A7D">
        <w:rPr>
          <w:rFonts w:hint="eastAsia"/>
          <w:sz w:val="21"/>
          <w:szCs w:val="21"/>
        </w:rPr>
        <w:t>影像可能因设备型号或扫描协议不同而产生分布偏移；</w:t>
      </w:r>
      <w:bookmarkEnd w:id="4"/>
      <w:r w:rsidRPr="003C5A7D">
        <w:rPr>
          <w:rFonts w:hint="eastAsia"/>
          <w:sz w:val="21"/>
          <w:szCs w:val="21"/>
        </w:rPr>
        <w:t xml:space="preserve">  </w:t>
      </w:r>
    </w:p>
    <w:p w14:paraId="141A7D82" w14:textId="77777777" w:rsidR="00E01C88" w:rsidRPr="003C5A7D" w:rsidRDefault="00E01C88" w:rsidP="003C5A7D">
      <w:pPr>
        <w:pStyle w:val="a0"/>
        <w:ind w:firstLine="420"/>
        <w:rPr>
          <w:sz w:val="21"/>
          <w:szCs w:val="21"/>
        </w:rPr>
      </w:pPr>
      <w:r w:rsidRPr="003C5A7D">
        <w:rPr>
          <w:rFonts w:hint="eastAsia"/>
          <w:sz w:val="21"/>
          <w:szCs w:val="21"/>
        </w:rPr>
        <w:t xml:space="preserve">2. </w:t>
      </w:r>
      <w:r w:rsidRPr="003C5A7D">
        <w:rPr>
          <w:rFonts w:hint="eastAsia"/>
          <w:sz w:val="21"/>
          <w:szCs w:val="21"/>
        </w:rPr>
        <w:t>通信效率低下：</w:t>
      </w:r>
      <w:bookmarkStart w:id="5" w:name="OLE_LINK5"/>
      <w:r w:rsidRPr="003C5A7D">
        <w:rPr>
          <w:rFonts w:hint="eastAsia"/>
          <w:sz w:val="21"/>
          <w:szCs w:val="21"/>
        </w:rPr>
        <w:t>大规模模型参数传输占用带宽资源，尤其在高维模型（如</w:t>
      </w:r>
      <w:r w:rsidRPr="003C5A7D">
        <w:rPr>
          <w:rFonts w:hint="eastAsia"/>
          <w:sz w:val="21"/>
          <w:szCs w:val="21"/>
        </w:rPr>
        <w:t>ResNet-152</w:t>
      </w:r>
      <w:r w:rsidRPr="003C5A7D">
        <w:rPr>
          <w:rFonts w:hint="eastAsia"/>
          <w:sz w:val="21"/>
          <w:szCs w:val="21"/>
        </w:rPr>
        <w:t>）中，单轮通信量可达数百</w:t>
      </w:r>
      <w:r w:rsidRPr="003C5A7D">
        <w:rPr>
          <w:rFonts w:hint="eastAsia"/>
          <w:sz w:val="21"/>
          <w:szCs w:val="21"/>
        </w:rPr>
        <w:t>MB</w:t>
      </w:r>
      <w:r w:rsidRPr="003C5A7D">
        <w:rPr>
          <w:rFonts w:hint="eastAsia"/>
          <w:sz w:val="21"/>
          <w:szCs w:val="21"/>
        </w:rPr>
        <w:t>；</w:t>
      </w:r>
      <w:bookmarkEnd w:id="5"/>
      <w:r w:rsidRPr="003C5A7D">
        <w:rPr>
          <w:rFonts w:hint="eastAsia"/>
          <w:sz w:val="21"/>
          <w:szCs w:val="21"/>
        </w:rPr>
        <w:t xml:space="preserve">  </w:t>
      </w:r>
    </w:p>
    <w:p w14:paraId="574D8FE9" w14:textId="2C4EA534" w:rsidR="00E01C88" w:rsidRPr="001772CE" w:rsidRDefault="00E01C88" w:rsidP="003C5A7D">
      <w:pPr>
        <w:pStyle w:val="a0"/>
        <w:ind w:firstLine="420"/>
        <w:rPr>
          <w:bCs/>
          <w:color w:val="FF0000"/>
          <w:sz w:val="21"/>
          <w:szCs w:val="21"/>
          <w:bdr w:val="single" w:sz="4" w:space="0" w:color="FF0000"/>
        </w:rPr>
      </w:pPr>
      <w:r w:rsidRPr="003C5A7D">
        <w:rPr>
          <w:rFonts w:hint="eastAsia"/>
          <w:sz w:val="21"/>
          <w:szCs w:val="21"/>
        </w:rPr>
        <w:t xml:space="preserve">3. </w:t>
      </w:r>
      <w:r w:rsidRPr="003C5A7D">
        <w:rPr>
          <w:rFonts w:hint="eastAsia"/>
          <w:sz w:val="21"/>
          <w:szCs w:val="21"/>
        </w:rPr>
        <w:t>隐私</w:t>
      </w:r>
      <w:r w:rsidRPr="003C5A7D">
        <w:rPr>
          <w:rFonts w:hint="eastAsia"/>
          <w:sz w:val="21"/>
          <w:szCs w:val="21"/>
        </w:rPr>
        <w:t>-</w:t>
      </w:r>
      <w:r w:rsidRPr="003C5A7D">
        <w:rPr>
          <w:rFonts w:hint="eastAsia"/>
          <w:sz w:val="21"/>
          <w:szCs w:val="21"/>
        </w:rPr>
        <w:t>效用权衡：</w:t>
      </w:r>
      <w:bookmarkStart w:id="6" w:name="OLE_LINK6"/>
      <w:r w:rsidRPr="003C5A7D">
        <w:rPr>
          <w:rFonts w:hint="eastAsia"/>
          <w:sz w:val="21"/>
          <w:szCs w:val="21"/>
        </w:rPr>
        <w:t>差分隐私</w:t>
      </w:r>
      <w:r w:rsidR="00C23922">
        <w:rPr>
          <w:sz w:val="21"/>
          <w:szCs w:val="21"/>
        </w:rPr>
        <w:fldChar w:fldCharType="begin"/>
      </w:r>
      <w:r w:rsidR="00E834CD">
        <w:rPr>
          <w:sz w:val="21"/>
          <w:szCs w:val="21"/>
        </w:rPr>
        <w:instrText xml:space="preserve"> ADDIN EN.CITE &lt;EndNote&gt;&lt;Cite&gt;&lt;Author&gt;Ge&lt;/Author&gt;&lt;Year&gt;2024&lt;/Year&gt;&lt;RecNum&gt;3&lt;/RecNum&gt;&lt;DisplayText&gt;[4]&lt;/DisplayText&gt;&lt;record&gt;&lt;rec-number&gt;3&lt;/rec-number&gt;&lt;foreign-keys&gt;&lt;key app="EN" db-id="rdf2te5fqtz200e0z245dwzd2xae5pzds9fz" timestamp="1745923476"&gt;3&lt;/key&gt;&lt;/foreign-keys&gt;&lt;ref-type name="Journal Article"&gt;17&lt;/ref-type&gt;&lt;contributors&gt;&lt;authors&gt;&lt;author&gt;Ge, Lina&lt;/author&gt;&lt;author&gt;Li, Yankun&lt;/author&gt;&lt;author&gt;Li, Haiao&lt;/author&gt;&lt;author&gt;Tian, Lei&lt;/author&gt;&lt;author&gt;Wang, Zhe&lt;/author&gt;&lt;/authors&gt;&lt;/contributors&gt;&lt;titles&gt;&lt;title&gt;A review of privacy-preserving research on federated graph neural networks&lt;/title&gt;&lt;secondary-title&gt;Neurocomputing&lt;/secondary-title&gt;&lt;/titles&gt;&lt;periodical&gt;&lt;full-title&gt;Neurocomputing&lt;/full-title&gt;&lt;/periodical&gt;&lt;volume&gt;600&lt;/volume&gt;&lt;dates&gt;&lt;year&gt;2024&lt;/year&gt;&lt;pub-dates&gt;&lt;date&gt;Oct 1&lt;/date&gt;&lt;/pub-dates&gt;&lt;/dates&gt;&lt;isbn&gt;0925-2312&lt;/isbn&gt;&lt;accession-num&gt;WOS:001361870000001&lt;/accession-num&gt;&lt;work-type&gt;Review&lt;/work-type&gt;&lt;urls&gt;&lt;/urls&gt;&lt;electronic-resource-num&gt;10.1016/j.neucom.2024.128166&lt;/electronic-resource-num&gt;&lt;/record&gt;&lt;/Cite&gt;&lt;/EndNote&gt;</w:instrText>
      </w:r>
      <w:r w:rsidR="00C23922">
        <w:rPr>
          <w:sz w:val="21"/>
          <w:szCs w:val="21"/>
        </w:rPr>
        <w:fldChar w:fldCharType="separate"/>
      </w:r>
      <w:r w:rsidR="00E834CD">
        <w:rPr>
          <w:noProof/>
          <w:sz w:val="21"/>
          <w:szCs w:val="21"/>
        </w:rPr>
        <w:t>[4]</w:t>
      </w:r>
      <w:r w:rsidR="00C23922">
        <w:rPr>
          <w:sz w:val="21"/>
          <w:szCs w:val="21"/>
        </w:rPr>
        <w:fldChar w:fldCharType="end"/>
      </w:r>
      <w:r w:rsidRPr="003C5A7D">
        <w:rPr>
          <w:rFonts w:hint="eastAsia"/>
          <w:sz w:val="21"/>
          <w:szCs w:val="21"/>
        </w:rPr>
        <w:t>引入的噪声可能降低模型精度。研究表明，当隐私预算ε</w:t>
      </w:r>
      <w:r w:rsidRPr="003C5A7D">
        <w:rPr>
          <w:rFonts w:hint="eastAsia"/>
          <w:sz w:val="21"/>
          <w:szCs w:val="21"/>
        </w:rPr>
        <w:t>&lt;3</w:t>
      </w:r>
      <w:r w:rsidRPr="003C5A7D">
        <w:rPr>
          <w:rFonts w:hint="eastAsia"/>
          <w:sz w:val="21"/>
          <w:szCs w:val="21"/>
        </w:rPr>
        <w:t>时，模型准确率可能下降</w:t>
      </w:r>
      <w:r w:rsidRPr="003C5A7D">
        <w:rPr>
          <w:rFonts w:hint="eastAsia"/>
          <w:sz w:val="21"/>
          <w:szCs w:val="21"/>
        </w:rPr>
        <w:t>5%-10%</w:t>
      </w:r>
      <w:r w:rsidRPr="003C5A7D">
        <w:rPr>
          <w:rFonts w:hint="eastAsia"/>
          <w:sz w:val="21"/>
          <w:szCs w:val="21"/>
        </w:rPr>
        <w:t>（</w:t>
      </w:r>
      <w:proofErr w:type="spellStart"/>
      <w:r w:rsidRPr="003C5A7D">
        <w:rPr>
          <w:rFonts w:hint="eastAsia"/>
          <w:sz w:val="21"/>
          <w:szCs w:val="21"/>
        </w:rPr>
        <w:t>NeurIPS</w:t>
      </w:r>
      <w:proofErr w:type="spellEnd"/>
      <w:r w:rsidRPr="003C5A7D">
        <w:rPr>
          <w:rFonts w:hint="eastAsia"/>
          <w:sz w:val="21"/>
          <w:szCs w:val="21"/>
        </w:rPr>
        <w:t>, 2021</w:t>
      </w:r>
      <w:r w:rsidRPr="003C5A7D">
        <w:rPr>
          <w:rFonts w:hint="eastAsia"/>
          <w:sz w:val="21"/>
          <w:szCs w:val="21"/>
        </w:rPr>
        <w:t>）。</w:t>
      </w:r>
      <w:bookmarkEnd w:id="6"/>
    </w:p>
    <w:p w14:paraId="5596B383" w14:textId="77777777" w:rsidR="00E01C88" w:rsidRPr="001772CE" w:rsidRDefault="00E01C88" w:rsidP="003C5A7D">
      <w:pPr>
        <w:pStyle w:val="2"/>
        <w:numPr>
          <w:ilvl w:val="0"/>
          <w:numId w:val="0"/>
        </w:numPr>
        <w:tabs>
          <w:tab w:val="left" w:pos="360"/>
        </w:tabs>
        <w:spacing w:before="78" w:after="78"/>
        <w:rPr>
          <w:sz w:val="21"/>
          <w:szCs w:val="21"/>
        </w:rPr>
      </w:pPr>
      <w:r w:rsidRPr="001772CE">
        <w:rPr>
          <w:b/>
          <w:sz w:val="21"/>
          <w:szCs w:val="21"/>
        </w:rPr>
        <w:t>1.</w:t>
      </w:r>
      <w:r>
        <w:rPr>
          <w:rFonts w:hint="eastAsia"/>
          <w:b/>
          <w:sz w:val="21"/>
          <w:szCs w:val="21"/>
        </w:rPr>
        <w:t>3</w:t>
      </w:r>
      <w:r w:rsidRPr="001772CE">
        <w:rPr>
          <w:b/>
          <w:sz w:val="21"/>
          <w:szCs w:val="21"/>
        </w:rPr>
        <w:t xml:space="preserve">  </w:t>
      </w:r>
      <w:r w:rsidRPr="003C5A7D">
        <w:rPr>
          <w:rFonts w:hint="eastAsia"/>
          <w:sz w:val="21"/>
          <w:szCs w:val="22"/>
        </w:rPr>
        <w:t>研究意义</w:t>
      </w:r>
    </w:p>
    <w:p w14:paraId="11718893" w14:textId="77777777" w:rsidR="00E01C88" w:rsidRPr="003C5A7D" w:rsidRDefault="00E01C88" w:rsidP="003C5A7D">
      <w:pPr>
        <w:pStyle w:val="a0"/>
        <w:ind w:firstLine="420"/>
        <w:rPr>
          <w:sz w:val="21"/>
          <w:szCs w:val="21"/>
        </w:rPr>
      </w:pPr>
      <w:bookmarkStart w:id="7" w:name="OLE_LINK7"/>
      <w:r w:rsidRPr="003C5A7D">
        <w:rPr>
          <w:rFonts w:hint="eastAsia"/>
          <w:sz w:val="21"/>
          <w:szCs w:val="21"/>
        </w:rPr>
        <w:t>理论层面，本文提出的动态权重聚合机制为联邦优化理论提供新方法。通过动态调整客户端权重，模型能够自适应不同数据分布，提升收敛效率。应用层面，研究成果可加速金融风控、智慧医疗等场景的合</w:t>
      </w:r>
      <w:proofErr w:type="gramStart"/>
      <w:r w:rsidRPr="003C5A7D">
        <w:rPr>
          <w:rFonts w:hint="eastAsia"/>
          <w:sz w:val="21"/>
          <w:szCs w:val="21"/>
        </w:rPr>
        <w:t>规</w:t>
      </w:r>
      <w:proofErr w:type="gramEnd"/>
      <w:r w:rsidRPr="003C5A7D">
        <w:rPr>
          <w:rFonts w:hint="eastAsia"/>
          <w:sz w:val="21"/>
          <w:szCs w:val="21"/>
        </w:rPr>
        <w:t>AI</w:t>
      </w:r>
      <w:r w:rsidRPr="003C5A7D">
        <w:rPr>
          <w:rFonts w:hint="eastAsia"/>
          <w:sz w:val="21"/>
          <w:szCs w:val="21"/>
        </w:rPr>
        <w:t>落地。例如，联合多家医院训练的肿瘤检测模型，</w:t>
      </w:r>
      <w:r w:rsidRPr="003C5A7D">
        <w:rPr>
          <w:rFonts w:hint="eastAsia"/>
          <w:sz w:val="21"/>
          <w:szCs w:val="21"/>
        </w:rPr>
        <w:t>AUC</w:t>
      </w:r>
      <w:r w:rsidRPr="003C5A7D">
        <w:rPr>
          <w:rFonts w:hint="eastAsia"/>
          <w:sz w:val="21"/>
          <w:szCs w:val="21"/>
        </w:rPr>
        <w:t>提升至</w:t>
      </w:r>
      <w:r w:rsidRPr="003C5A7D">
        <w:rPr>
          <w:rFonts w:hint="eastAsia"/>
          <w:sz w:val="21"/>
          <w:szCs w:val="21"/>
        </w:rPr>
        <w:t>0.96</w:t>
      </w:r>
      <w:r w:rsidRPr="003C5A7D">
        <w:rPr>
          <w:rFonts w:hint="eastAsia"/>
          <w:sz w:val="21"/>
          <w:szCs w:val="21"/>
        </w:rPr>
        <w:t>（</w:t>
      </w:r>
      <w:r w:rsidRPr="003C5A7D">
        <w:rPr>
          <w:rFonts w:hint="eastAsia"/>
          <w:sz w:val="21"/>
          <w:szCs w:val="21"/>
        </w:rPr>
        <w:t>Nature Medicine, 2022</w:t>
      </w:r>
      <w:r w:rsidRPr="003C5A7D">
        <w:rPr>
          <w:rFonts w:hint="eastAsia"/>
          <w:sz w:val="21"/>
          <w:szCs w:val="21"/>
        </w:rPr>
        <w:t>）。此外，在物联网领域，联邦学习可支持边缘设备协同训练，减少云端依赖（</w:t>
      </w:r>
      <w:r w:rsidRPr="003C5A7D">
        <w:rPr>
          <w:rFonts w:hint="eastAsia"/>
          <w:sz w:val="21"/>
          <w:szCs w:val="21"/>
        </w:rPr>
        <w:t>IEEE IoT Journal, 2023</w:t>
      </w:r>
      <w:r w:rsidRPr="003C5A7D">
        <w:rPr>
          <w:rFonts w:hint="eastAsia"/>
          <w:sz w:val="21"/>
          <w:szCs w:val="21"/>
        </w:rPr>
        <w:t>）。</w:t>
      </w:r>
      <w:bookmarkEnd w:id="7"/>
      <w:r w:rsidRPr="003C5A7D">
        <w:rPr>
          <w:rFonts w:hint="eastAsia"/>
          <w:sz w:val="21"/>
          <w:szCs w:val="21"/>
        </w:rPr>
        <w:t xml:space="preserve">  </w:t>
      </w:r>
    </w:p>
    <w:p w14:paraId="1DDF1647" w14:textId="77777777" w:rsidR="00E01C88" w:rsidRDefault="00E01C88" w:rsidP="00A36A78">
      <w:pPr>
        <w:pStyle w:val="a0"/>
        <w:ind w:firstLineChars="0" w:firstLine="0"/>
        <w:rPr>
          <w:bCs/>
          <w:color w:val="FF0000"/>
          <w:sz w:val="21"/>
          <w:szCs w:val="21"/>
          <w:bdr w:val="single" w:sz="4" w:space="0" w:color="FF0000"/>
        </w:rPr>
      </w:pPr>
    </w:p>
    <w:p w14:paraId="12666861" w14:textId="77777777" w:rsidR="00E01C88" w:rsidRDefault="00E01C88" w:rsidP="00E01C88">
      <w:pPr>
        <w:pStyle w:val="1"/>
        <w:numPr>
          <w:ilvl w:val="0"/>
          <w:numId w:val="17"/>
        </w:numPr>
        <w:tabs>
          <w:tab w:val="left" w:pos="360"/>
        </w:tabs>
        <w:rPr>
          <w:sz w:val="28"/>
          <w:szCs w:val="28"/>
        </w:rPr>
      </w:pPr>
      <w:bookmarkStart w:id="8" w:name="OLE_LINK9"/>
      <w:bookmarkEnd w:id="2"/>
      <w:r>
        <w:rPr>
          <w:rFonts w:hint="eastAsia"/>
          <w:sz w:val="28"/>
          <w:szCs w:val="28"/>
        </w:rPr>
        <w:t>国内外研究现状</w:t>
      </w:r>
    </w:p>
    <w:p w14:paraId="7DBF08C2" w14:textId="77777777" w:rsidR="00E01C88" w:rsidRPr="001772CE" w:rsidRDefault="00E01C88" w:rsidP="003C5A7D">
      <w:pPr>
        <w:pStyle w:val="2"/>
        <w:numPr>
          <w:ilvl w:val="0"/>
          <w:numId w:val="0"/>
        </w:numPr>
        <w:tabs>
          <w:tab w:val="left" w:pos="360"/>
        </w:tabs>
        <w:spacing w:before="78" w:after="78"/>
        <w:rPr>
          <w:sz w:val="21"/>
          <w:szCs w:val="21"/>
        </w:rPr>
      </w:pPr>
      <w:r>
        <w:rPr>
          <w:rFonts w:hint="eastAsia"/>
          <w:b/>
          <w:sz w:val="21"/>
          <w:szCs w:val="21"/>
        </w:rPr>
        <w:t>2</w:t>
      </w:r>
      <w:r w:rsidRPr="001772CE">
        <w:rPr>
          <w:b/>
          <w:sz w:val="21"/>
          <w:szCs w:val="21"/>
        </w:rPr>
        <w:t xml:space="preserve">.1  </w:t>
      </w:r>
      <w:r w:rsidRPr="003C5A7D">
        <w:rPr>
          <w:rFonts w:hint="eastAsia"/>
          <w:sz w:val="21"/>
          <w:szCs w:val="22"/>
        </w:rPr>
        <w:t>国内外研究现状</w:t>
      </w:r>
    </w:p>
    <w:p w14:paraId="24BFEB2C" w14:textId="77777777" w:rsidR="003C5A7D" w:rsidRPr="003C5A7D" w:rsidRDefault="00E01C88" w:rsidP="003C5A7D">
      <w:pPr>
        <w:pStyle w:val="a0"/>
        <w:ind w:firstLine="420"/>
        <w:rPr>
          <w:sz w:val="21"/>
          <w:szCs w:val="21"/>
        </w:rPr>
      </w:pPr>
      <w:bookmarkStart w:id="9" w:name="OLE_LINK10"/>
      <w:bookmarkEnd w:id="8"/>
      <w:r w:rsidRPr="003C5A7D">
        <w:rPr>
          <w:rFonts w:hint="eastAsia"/>
          <w:sz w:val="21"/>
          <w:szCs w:val="21"/>
        </w:rPr>
        <w:t>2020</w:t>
      </w:r>
      <w:r w:rsidRPr="003C5A7D">
        <w:rPr>
          <w:rFonts w:hint="eastAsia"/>
          <w:sz w:val="21"/>
          <w:szCs w:val="21"/>
        </w:rPr>
        <w:t>年</w:t>
      </w:r>
      <w:bookmarkEnd w:id="9"/>
      <w:r w:rsidR="003C5A7D" w:rsidRPr="003C5A7D">
        <w:rPr>
          <w:rFonts w:hint="eastAsia"/>
          <w:sz w:val="21"/>
          <w:szCs w:val="21"/>
        </w:rPr>
        <w:t>：</w:t>
      </w:r>
      <w:bookmarkStart w:id="10" w:name="OLE_LINK13"/>
      <w:r w:rsidR="003C5A7D" w:rsidRPr="003C5A7D">
        <w:rPr>
          <w:rFonts w:hint="eastAsia"/>
          <w:sz w:val="21"/>
          <w:szCs w:val="21"/>
        </w:rPr>
        <w:t>Google</w:t>
      </w:r>
      <w:r w:rsidR="003C5A7D" w:rsidRPr="003C5A7D">
        <w:rPr>
          <w:rFonts w:hint="eastAsia"/>
          <w:sz w:val="21"/>
          <w:szCs w:val="21"/>
        </w:rPr>
        <w:t>提出</w:t>
      </w:r>
      <w:proofErr w:type="spellStart"/>
      <w:r w:rsidR="003C5A7D" w:rsidRPr="003C5A7D">
        <w:rPr>
          <w:rFonts w:hint="eastAsia"/>
          <w:sz w:val="21"/>
          <w:szCs w:val="21"/>
        </w:rPr>
        <w:t>FedProx</w:t>
      </w:r>
      <w:proofErr w:type="spellEnd"/>
      <w:r w:rsidR="003C5A7D" w:rsidRPr="003C5A7D">
        <w:rPr>
          <w:rFonts w:hint="eastAsia"/>
          <w:sz w:val="21"/>
          <w:szCs w:val="21"/>
        </w:rPr>
        <w:t>算法，通过添加近端</w:t>
      </w:r>
      <w:proofErr w:type="gramStart"/>
      <w:r w:rsidR="003C5A7D" w:rsidRPr="003C5A7D">
        <w:rPr>
          <w:rFonts w:hint="eastAsia"/>
          <w:sz w:val="21"/>
          <w:szCs w:val="21"/>
        </w:rPr>
        <w:t>项解决</w:t>
      </w:r>
      <w:proofErr w:type="gramEnd"/>
      <w:r w:rsidR="003C5A7D" w:rsidRPr="003C5A7D">
        <w:rPr>
          <w:rFonts w:hint="eastAsia"/>
          <w:sz w:val="21"/>
          <w:szCs w:val="21"/>
        </w:rPr>
        <w:t>Non-IID</w:t>
      </w:r>
      <w:r w:rsidR="003C5A7D" w:rsidRPr="003C5A7D">
        <w:rPr>
          <w:rFonts w:hint="eastAsia"/>
          <w:sz w:val="21"/>
          <w:szCs w:val="21"/>
        </w:rPr>
        <w:t>数据收敛问题（</w:t>
      </w:r>
      <w:r w:rsidR="003C5A7D" w:rsidRPr="003C5A7D">
        <w:rPr>
          <w:rFonts w:hint="eastAsia"/>
          <w:sz w:val="21"/>
          <w:szCs w:val="21"/>
        </w:rPr>
        <w:t>ICML</w:t>
      </w:r>
      <w:r w:rsidR="003C5A7D" w:rsidRPr="003C5A7D">
        <w:rPr>
          <w:rFonts w:hint="eastAsia"/>
          <w:sz w:val="21"/>
          <w:szCs w:val="21"/>
        </w:rPr>
        <w:t>），实验表明其在医疗数据集中收敛速度提升</w:t>
      </w:r>
      <w:r w:rsidR="003C5A7D" w:rsidRPr="003C5A7D">
        <w:rPr>
          <w:rFonts w:hint="eastAsia"/>
          <w:sz w:val="21"/>
          <w:szCs w:val="21"/>
        </w:rPr>
        <w:t>20%</w:t>
      </w:r>
      <w:r w:rsidR="003C5A7D" w:rsidRPr="003C5A7D">
        <w:rPr>
          <w:rFonts w:hint="eastAsia"/>
          <w:sz w:val="21"/>
          <w:szCs w:val="21"/>
        </w:rPr>
        <w:t>；</w:t>
      </w:r>
      <w:bookmarkEnd w:id="10"/>
      <w:r w:rsidR="003C5A7D" w:rsidRPr="003C5A7D">
        <w:rPr>
          <w:rFonts w:hint="eastAsia"/>
          <w:sz w:val="21"/>
          <w:szCs w:val="21"/>
        </w:rPr>
        <w:t xml:space="preserve">  </w:t>
      </w:r>
    </w:p>
    <w:p w14:paraId="71ADB1A7" w14:textId="77777777" w:rsidR="003C5A7D" w:rsidRPr="003C5A7D" w:rsidRDefault="003C5A7D" w:rsidP="003C5A7D">
      <w:pPr>
        <w:pStyle w:val="a0"/>
        <w:ind w:firstLine="420"/>
        <w:rPr>
          <w:sz w:val="21"/>
          <w:szCs w:val="21"/>
        </w:rPr>
      </w:pPr>
      <w:r w:rsidRPr="003C5A7D">
        <w:rPr>
          <w:rFonts w:ascii="宋体" w:hAnsi="宋体" w:hint="eastAsia"/>
          <w:sz w:val="21"/>
          <w:szCs w:val="21"/>
        </w:rPr>
        <w:t>2021年：</w:t>
      </w:r>
      <w:bookmarkStart w:id="11" w:name="OLE_LINK14"/>
      <w:r w:rsidRPr="003C5A7D">
        <w:rPr>
          <w:rFonts w:ascii="宋体" w:hAnsi="宋体" w:hint="eastAsia"/>
          <w:sz w:val="21"/>
          <w:szCs w:val="21"/>
        </w:rPr>
        <w:t>MIT开发SOTA隐私保护框架Federated DP，结合差分隐私与模型剪枝，实现ε=2的严格隐私预算（</w:t>
      </w:r>
      <w:proofErr w:type="spellStart"/>
      <w:r w:rsidRPr="003C5A7D">
        <w:rPr>
          <w:rFonts w:ascii="宋体" w:hAnsi="宋体" w:hint="eastAsia"/>
          <w:sz w:val="21"/>
          <w:szCs w:val="21"/>
        </w:rPr>
        <w:t>NeurIPS</w:t>
      </w:r>
      <w:proofErr w:type="spellEnd"/>
      <w:r w:rsidRPr="003C5A7D">
        <w:rPr>
          <w:rFonts w:ascii="宋体" w:hAnsi="宋体" w:hint="eastAsia"/>
          <w:sz w:val="21"/>
          <w:szCs w:val="21"/>
        </w:rPr>
        <w:t>），在CIFAR-10数据集上准确率仅下降2.1%；</w:t>
      </w:r>
      <w:bookmarkEnd w:id="11"/>
      <w:r w:rsidRPr="003C5A7D">
        <w:rPr>
          <w:rFonts w:hint="eastAsia"/>
          <w:sz w:val="21"/>
          <w:szCs w:val="21"/>
        </w:rPr>
        <w:t xml:space="preserve">  </w:t>
      </w:r>
    </w:p>
    <w:p w14:paraId="2F853620" w14:textId="77777777" w:rsidR="003C5A7D" w:rsidRPr="003C5A7D" w:rsidRDefault="003C5A7D" w:rsidP="003C5A7D">
      <w:pPr>
        <w:pStyle w:val="a0"/>
        <w:ind w:firstLine="420"/>
        <w:rPr>
          <w:sz w:val="21"/>
          <w:szCs w:val="21"/>
        </w:rPr>
      </w:pPr>
      <w:bookmarkStart w:id="12" w:name="OLE_LINK11"/>
      <w:r w:rsidRPr="003C5A7D">
        <w:rPr>
          <w:rFonts w:hint="eastAsia"/>
          <w:sz w:val="21"/>
          <w:szCs w:val="21"/>
        </w:rPr>
        <w:t>2022</w:t>
      </w:r>
      <w:r w:rsidRPr="003C5A7D">
        <w:rPr>
          <w:rFonts w:hint="eastAsia"/>
          <w:sz w:val="21"/>
          <w:szCs w:val="21"/>
        </w:rPr>
        <w:t>年</w:t>
      </w:r>
      <w:bookmarkEnd w:id="12"/>
      <w:r w:rsidRPr="003C5A7D">
        <w:rPr>
          <w:rFonts w:hint="eastAsia"/>
          <w:sz w:val="21"/>
          <w:szCs w:val="21"/>
        </w:rPr>
        <w:t>：</w:t>
      </w:r>
      <w:bookmarkStart w:id="13" w:name="OLE_LINK15"/>
      <w:r w:rsidRPr="003C5A7D">
        <w:rPr>
          <w:rFonts w:hint="eastAsia"/>
          <w:sz w:val="21"/>
          <w:szCs w:val="21"/>
        </w:rPr>
        <w:t>NVIDIA</w:t>
      </w:r>
      <w:r w:rsidRPr="003C5A7D">
        <w:rPr>
          <w:rFonts w:hint="eastAsia"/>
          <w:sz w:val="21"/>
          <w:szCs w:val="21"/>
        </w:rPr>
        <w:t>发布</w:t>
      </w:r>
      <w:r w:rsidRPr="003C5A7D">
        <w:rPr>
          <w:rFonts w:hint="eastAsia"/>
          <w:sz w:val="21"/>
          <w:szCs w:val="21"/>
        </w:rPr>
        <w:t>Clara FL</w:t>
      </w:r>
      <w:r w:rsidRPr="003C5A7D">
        <w:rPr>
          <w:rFonts w:hint="eastAsia"/>
          <w:sz w:val="21"/>
          <w:szCs w:val="21"/>
        </w:rPr>
        <w:t>平台，支持医疗影像联邦训练。该平台采用模型量化技术，通信效率提升</w:t>
      </w:r>
      <w:r w:rsidRPr="003C5A7D">
        <w:rPr>
          <w:rFonts w:hint="eastAsia"/>
          <w:sz w:val="21"/>
          <w:szCs w:val="21"/>
        </w:rPr>
        <w:t>50%</w:t>
      </w:r>
      <w:r w:rsidRPr="003C5A7D">
        <w:rPr>
          <w:rFonts w:hint="eastAsia"/>
          <w:sz w:val="21"/>
          <w:szCs w:val="21"/>
        </w:rPr>
        <w:t>（</w:t>
      </w:r>
      <w:r w:rsidRPr="003C5A7D">
        <w:rPr>
          <w:rFonts w:hint="eastAsia"/>
          <w:sz w:val="21"/>
          <w:szCs w:val="21"/>
        </w:rPr>
        <w:t>NVIDIA Whitepaper, 2022</w:t>
      </w:r>
      <w:r w:rsidRPr="003C5A7D">
        <w:rPr>
          <w:rFonts w:hint="eastAsia"/>
          <w:sz w:val="21"/>
          <w:szCs w:val="21"/>
        </w:rPr>
        <w:t>）；</w:t>
      </w:r>
      <w:bookmarkEnd w:id="13"/>
      <w:r w:rsidRPr="003C5A7D">
        <w:rPr>
          <w:rFonts w:hint="eastAsia"/>
          <w:sz w:val="21"/>
          <w:szCs w:val="21"/>
        </w:rPr>
        <w:t xml:space="preserve">  </w:t>
      </w:r>
    </w:p>
    <w:p w14:paraId="247A372E" w14:textId="65DB96D9" w:rsidR="003C5A7D" w:rsidRDefault="003C5A7D" w:rsidP="003C5A7D">
      <w:pPr>
        <w:pStyle w:val="a0"/>
        <w:ind w:firstLine="420"/>
        <w:rPr>
          <w:bCs/>
          <w:color w:val="FF0000"/>
          <w:sz w:val="21"/>
          <w:szCs w:val="21"/>
          <w:bdr w:val="single" w:sz="4" w:space="0" w:color="FF0000"/>
        </w:rPr>
      </w:pPr>
      <w:bookmarkStart w:id="14" w:name="OLE_LINK12"/>
      <w:r w:rsidRPr="003C5A7D">
        <w:rPr>
          <w:rFonts w:hint="eastAsia"/>
          <w:sz w:val="21"/>
          <w:szCs w:val="21"/>
        </w:rPr>
        <w:t>2023</w:t>
      </w:r>
      <w:r w:rsidRPr="003C5A7D">
        <w:rPr>
          <w:rFonts w:hint="eastAsia"/>
          <w:sz w:val="21"/>
          <w:szCs w:val="21"/>
        </w:rPr>
        <w:t>年</w:t>
      </w:r>
      <w:bookmarkEnd w:id="14"/>
      <w:r w:rsidRPr="003C5A7D">
        <w:rPr>
          <w:rFonts w:hint="eastAsia"/>
          <w:sz w:val="21"/>
          <w:szCs w:val="21"/>
        </w:rPr>
        <w:t>：</w:t>
      </w:r>
      <w:bookmarkStart w:id="15" w:name="OLE_LINK16"/>
      <w:r w:rsidRPr="003C5A7D">
        <w:rPr>
          <w:rFonts w:hint="eastAsia"/>
          <w:sz w:val="21"/>
          <w:szCs w:val="21"/>
        </w:rPr>
        <w:t>Meta</w:t>
      </w:r>
      <w:r w:rsidRPr="003C5A7D">
        <w:rPr>
          <w:rFonts w:hint="eastAsia"/>
          <w:sz w:val="21"/>
          <w:szCs w:val="21"/>
        </w:rPr>
        <w:t>开源联邦学习库</w:t>
      </w:r>
      <w:proofErr w:type="spellStart"/>
      <w:r w:rsidRPr="003C5A7D">
        <w:rPr>
          <w:rFonts w:hint="eastAsia"/>
          <w:sz w:val="21"/>
          <w:szCs w:val="21"/>
        </w:rPr>
        <w:t>PySyft</w:t>
      </w:r>
      <w:proofErr w:type="spellEnd"/>
      <w:r w:rsidR="00E834CD">
        <w:rPr>
          <w:sz w:val="21"/>
          <w:szCs w:val="21"/>
        </w:rPr>
        <w:fldChar w:fldCharType="begin"/>
      </w:r>
      <w:r w:rsidR="00E834CD">
        <w:rPr>
          <w:sz w:val="21"/>
          <w:szCs w:val="21"/>
        </w:rPr>
        <w:instrText xml:space="preserve"> ADDIN EN.CITE &lt;EndNote&gt;&lt;Cite&gt;&lt;Author&gt;Foley&lt;/Author&gt;&lt;Year&gt;2022&lt;/Year&gt;&lt;RecNum&gt;7&lt;/RecNum&gt;&lt;DisplayText&gt;[5]&lt;/DisplayText&gt;&lt;record&gt;&lt;rec-number&gt;7&lt;/rec-number&gt;&lt;foreign-keys&gt;&lt;key app="EN" db-id="rdf2te5fqtz200e0z245dwzd2xae5pzds9fz" timestamp="1745923476"&gt;7&lt;/key&gt;&lt;/foreign-keys&gt;&lt;ref-type name="Journal Article"&gt;17&lt;/ref-type&gt;&lt;contributors&gt;&lt;authors&gt;&lt;author&gt;Foley, Patrick&lt;/author&gt;&lt;author&gt;Sheller, Micah J.&lt;/author&gt;&lt;author&gt;Edwards, Brandon&lt;/author&gt;&lt;author&gt;Pati, Sarthak&lt;/author&gt;&lt;author&gt;Riviera, Walter&lt;/author&gt;&lt;author&gt;Sharma, Mansi&lt;/author&gt;&lt;author&gt;Moorthy, Prakash Narayana&lt;/author&gt;&lt;author&gt;Wang, Shih-han&lt;/author&gt;&lt;author&gt;Martin, Jason&lt;/author&gt;&lt;author&gt;Mirhaji, Parsa&lt;/author&gt;&lt;author&gt;Shah, Prashant&lt;/author&gt;&lt;author&gt;Bakas, Spyridon&lt;/author&gt;&lt;/authors&gt;&lt;/contributors&gt;&lt;titles&gt;&lt;title&gt;OpenFL: the open federated learning library&lt;/title&gt;&lt;secondary-title&gt;Physics in Medicine and Biology&lt;/secondary-title&gt;&lt;/titles&gt;&lt;periodical&gt;&lt;full-title&gt;Physics in Medicine and Biology&lt;/full-title&gt;&lt;/periodical&gt;&lt;volume&gt;67&lt;/volume&gt;&lt;number&gt;21&lt;/number&gt;&lt;dates&gt;&lt;year&gt;2022&lt;/year&gt;&lt;pub-dates&gt;&lt;date&gt;Nov 7&lt;/date&gt;&lt;/pub-dates&gt;&lt;/dates&gt;&lt;isbn&gt;0031-9155&lt;/isbn&gt;&lt;accession-num&gt;WOS:000869973500001&lt;/accession-num&gt;&lt;work-type&gt;Article&lt;/work-type&gt;&lt;urls&gt;&lt;/urls&gt;&lt;electronic-resource-num&gt;10.1088/1361-6560/ac97d9&lt;/electronic-resource-num&gt;&lt;/record&gt;&lt;/Cite&gt;&lt;/EndNote&gt;</w:instrText>
      </w:r>
      <w:r w:rsidR="00E834CD">
        <w:rPr>
          <w:sz w:val="21"/>
          <w:szCs w:val="21"/>
        </w:rPr>
        <w:fldChar w:fldCharType="separate"/>
      </w:r>
      <w:r w:rsidR="00E834CD">
        <w:rPr>
          <w:noProof/>
          <w:sz w:val="21"/>
          <w:szCs w:val="21"/>
        </w:rPr>
        <w:t>[5]</w:t>
      </w:r>
      <w:r w:rsidR="00E834CD">
        <w:rPr>
          <w:sz w:val="21"/>
          <w:szCs w:val="21"/>
        </w:rPr>
        <w:fldChar w:fldCharType="end"/>
      </w:r>
      <w:r w:rsidRPr="003C5A7D">
        <w:rPr>
          <w:rFonts w:hint="eastAsia"/>
          <w:sz w:val="21"/>
          <w:szCs w:val="21"/>
        </w:rPr>
        <w:t>，集成同态加密与安全多方计算功能，支持</w:t>
      </w:r>
      <w:proofErr w:type="gramStart"/>
      <w:r w:rsidRPr="003C5A7D">
        <w:rPr>
          <w:rFonts w:hint="eastAsia"/>
          <w:sz w:val="21"/>
          <w:szCs w:val="21"/>
        </w:rPr>
        <w:t>跨链数据</w:t>
      </w:r>
      <w:proofErr w:type="gramEnd"/>
      <w:r w:rsidRPr="003C5A7D">
        <w:rPr>
          <w:rFonts w:hint="eastAsia"/>
          <w:sz w:val="21"/>
          <w:szCs w:val="21"/>
        </w:rPr>
        <w:t>协作（</w:t>
      </w:r>
      <w:proofErr w:type="spellStart"/>
      <w:r w:rsidRPr="003C5A7D">
        <w:rPr>
          <w:rFonts w:hint="eastAsia"/>
          <w:sz w:val="21"/>
          <w:szCs w:val="21"/>
        </w:rPr>
        <w:t>arXiv</w:t>
      </w:r>
      <w:proofErr w:type="spellEnd"/>
      <w:r w:rsidRPr="003C5A7D">
        <w:rPr>
          <w:rFonts w:hint="eastAsia"/>
          <w:sz w:val="21"/>
          <w:szCs w:val="21"/>
        </w:rPr>
        <w:t>, 2023</w:t>
      </w:r>
      <w:r w:rsidRPr="003C5A7D">
        <w:rPr>
          <w:rFonts w:hint="eastAsia"/>
          <w:sz w:val="21"/>
          <w:szCs w:val="21"/>
        </w:rPr>
        <w:t>）</w:t>
      </w:r>
      <w:bookmarkEnd w:id="15"/>
      <w:r w:rsidRPr="003C5A7D">
        <w:rPr>
          <w:rFonts w:hint="eastAsia"/>
          <w:sz w:val="21"/>
          <w:szCs w:val="21"/>
        </w:rPr>
        <w:t>。</w:t>
      </w:r>
    </w:p>
    <w:p w14:paraId="7FA3931C" w14:textId="77777777" w:rsidR="003C5A7D" w:rsidRPr="001772CE" w:rsidRDefault="003C5A7D" w:rsidP="003C5A7D">
      <w:pPr>
        <w:pStyle w:val="2"/>
        <w:numPr>
          <w:ilvl w:val="0"/>
          <w:numId w:val="0"/>
        </w:numPr>
        <w:tabs>
          <w:tab w:val="left" w:pos="360"/>
        </w:tabs>
        <w:spacing w:before="78" w:after="78"/>
        <w:rPr>
          <w:sz w:val="21"/>
          <w:szCs w:val="21"/>
        </w:rPr>
      </w:pPr>
      <w:bookmarkStart w:id="16" w:name="OLE_LINK17"/>
      <w:r>
        <w:rPr>
          <w:rFonts w:hint="eastAsia"/>
          <w:b/>
          <w:sz w:val="21"/>
          <w:szCs w:val="21"/>
        </w:rPr>
        <w:t>2</w:t>
      </w:r>
      <w:r w:rsidRPr="001772CE">
        <w:rPr>
          <w:b/>
          <w:sz w:val="21"/>
          <w:szCs w:val="21"/>
        </w:rPr>
        <w:t>.</w:t>
      </w:r>
      <w:r>
        <w:rPr>
          <w:rFonts w:hint="eastAsia"/>
          <w:b/>
          <w:sz w:val="21"/>
          <w:szCs w:val="21"/>
        </w:rPr>
        <w:t>2</w:t>
      </w:r>
      <w:r w:rsidRPr="001772CE">
        <w:rPr>
          <w:b/>
          <w:sz w:val="21"/>
          <w:szCs w:val="21"/>
        </w:rPr>
        <w:t xml:space="preserve">  </w:t>
      </w:r>
      <w:r>
        <w:rPr>
          <w:rFonts w:hint="eastAsia"/>
          <w:sz w:val="21"/>
          <w:szCs w:val="22"/>
        </w:rPr>
        <w:t>国内动态</w:t>
      </w:r>
    </w:p>
    <w:bookmarkEnd w:id="16"/>
    <w:p w14:paraId="414F8A3D" w14:textId="18EFF977" w:rsidR="003C5A7D" w:rsidRPr="003C5A7D" w:rsidRDefault="003C5A7D" w:rsidP="003C5A7D">
      <w:pPr>
        <w:pStyle w:val="a0"/>
        <w:ind w:firstLine="420"/>
        <w:rPr>
          <w:sz w:val="21"/>
          <w:szCs w:val="21"/>
        </w:rPr>
      </w:pPr>
      <w:r w:rsidRPr="003C5A7D">
        <w:rPr>
          <w:rFonts w:hint="eastAsia"/>
          <w:sz w:val="21"/>
          <w:szCs w:val="21"/>
        </w:rPr>
        <w:t>政策支持：</w:t>
      </w:r>
      <w:bookmarkStart w:id="17" w:name="OLE_LINK19"/>
      <w:r w:rsidRPr="003C5A7D">
        <w:rPr>
          <w:rFonts w:hint="eastAsia"/>
          <w:sz w:val="21"/>
          <w:szCs w:val="21"/>
        </w:rPr>
        <w:t>《数据安全法》</w:t>
      </w:r>
      <w:r w:rsidR="00406B02">
        <w:rPr>
          <w:sz w:val="21"/>
          <w:szCs w:val="21"/>
        </w:rPr>
        <w:fldChar w:fldCharType="begin"/>
      </w:r>
      <w:r w:rsidR="00406B02">
        <w:rPr>
          <w:rFonts w:hint="eastAsia"/>
          <w:sz w:val="21"/>
          <w:szCs w:val="21"/>
        </w:rPr>
        <w:instrText xml:space="preserve"> ADDIN EN.CITE &lt;EndNote&gt;&lt;Cite&gt;&lt;Author&gt;</w:instrText>
      </w:r>
      <w:r w:rsidR="00406B02">
        <w:rPr>
          <w:rFonts w:hint="eastAsia"/>
          <w:sz w:val="21"/>
          <w:szCs w:val="21"/>
        </w:rPr>
        <w:instrText>全国人民代表大会常务委员会</w:instrText>
      </w:r>
      <w:r w:rsidR="00406B02">
        <w:rPr>
          <w:rFonts w:hint="eastAsia"/>
          <w:sz w:val="21"/>
          <w:szCs w:val="21"/>
        </w:rPr>
        <w:instrText>&lt;/Author&gt;&lt;Year&gt;2021&lt;/Year&gt;&lt;RecNum&gt;12&lt;/RecNum&gt;&lt;DisplayText&gt;[6]&lt;/DisplayText&gt;&lt;record&gt;&lt;rec-number&gt;12&lt;/rec-number&gt;&lt;foreign-keys&gt;&lt;key app="EN" db-id="rdf2te5fqtz200e0z245dwzd2xae5pzds9fz" timestamp="1745929660"&gt;12&lt;/key&gt;&lt;/foreign-keys&gt;&lt;ref-type name="Statute"&gt;31&lt;/ref-type&gt;&lt;contributors&gt;&lt;authors&gt;&lt;author&gt;&lt;style face="normal" font="default" charset="134" size="100%"&gt;</w:instrText>
      </w:r>
      <w:r w:rsidR="00406B02">
        <w:rPr>
          <w:rFonts w:hint="eastAsia"/>
          <w:sz w:val="21"/>
          <w:szCs w:val="21"/>
        </w:rPr>
        <w:instrText>全国人民代表大会常务委员会</w:instrText>
      </w:r>
      <w:r w:rsidR="00406B02">
        <w:rPr>
          <w:rFonts w:hint="eastAsia"/>
          <w:sz w:val="21"/>
          <w:szCs w:val="21"/>
        </w:rPr>
        <w:instrText>&lt;/style&gt;&lt;/author&gt;&lt;/authors&gt;&lt;secondary-authors&gt;&lt;author&gt;&lt;style face="normal" font="default" charset="134" size="100%"&gt;</w:instrText>
      </w:r>
      <w:r w:rsidR="00406B02">
        <w:rPr>
          <w:rFonts w:hint="eastAsia"/>
          <w:sz w:val="21"/>
          <w:szCs w:val="21"/>
        </w:rPr>
        <w:instrText>法律出版社</w:instrText>
      </w:r>
      <w:r w:rsidR="00406B02">
        <w:rPr>
          <w:rFonts w:hint="eastAsia"/>
          <w:sz w:val="21"/>
          <w:szCs w:val="21"/>
        </w:rPr>
        <w:instrText>&lt;/style&gt;&lt;/author&gt;&lt;/secondary-authors&gt;&lt;/contributors&gt;&lt;titles&gt;&lt;title&gt;&lt;style face="normal" font="default" charset="134" size="100%"&gt;</w:instrText>
      </w:r>
      <w:r w:rsidR="00406B02">
        <w:rPr>
          <w:rFonts w:hint="eastAsia"/>
          <w:sz w:val="21"/>
          <w:szCs w:val="21"/>
        </w:rPr>
        <w:instrText>《中华人民共和国数据安全法》</w:instrText>
      </w:r>
      <w:r w:rsidR="00406B02">
        <w:rPr>
          <w:rFonts w:hint="eastAsia"/>
          <w:sz w:val="21"/>
          <w:szCs w:val="21"/>
        </w:rPr>
        <w:instrText>&lt;/style&gt;&lt;/title&gt;&lt;/titles&gt;&lt;dates&gt;&lt;year&gt;2021&lt;/year&gt;&lt;/dates&gt;&lt;urls&gt;&lt;/urls&gt;&lt;/recor</w:instrText>
      </w:r>
      <w:r w:rsidR="00406B02">
        <w:rPr>
          <w:sz w:val="21"/>
          <w:szCs w:val="21"/>
        </w:rPr>
        <w:instrText>d&gt;&lt;/Cite&gt;&lt;/EndNote&gt;</w:instrText>
      </w:r>
      <w:r w:rsidR="00406B02">
        <w:rPr>
          <w:sz w:val="21"/>
          <w:szCs w:val="21"/>
        </w:rPr>
        <w:fldChar w:fldCharType="separate"/>
      </w:r>
      <w:r w:rsidR="00406B02">
        <w:rPr>
          <w:noProof/>
          <w:sz w:val="21"/>
          <w:szCs w:val="21"/>
        </w:rPr>
        <w:t>[6]</w:t>
      </w:r>
      <w:r w:rsidR="00406B02">
        <w:rPr>
          <w:sz w:val="21"/>
          <w:szCs w:val="21"/>
        </w:rPr>
        <w:fldChar w:fldCharType="end"/>
      </w:r>
      <w:r w:rsidRPr="003C5A7D">
        <w:rPr>
          <w:rFonts w:hint="eastAsia"/>
          <w:sz w:val="21"/>
          <w:szCs w:val="21"/>
        </w:rPr>
        <w:t>明确要求数据处理活动需“最小必要”，推动联邦学习技术标准化。</w:t>
      </w:r>
      <w:r w:rsidRPr="003C5A7D">
        <w:rPr>
          <w:rFonts w:hint="eastAsia"/>
          <w:sz w:val="21"/>
          <w:szCs w:val="21"/>
        </w:rPr>
        <w:t>2022</w:t>
      </w:r>
      <w:r w:rsidRPr="003C5A7D">
        <w:rPr>
          <w:rFonts w:hint="eastAsia"/>
          <w:sz w:val="21"/>
          <w:szCs w:val="21"/>
        </w:rPr>
        <w:t>年，中国</w:t>
      </w:r>
      <w:proofErr w:type="gramStart"/>
      <w:r w:rsidRPr="003C5A7D">
        <w:rPr>
          <w:rFonts w:hint="eastAsia"/>
          <w:sz w:val="21"/>
          <w:szCs w:val="21"/>
        </w:rPr>
        <w:t>信通院发布</w:t>
      </w:r>
      <w:proofErr w:type="gramEnd"/>
      <w:r w:rsidRPr="003C5A7D">
        <w:rPr>
          <w:rFonts w:hint="eastAsia"/>
          <w:sz w:val="21"/>
          <w:szCs w:val="21"/>
        </w:rPr>
        <w:t>《联邦学习技术白皮书》</w:t>
      </w:r>
      <w:r w:rsidR="00406B02">
        <w:rPr>
          <w:sz w:val="21"/>
          <w:szCs w:val="21"/>
        </w:rPr>
        <w:fldChar w:fldCharType="begin"/>
      </w:r>
      <w:r w:rsidR="00406B02">
        <w:rPr>
          <w:rFonts w:hint="eastAsia"/>
          <w:sz w:val="21"/>
          <w:szCs w:val="21"/>
        </w:rPr>
        <w:instrText xml:space="preserve"> ADDIN EN.CITE &lt;EndNote&gt;&lt;Cite&gt;&lt;Author&gt;</w:instrText>
      </w:r>
      <w:r w:rsidR="00406B02">
        <w:rPr>
          <w:rFonts w:hint="eastAsia"/>
          <w:sz w:val="21"/>
          <w:szCs w:val="21"/>
        </w:rPr>
        <w:instrText>中国信息通信研究院</w:instrText>
      </w:r>
      <w:r w:rsidR="00406B02">
        <w:rPr>
          <w:rFonts w:hint="eastAsia"/>
          <w:sz w:val="21"/>
          <w:szCs w:val="21"/>
        </w:rPr>
        <w:instrText>&lt;/Author&gt;&lt;Year&gt;2022&lt;/Year&gt;&lt;RecNum&gt;13&lt;/RecNum&gt;&lt;DisplayText&gt;[7]&lt;/DisplayText&gt;&lt;record&gt;&lt;rec-number&gt;13&lt;/rec-number&gt;&lt;foreign-keys&gt;&lt;key app="EN" db-id="rdf2te5fqtz200e0z245dwzd2xae5pzds9fz" timestamp="1745930906"&gt;13&lt;/key&gt;&lt;/foreign-keys&gt;&lt;ref-type name="Report"&gt;27&lt;/ref-type&gt;&lt;contributors&gt;&lt;authors&gt;&lt;author&gt;&lt;style face="normal" font="default" charset="134" size="100%"&gt;</w:instrText>
      </w:r>
      <w:r w:rsidR="00406B02">
        <w:rPr>
          <w:rFonts w:hint="eastAsia"/>
          <w:sz w:val="21"/>
          <w:szCs w:val="21"/>
        </w:rPr>
        <w:instrText>中国信息通信研究院</w:instrText>
      </w:r>
      <w:r w:rsidR="00406B02">
        <w:rPr>
          <w:rFonts w:hint="eastAsia"/>
          <w:sz w:val="21"/>
          <w:szCs w:val="21"/>
        </w:rPr>
        <w:instrText>&lt;/style&gt;&lt;/author&gt;&lt;/authors&gt;&lt;/contributors&gt;&lt;titles&gt;&lt;title&gt;&lt;style face="normal" font="default" charset="134" size="100%"&gt;</w:instrText>
      </w:r>
      <w:r w:rsidR="00406B02">
        <w:rPr>
          <w:rFonts w:hint="eastAsia"/>
          <w:sz w:val="21"/>
          <w:szCs w:val="21"/>
        </w:rPr>
        <w:instrText>联邦学习场景应用研究报告（</w:instrText>
      </w:r>
      <w:r w:rsidR="00406B02">
        <w:rPr>
          <w:rFonts w:hint="eastAsia"/>
          <w:sz w:val="21"/>
          <w:szCs w:val="21"/>
        </w:rPr>
        <w:instrText>&lt;/style&gt;&lt;style face="normal" font="default" size="100%"&gt;2022&lt;/style&gt;&lt;style face="normal" font="default" charset="134" size="100%"&gt;</w:instrText>
      </w:r>
      <w:r w:rsidR="00406B02">
        <w:rPr>
          <w:rFonts w:hint="eastAsia"/>
          <w:sz w:val="21"/>
          <w:szCs w:val="21"/>
        </w:rPr>
        <w:instrText>年）</w:instrText>
      </w:r>
      <w:r w:rsidR="00406B02">
        <w:rPr>
          <w:rFonts w:hint="eastAsia"/>
          <w:sz w:val="21"/>
          <w:szCs w:val="21"/>
        </w:rPr>
        <w:instrText>&lt;/style&gt;&lt;/title&gt;&lt;/titles&gt;&lt;dates&gt;&lt;year&gt;2022&lt;/year&gt;&lt;/dates&gt;&lt;urls&gt;&lt;/urls&gt;&lt;/record&gt;&lt;/Cite&gt;</w:instrText>
      </w:r>
      <w:r w:rsidR="00406B02">
        <w:rPr>
          <w:sz w:val="21"/>
          <w:szCs w:val="21"/>
        </w:rPr>
        <w:instrText>&lt;/EndNote&gt;</w:instrText>
      </w:r>
      <w:r w:rsidR="00406B02">
        <w:rPr>
          <w:sz w:val="21"/>
          <w:szCs w:val="21"/>
        </w:rPr>
        <w:fldChar w:fldCharType="separate"/>
      </w:r>
      <w:r w:rsidR="00406B02">
        <w:rPr>
          <w:noProof/>
          <w:sz w:val="21"/>
          <w:szCs w:val="21"/>
        </w:rPr>
        <w:t>[7]</w:t>
      </w:r>
      <w:r w:rsidR="00406B02">
        <w:rPr>
          <w:sz w:val="21"/>
          <w:szCs w:val="21"/>
        </w:rPr>
        <w:fldChar w:fldCharType="end"/>
      </w:r>
      <w:r w:rsidRPr="003C5A7D">
        <w:rPr>
          <w:rFonts w:hint="eastAsia"/>
          <w:sz w:val="21"/>
          <w:szCs w:val="21"/>
        </w:rPr>
        <w:t>，提出分层安全架构；</w:t>
      </w:r>
      <w:bookmarkEnd w:id="17"/>
      <w:r w:rsidRPr="003C5A7D">
        <w:rPr>
          <w:rFonts w:hint="eastAsia"/>
          <w:sz w:val="21"/>
          <w:szCs w:val="21"/>
        </w:rPr>
        <w:t xml:space="preserve">  </w:t>
      </w:r>
    </w:p>
    <w:p w14:paraId="237723BF" w14:textId="77777777" w:rsidR="003C5A7D" w:rsidRPr="003C5A7D" w:rsidRDefault="003C5A7D" w:rsidP="003C5A7D">
      <w:pPr>
        <w:pStyle w:val="a0"/>
        <w:ind w:firstLine="420"/>
        <w:rPr>
          <w:sz w:val="21"/>
          <w:szCs w:val="21"/>
        </w:rPr>
      </w:pPr>
      <w:bookmarkStart w:id="18" w:name="OLE_LINK20"/>
      <w:r w:rsidRPr="003C5A7D">
        <w:rPr>
          <w:rFonts w:hint="eastAsia"/>
          <w:sz w:val="21"/>
          <w:szCs w:val="21"/>
        </w:rPr>
        <w:t>技术突破</w:t>
      </w:r>
      <w:bookmarkEnd w:id="18"/>
      <w:r w:rsidRPr="003C5A7D">
        <w:rPr>
          <w:rFonts w:hint="eastAsia"/>
          <w:sz w:val="21"/>
          <w:szCs w:val="21"/>
        </w:rPr>
        <w:t>：</w:t>
      </w:r>
      <w:bookmarkStart w:id="19" w:name="OLE_LINK21"/>
      <w:proofErr w:type="gramStart"/>
      <w:r w:rsidRPr="003C5A7D">
        <w:rPr>
          <w:rFonts w:hint="eastAsia"/>
          <w:sz w:val="21"/>
          <w:szCs w:val="21"/>
        </w:rPr>
        <w:t>腾讯天衍</w:t>
      </w:r>
      <w:proofErr w:type="gramEnd"/>
      <w:r w:rsidRPr="003C5A7D">
        <w:rPr>
          <w:rFonts w:hint="eastAsia"/>
          <w:sz w:val="21"/>
          <w:szCs w:val="21"/>
        </w:rPr>
        <w:t>实验室推出“联邦迁移学习框架”，在信贷风险评估中</w:t>
      </w:r>
      <w:r w:rsidRPr="003C5A7D">
        <w:rPr>
          <w:rFonts w:hint="eastAsia"/>
          <w:sz w:val="21"/>
          <w:szCs w:val="21"/>
        </w:rPr>
        <w:t>F1-score</w:t>
      </w:r>
      <w:r w:rsidRPr="003C5A7D">
        <w:rPr>
          <w:rFonts w:hint="eastAsia"/>
          <w:sz w:val="21"/>
          <w:szCs w:val="21"/>
        </w:rPr>
        <w:t>达</w:t>
      </w:r>
      <w:r w:rsidRPr="003C5A7D">
        <w:rPr>
          <w:rFonts w:hint="eastAsia"/>
          <w:sz w:val="21"/>
          <w:szCs w:val="21"/>
        </w:rPr>
        <w:t>0.89</w:t>
      </w:r>
      <w:r w:rsidRPr="003C5A7D">
        <w:rPr>
          <w:rFonts w:hint="eastAsia"/>
          <w:sz w:val="21"/>
          <w:szCs w:val="21"/>
        </w:rPr>
        <w:t>（</w:t>
      </w:r>
      <w:proofErr w:type="gramStart"/>
      <w:r w:rsidRPr="003C5A7D">
        <w:rPr>
          <w:rFonts w:hint="eastAsia"/>
          <w:sz w:val="21"/>
          <w:szCs w:val="21"/>
        </w:rPr>
        <w:t>腾讯技术</w:t>
      </w:r>
      <w:proofErr w:type="gramEnd"/>
      <w:r w:rsidRPr="003C5A7D">
        <w:rPr>
          <w:rFonts w:hint="eastAsia"/>
          <w:sz w:val="21"/>
          <w:szCs w:val="21"/>
        </w:rPr>
        <w:t>报告</w:t>
      </w:r>
      <w:r w:rsidRPr="003C5A7D">
        <w:rPr>
          <w:rFonts w:hint="eastAsia"/>
          <w:sz w:val="21"/>
          <w:szCs w:val="21"/>
        </w:rPr>
        <w:t>, 2023</w:t>
      </w:r>
      <w:r w:rsidRPr="003C5A7D">
        <w:rPr>
          <w:rFonts w:hint="eastAsia"/>
          <w:sz w:val="21"/>
          <w:szCs w:val="21"/>
        </w:rPr>
        <w:t>）。该框架通过特征对齐技术缓解数据分布差异；</w:t>
      </w:r>
      <w:bookmarkEnd w:id="19"/>
      <w:r w:rsidRPr="003C5A7D">
        <w:rPr>
          <w:rFonts w:hint="eastAsia"/>
          <w:sz w:val="21"/>
          <w:szCs w:val="21"/>
        </w:rPr>
        <w:t xml:space="preserve">  </w:t>
      </w:r>
    </w:p>
    <w:p w14:paraId="2CA32B35" w14:textId="77777777" w:rsidR="003C5A7D" w:rsidRPr="003C5A7D" w:rsidRDefault="003C5A7D" w:rsidP="003C5A7D">
      <w:pPr>
        <w:pStyle w:val="a0"/>
        <w:ind w:firstLine="420"/>
        <w:rPr>
          <w:sz w:val="21"/>
          <w:szCs w:val="21"/>
        </w:rPr>
      </w:pPr>
      <w:bookmarkStart w:id="20" w:name="OLE_LINK22"/>
      <w:r w:rsidRPr="003C5A7D">
        <w:rPr>
          <w:rFonts w:hint="eastAsia"/>
          <w:sz w:val="21"/>
          <w:szCs w:val="21"/>
        </w:rPr>
        <w:t>产业应用</w:t>
      </w:r>
      <w:bookmarkEnd w:id="20"/>
      <w:r w:rsidRPr="003C5A7D">
        <w:rPr>
          <w:rFonts w:hint="eastAsia"/>
          <w:sz w:val="21"/>
          <w:szCs w:val="21"/>
        </w:rPr>
        <w:t>：</w:t>
      </w:r>
      <w:bookmarkStart w:id="21" w:name="OLE_LINK23"/>
      <w:proofErr w:type="gramStart"/>
      <w:r w:rsidRPr="003C5A7D">
        <w:rPr>
          <w:rFonts w:hint="eastAsia"/>
          <w:sz w:val="21"/>
          <w:szCs w:val="21"/>
        </w:rPr>
        <w:t>平安科技</w:t>
      </w:r>
      <w:proofErr w:type="gramEnd"/>
      <w:r w:rsidRPr="003C5A7D">
        <w:rPr>
          <w:rFonts w:hint="eastAsia"/>
          <w:sz w:val="21"/>
          <w:szCs w:val="21"/>
        </w:rPr>
        <w:t>联合</w:t>
      </w:r>
      <w:r w:rsidRPr="003C5A7D">
        <w:rPr>
          <w:rFonts w:hint="eastAsia"/>
          <w:sz w:val="21"/>
          <w:szCs w:val="21"/>
        </w:rPr>
        <w:t>10</w:t>
      </w:r>
      <w:r w:rsidRPr="003C5A7D">
        <w:rPr>
          <w:rFonts w:hint="eastAsia"/>
          <w:sz w:val="21"/>
          <w:szCs w:val="21"/>
        </w:rPr>
        <w:t>家三甲医院构建肝病诊断联邦模型，召回率提升至</w:t>
      </w:r>
      <w:r w:rsidRPr="003C5A7D">
        <w:rPr>
          <w:rFonts w:hint="eastAsia"/>
          <w:sz w:val="21"/>
          <w:szCs w:val="21"/>
        </w:rPr>
        <w:t>93%</w:t>
      </w:r>
      <w:r w:rsidRPr="003C5A7D">
        <w:rPr>
          <w:rFonts w:hint="eastAsia"/>
          <w:sz w:val="21"/>
          <w:szCs w:val="21"/>
        </w:rPr>
        <w:t>（中华医学杂志</w:t>
      </w:r>
      <w:r w:rsidRPr="003C5A7D">
        <w:rPr>
          <w:rFonts w:hint="eastAsia"/>
          <w:sz w:val="21"/>
          <w:szCs w:val="21"/>
        </w:rPr>
        <w:t>, 2023</w:t>
      </w:r>
      <w:r w:rsidRPr="003C5A7D">
        <w:rPr>
          <w:rFonts w:hint="eastAsia"/>
          <w:sz w:val="21"/>
          <w:szCs w:val="21"/>
        </w:rPr>
        <w:t>）。模型采用动态客户端选择策略，优先训练数据质量高的节</w:t>
      </w:r>
      <w:r>
        <w:rPr>
          <w:rFonts w:hint="eastAsia"/>
          <w:sz w:val="21"/>
          <w:szCs w:val="21"/>
        </w:rPr>
        <w:t>点。</w:t>
      </w:r>
      <w:bookmarkEnd w:id="21"/>
    </w:p>
    <w:p w14:paraId="1D6885BE" w14:textId="77777777" w:rsidR="003C5A7D" w:rsidRPr="001772CE" w:rsidRDefault="003C5A7D" w:rsidP="003C5A7D">
      <w:pPr>
        <w:pStyle w:val="a0"/>
        <w:ind w:firstLineChars="0" w:firstLine="0"/>
        <w:rPr>
          <w:bCs/>
          <w:color w:val="FF0000"/>
          <w:sz w:val="21"/>
          <w:szCs w:val="21"/>
          <w:bdr w:val="single" w:sz="4" w:space="0" w:color="FF0000"/>
        </w:rPr>
      </w:pPr>
    </w:p>
    <w:p w14:paraId="4DDF7F26" w14:textId="77777777" w:rsidR="001379C5" w:rsidRDefault="001379C5" w:rsidP="001379C5">
      <w:pPr>
        <w:pStyle w:val="1"/>
        <w:numPr>
          <w:ilvl w:val="0"/>
          <w:numId w:val="17"/>
        </w:numPr>
        <w:tabs>
          <w:tab w:val="left" w:pos="360"/>
        </w:tabs>
        <w:rPr>
          <w:sz w:val="28"/>
          <w:szCs w:val="28"/>
        </w:rPr>
      </w:pPr>
      <w:bookmarkStart w:id="22" w:name="OLE_LINK24"/>
      <w:r>
        <w:rPr>
          <w:rFonts w:hint="eastAsia"/>
          <w:sz w:val="28"/>
          <w:szCs w:val="28"/>
        </w:rPr>
        <w:t>原理和方法</w:t>
      </w:r>
    </w:p>
    <w:p w14:paraId="121DA654" w14:textId="77777777" w:rsidR="001379C5" w:rsidRPr="00084DD0" w:rsidRDefault="001379C5" w:rsidP="001379C5">
      <w:pPr>
        <w:pStyle w:val="2"/>
        <w:numPr>
          <w:ilvl w:val="0"/>
          <w:numId w:val="0"/>
        </w:numPr>
        <w:tabs>
          <w:tab w:val="left" w:pos="360"/>
        </w:tabs>
        <w:spacing w:before="78" w:after="78"/>
        <w:rPr>
          <w:rFonts w:ascii="黑体" w:hAnsi="黑体" w:hint="eastAsia"/>
          <w:bCs/>
          <w:sz w:val="21"/>
          <w:szCs w:val="21"/>
        </w:rPr>
      </w:pPr>
      <w:bookmarkStart w:id="23" w:name="OLE_LINK25"/>
      <w:bookmarkEnd w:id="22"/>
      <w:r w:rsidRPr="00084DD0">
        <w:rPr>
          <w:rFonts w:ascii="黑体" w:hAnsi="黑体" w:hint="eastAsia"/>
          <w:b/>
          <w:sz w:val="21"/>
          <w:szCs w:val="21"/>
        </w:rPr>
        <w:t>3</w:t>
      </w:r>
      <w:r w:rsidRPr="00084DD0">
        <w:rPr>
          <w:rFonts w:ascii="黑体" w:hAnsi="黑体"/>
          <w:b/>
          <w:sz w:val="21"/>
          <w:szCs w:val="21"/>
        </w:rPr>
        <w:t xml:space="preserve">.1  </w:t>
      </w:r>
      <w:r w:rsidRPr="00084DD0">
        <w:rPr>
          <w:rFonts w:ascii="黑体" w:hAnsi="黑体" w:hint="eastAsia"/>
          <w:bCs/>
          <w:sz w:val="21"/>
          <w:szCs w:val="21"/>
        </w:rPr>
        <w:t>核心算法设计</w:t>
      </w:r>
    </w:p>
    <w:bookmarkEnd w:id="23"/>
    <w:p w14:paraId="1682AFF9" w14:textId="77777777" w:rsidR="001379C5" w:rsidRPr="001379C5" w:rsidRDefault="001379C5" w:rsidP="001379C5">
      <w:pPr>
        <w:pStyle w:val="a0"/>
        <w:ind w:firstLine="420"/>
        <w:rPr>
          <w:rFonts w:ascii="宋体" w:hAnsi="宋体" w:hint="eastAsia"/>
          <w:sz w:val="21"/>
          <w:szCs w:val="21"/>
        </w:rPr>
      </w:pPr>
      <w:r w:rsidRPr="001379C5">
        <w:rPr>
          <w:rFonts w:ascii="宋体" w:hAnsi="宋体"/>
          <w:sz w:val="21"/>
          <w:szCs w:val="21"/>
        </w:rPr>
        <w:t>本文提出动态权重聚合联邦平均算法（</w:t>
      </w:r>
      <w:proofErr w:type="spellStart"/>
      <w:r w:rsidRPr="001379C5">
        <w:rPr>
          <w:rFonts w:ascii="宋体" w:hAnsi="宋体"/>
          <w:sz w:val="21"/>
          <w:szCs w:val="21"/>
        </w:rPr>
        <w:t>FedDWA</w:t>
      </w:r>
      <w:proofErr w:type="spellEnd"/>
      <w:r w:rsidRPr="001379C5">
        <w:rPr>
          <w:rFonts w:ascii="宋体" w:hAnsi="宋体"/>
          <w:sz w:val="21"/>
          <w:szCs w:val="21"/>
        </w:rPr>
        <w:t>），其客户端更新公式为：</w:t>
      </w:r>
    </w:p>
    <w:p w14:paraId="2EA59390" w14:textId="77777777" w:rsidR="001379C5" w:rsidRDefault="001379C5" w:rsidP="001379C5">
      <w:pPr>
        <w:pStyle w:val="a0"/>
        <w:ind w:firstLine="360"/>
      </w:pPr>
      <w:r w:rsidRPr="001379C5">
        <w:rPr>
          <w:noProof/>
        </w:rPr>
        <w:drawing>
          <wp:inline distT="0" distB="0" distL="0" distR="0" wp14:anchorId="00832BF4" wp14:editId="4339EC55">
            <wp:extent cx="2830830" cy="283845"/>
            <wp:effectExtent l="0" t="0" r="7620" b="1905"/>
            <wp:docPr id="1548084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84159" name=""/>
                    <pic:cNvPicPr/>
                  </pic:nvPicPr>
                  <pic:blipFill>
                    <a:blip r:embed="rId14"/>
                    <a:stretch>
                      <a:fillRect/>
                    </a:stretch>
                  </pic:blipFill>
                  <pic:spPr>
                    <a:xfrm>
                      <a:off x="0" y="0"/>
                      <a:ext cx="2830830" cy="283845"/>
                    </a:xfrm>
                    <a:prstGeom prst="rect">
                      <a:avLst/>
                    </a:prstGeom>
                  </pic:spPr>
                </pic:pic>
              </a:graphicData>
            </a:graphic>
          </wp:inline>
        </w:drawing>
      </w:r>
    </w:p>
    <w:p w14:paraId="211AC651" w14:textId="77777777" w:rsidR="001379C5" w:rsidRDefault="001379C5" w:rsidP="001379C5">
      <w:pPr>
        <w:pStyle w:val="a0"/>
        <w:ind w:firstLine="420"/>
        <w:rPr>
          <w:rFonts w:ascii="宋体" w:hAnsi="宋体" w:hint="eastAsia"/>
          <w:sz w:val="21"/>
          <w:szCs w:val="22"/>
        </w:rPr>
      </w:pPr>
      <w:bookmarkStart w:id="24" w:name="OLE_LINK26"/>
      <w:r w:rsidRPr="001379C5">
        <w:rPr>
          <w:rFonts w:ascii="宋体" w:hAnsi="宋体" w:hint="eastAsia"/>
          <w:sz w:val="21"/>
          <w:szCs w:val="22"/>
        </w:rPr>
        <w:t>其中，</w:t>
      </w:r>
      <w:r w:rsidRPr="001379C5">
        <w:rPr>
          <w:rFonts w:ascii="宋体" w:hAnsi="宋体"/>
          <w:i/>
          <w:iCs/>
          <w:sz w:val="21"/>
          <w:szCs w:val="22"/>
        </w:rPr>
        <w:t>λ</w:t>
      </w:r>
      <w:r w:rsidRPr="001379C5">
        <w:rPr>
          <w:rFonts w:ascii="宋体" w:hAnsi="宋体" w:hint="eastAsia"/>
          <w:sz w:val="21"/>
          <w:szCs w:val="22"/>
        </w:rPr>
        <w:t>为动态调整系数，基于客户端数据分布相似度计算。具体而言，定义客户端k与全局模型的余弦相似度为：</w:t>
      </w:r>
    </w:p>
    <w:bookmarkEnd w:id="24"/>
    <w:p w14:paraId="1B36E473" w14:textId="77777777" w:rsidR="001379C5" w:rsidRDefault="001379C5" w:rsidP="001379C5">
      <w:pPr>
        <w:pStyle w:val="a0"/>
        <w:ind w:firstLine="420"/>
        <w:rPr>
          <w:rFonts w:ascii="宋体" w:hAnsi="宋体" w:hint="eastAsia"/>
          <w:sz w:val="21"/>
          <w:szCs w:val="22"/>
        </w:rPr>
      </w:pPr>
      <w:r w:rsidRPr="001379C5">
        <w:rPr>
          <w:rFonts w:ascii="宋体" w:hAnsi="宋体"/>
          <w:noProof/>
          <w:sz w:val="21"/>
          <w:szCs w:val="22"/>
        </w:rPr>
        <w:drawing>
          <wp:inline distT="0" distB="0" distL="0" distR="0" wp14:anchorId="202C57AB" wp14:editId="602BF171">
            <wp:extent cx="1562100" cy="375150"/>
            <wp:effectExtent l="0" t="0" r="0" b="6350"/>
            <wp:docPr id="987751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51218" name=""/>
                    <pic:cNvPicPr/>
                  </pic:nvPicPr>
                  <pic:blipFill>
                    <a:blip r:embed="rId15"/>
                    <a:stretch>
                      <a:fillRect/>
                    </a:stretch>
                  </pic:blipFill>
                  <pic:spPr>
                    <a:xfrm>
                      <a:off x="0" y="0"/>
                      <a:ext cx="1579741" cy="379387"/>
                    </a:xfrm>
                    <a:prstGeom prst="rect">
                      <a:avLst/>
                    </a:prstGeom>
                  </pic:spPr>
                </pic:pic>
              </a:graphicData>
            </a:graphic>
          </wp:inline>
        </w:drawing>
      </w:r>
    </w:p>
    <w:p w14:paraId="23E6CD25" w14:textId="77777777" w:rsidR="001379C5" w:rsidRDefault="001379C5" w:rsidP="00084DD0">
      <w:pPr>
        <w:pStyle w:val="a0"/>
        <w:ind w:firstLineChars="0" w:firstLine="0"/>
        <w:rPr>
          <w:rFonts w:ascii="宋体" w:hAnsi="宋体" w:hint="eastAsia"/>
          <w:sz w:val="21"/>
          <w:szCs w:val="22"/>
        </w:rPr>
      </w:pPr>
      <w:bookmarkStart w:id="25" w:name="OLE_LINK27"/>
      <w:r w:rsidRPr="001379C5">
        <w:rPr>
          <w:rFonts w:ascii="宋体" w:hAnsi="宋体"/>
          <w:sz w:val="21"/>
          <w:szCs w:val="22"/>
        </w:rPr>
        <w:t>则</w:t>
      </w:r>
      <w:r w:rsidRPr="001379C5">
        <w:rPr>
          <w:rFonts w:ascii="宋体" w:hAnsi="宋体"/>
          <w:i/>
          <w:iCs/>
          <w:sz w:val="21"/>
          <w:szCs w:val="22"/>
        </w:rPr>
        <w:t>λ</w:t>
      </w:r>
      <w:r w:rsidRPr="001379C5">
        <w:rPr>
          <w:rFonts w:ascii="宋体" w:hAnsi="宋体"/>
          <w:sz w:val="21"/>
          <w:szCs w:val="22"/>
        </w:rPr>
        <w:t>按如下规则更新：</w:t>
      </w:r>
    </w:p>
    <w:bookmarkEnd w:id="25"/>
    <w:p w14:paraId="6858D536" w14:textId="77777777" w:rsidR="00084DD0" w:rsidRDefault="00084DD0" w:rsidP="001379C5">
      <w:pPr>
        <w:pStyle w:val="a0"/>
        <w:ind w:firstLine="420"/>
        <w:rPr>
          <w:rFonts w:ascii="宋体" w:hAnsi="宋体" w:hint="eastAsia"/>
          <w:sz w:val="21"/>
          <w:szCs w:val="22"/>
        </w:rPr>
      </w:pPr>
      <w:r w:rsidRPr="00084DD0">
        <w:rPr>
          <w:rFonts w:ascii="宋体" w:hAnsi="宋体"/>
          <w:noProof/>
          <w:sz w:val="21"/>
          <w:szCs w:val="22"/>
        </w:rPr>
        <w:drawing>
          <wp:inline distT="0" distB="0" distL="0" distR="0" wp14:anchorId="10DA7058" wp14:editId="27148FDA">
            <wp:extent cx="2133600" cy="196229"/>
            <wp:effectExtent l="0" t="0" r="0" b="0"/>
            <wp:docPr id="2003805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05746" name=""/>
                    <pic:cNvPicPr/>
                  </pic:nvPicPr>
                  <pic:blipFill>
                    <a:blip r:embed="rId16"/>
                    <a:stretch>
                      <a:fillRect/>
                    </a:stretch>
                  </pic:blipFill>
                  <pic:spPr>
                    <a:xfrm>
                      <a:off x="0" y="0"/>
                      <a:ext cx="2187066" cy="201146"/>
                    </a:xfrm>
                    <a:prstGeom prst="rect">
                      <a:avLst/>
                    </a:prstGeom>
                  </pic:spPr>
                </pic:pic>
              </a:graphicData>
            </a:graphic>
          </wp:inline>
        </w:drawing>
      </w:r>
    </w:p>
    <w:p w14:paraId="32F8717A" w14:textId="77777777" w:rsidR="00084DD0" w:rsidRDefault="00084DD0" w:rsidP="00084DD0">
      <w:pPr>
        <w:pStyle w:val="a0"/>
        <w:ind w:firstLineChars="0" w:firstLine="0"/>
        <w:rPr>
          <w:rFonts w:ascii="宋体" w:hAnsi="宋体" w:hint="eastAsia"/>
          <w:sz w:val="21"/>
          <w:szCs w:val="22"/>
        </w:rPr>
      </w:pPr>
      <w:r w:rsidRPr="00084DD0">
        <w:rPr>
          <w:rFonts w:ascii="宋体" w:hAnsi="宋体"/>
          <w:sz w:val="21"/>
          <w:szCs w:val="22"/>
        </w:rPr>
        <w:t>式中，α</w:t>
      </w:r>
      <w:r w:rsidRPr="00084DD0">
        <w:rPr>
          <w:rFonts w:ascii="宋体" w:hAnsi="宋体"/>
          <w:i/>
          <w:iCs/>
          <w:sz w:val="21"/>
          <w:szCs w:val="22"/>
        </w:rPr>
        <w:t>α</w:t>
      </w:r>
      <w:r w:rsidRPr="00084DD0">
        <w:rPr>
          <w:rFonts w:ascii="宋体" w:hAnsi="宋体"/>
          <w:sz w:val="21"/>
          <w:szCs w:val="22"/>
        </w:rPr>
        <w:t>和β</w:t>
      </w:r>
      <w:r w:rsidRPr="00084DD0">
        <w:rPr>
          <w:rFonts w:ascii="宋体" w:hAnsi="宋体"/>
          <w:i/>
          <w:iCs/>
          <w:sz w:val="21"/>
          <w:szCs w:val="22"/>
        </w:rPr>
        <w:t>β</w:t>
      </w:r>
      <w:r w:rsidRPr="00084DD0">
        <w:rPr>
          <w:rFonts w:ascii="宋体" w:hAnsi="宋体"/>
          <w:sz w:val="21"/>
          <w:szCs w:val="22"/>
        </w:rPr>
        <w:t>为超参数，表示客户端本地数据的类别熵。该设计使得模型在聚合时更关注分布差异大的客户端，从而加速收敛。</w:t>
      </w:r>
    </w:p>
    <w:p w14:paraId="00262EA4" w14:textId="77777777" w:rsidR="00084DD0" w:rsidRPr="00084DD0" w:rsidRDefault="00084DD0" w:rsidP="00084DD0">
      <w:pPr>
        <w:pStyle w:val="2"/>
        <w:numPr>
          <w:ilvl w:val="0"/>
          <w:numId w:val="0"/>
        </w:numPr>
        <w:tabs>
          <w:tab w:val="left" w:pos="360"/>
        </w:tabs>
        <w:spacing w:before="78" w:after="78"/>
        <w:rPr>
          <w:rFonts w:ascii="黑体" w:hAnsi="黑体" w:hint="eastAsia"/>
          <w:bCs/>
          <w:sz w:val="21"/>
          <w:szCs w:val="21"/>
        </w:rPr>
      </w:pPr>
      <w:r w:rsidRPr="00084DD0">
        <w:rPr>
          <w:rFonts w:ascii="黑体" w:hAnsi="黑体" w:hint="eastAsia"/>
          <w:bCs/>
          <w:sz w:val="21"/>
          <w:szCs w:val="21"/>
        </w:rPr>
        <w:t>3</w:t>
      </w:r>
      <w:r w:rsidRPr="00084DD0">
        <w:rPr>
          <w:rFonts w:ascii="黑体" w:hAnsi="黑体"/>
          <w:bCs/>
          <w:sz w:val="21"/>
          <w:szCs w:val="21"/>
        </w:rPr>
        <w:t>.</w:t>
      </w:r>
      <w:r>
        <w:rPr>
          <w:rFonts w:ascii="黑体" w:hAnsi="黑体" w:hint="eastAsia"/>
          <w:bCs/>
          <w:sz w:val="21"/>
          <w:szCs w:val="21"/>
        </w:rPr>
        <w:t>2</w:t>
      </w:r>
      <w:r w:rsidRPr="00084DD0">
        <w:rPr>
          <w:rFonts w:ascii="黑体" w:hAnsi="黑体"/>
          <w:bCs/>
          <w:sz w:val="21"/>
          <w:szCs w:val="21"/>
        </w:rPr>
        <w:t xml:space="preserve">  技术实现路径</w:t>
      </w:r>
    </w:p>
    <w:p w14:paraId="53D7EA79" w14:textId="77777777" w:rsidR="00084DD0" w:rsidRDefault="00BF0E20" w:rsidP="007377F3">
      <w:pPr>
        <w:jc w:val="center"/>
      </w:pPr>
      <w:r>
        <w:rPr>
          <w:rFonts w:ascii="宋体" w:hAnsi="宋体"/>
          <w:noProof/>
          <w:sz w:val="21"/>
          <w:szCs w:val="22"/>
        </w:rPr>
        <w:drawing>
          <wp:inline distT="0" distB="0" distL="0" distR="0" wp14:anchorId="5ADF544B" wp14:editId="25DC07CC">
            <wp:extent cx="2179320" cy="2179320"/>
            <wp:effectExtent l="0" t="0" r="0" b="0"/>
            <wp:docPr id="13155408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40809" name="图片 13155408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9320" cy="2179320"/>
                    </a:xfrm>
                    <a:prstGeom prst="rect">
                      <a:avLst/>
                    </a:prstGeom>
                  </pic:spPr>
                </pic:pic>
              </a:graphicData>
            </a:graphic>
          </wp:inline>
        </w:drawing>
      </w:r>
      <w:r w:rsidR="00084DD0">
        <w:rPr>
          <w:rFonts w:ascii="宋体" w:hAnsi="宋体"/>
          <w:sz w:val="21"/>
          <w:szCs w:val="22"/>
        </w:rPr>
        <w:br/>
      </w:r>
      <w:bookmarkStart w:id="26" w:name="OLE_LINK28"/>
      <w:r w:rsidR="00084DD0" w:rsidRPr="00BF0E20">
        <w:rPr>
          <w:rFonts w:ascii="宋体" w:hAnsi="宋体" w:hint="eastAsia"/>
        </w:rPr>
        <w:t xml:space="preserve">图1 </w:t>
      </w:r>
      <w:proofErr w:type="spellStart"/>
      <w:r w:rsidR="00084DD0" w:rsidRPr="00BF0E20">
        <w:rPr>
          <w:rFonts w:ascii="宋体" w:hAnsi="宋体" w:hint="eastAsia"/>
        </w:rPr>
        <w:t>FedDWA</w:t>
      </w:r>
      <w:proofErr w:type="spellEnd"/>
      <w:r w:rsidR="00084DD0" w:rsidRPr="00BF0E20">
        <w:rPr>
          <w:rFonts w:ascii="宋体" w:hAnsi="宋体" w:hint="eastAsia"/>
        </w:rPr>
        <w:t>算法流程（包含客户端本地训练与服务器动态</w:t>
      </w:r>
      <w:r w:rsidR="00084DD0" w:rsidRPr="00BF0E20">
        <w:rPr>
          <w:rFonts w:ascii="宋体" w:hAnsi="宋体" w:hint="eastAsia"/>
        </w:rPr>
        <w:lastRenderedPageBreak/>
        <w:t>聚合</w:t>
      </w:r>
      <w:bookmarkEnd w:id="26"/>
    </w:p>
    <w:p w14:paraId="1D4AF3D6" w14:textId="77777777" w:rsidR="00084DD0" w:rsidRPr="00BF0E20" w:rsidRDefault="00084DD0" w:rsidP="00084DD0">
      <w:pPr>
        <w:rPr>
          <w:rFonts w:ascii="宋体" w:hAnsi="宋体" w:hint="eastAsia"/>
          <w:sz w:val="21"/>
          <w:szCs w:val="22"/>
        </w:rPr>
      </w:pPr>
      <w:r w:rsidRPr="00BF0E20">
        <w:rPr>
          <w:rFonts w:ascii="宋体" w:hAnsi="宋体" w:hint="eastAsia"/>
          <w:sz w:val="21"/>
          <w:szCs w:val="22"/>
        </w:rPr>
        <w:t>步骤1：</w:t>
      </w:r>
      <w:bookmarkStart w:id="27" w:name="OLE_LINK29"/>
      <w:r w:rsidRPr="00BF0E20">
        <w:rPr>
          <w:rFonts w:ascii="宋体" w:hAnsi="宋体" w:hint="eastAsia"/>
          <w:sz w:val="21"/>
          <w:szCs w:val="22"/>
        </w:rPr>
        <w:t>服务器初始化全局模型</w:t>
      </w:r>
      <w:r w:rsidR="00BF0E20" w:rsidRPr="00BF0E20">
        <w:rPr>
          <w:rFonts w:ascii="宋体" w:hAnsi="宋体"/>
          <w:i/>
          <w:iCs/>
          <w:sz w:val="21"/>
          <w:szCs w:val="22"/>
        </w:rPr>
        <w:t>w</w:t>
      </w:r>
      <w:r w:rsidR="00BF0E20" w:rsidRPr="00BF0E20">
        <w:rPr>
          <w:rFonts w:ascii="宋体" w:hAnsi="宋体"/>
          <w:sz w:val="21"/>
          <w:szCs w:val="22"/>
          <w:vertAlign w:val="subscript"/>
        </w:rPr>
        <w:t>0</w:t>
      </w:r>
      <w:r w:rsidRPr="00BF0E20">
        <w:rPr>
          <w:rFonts w:ascii="宋体" w:hAnsi="宋体" w:hint="eastAsia"/>
          <w:sz w:val="21"/>
          <w:szCs w:val="22"/>
        </w:rPr>
        <w:t>，并下发至所有客户端；</w:t>
      </w:r>
      <w:bookmarkEnd w:id="27"/>
      <w:r w:rsidRPr="00BF0E20">
        <w:rPr>
          <w:rFonts w:ascii="宋体" w:hAnsi="宋体" w:hint="eastAsia"/>
          <w:sz w:val="21"/>
          <w:szCs w:val="22"/>
        </w:rPr>
        <w:t xml:space="preserve">  </w:t>
      </w:r>
    </w:p>
    <w:p w14:paraId="5F790C5E" w14:textId="77777777" w:rsidR="00084DD0" w:rsidRPr="00BF0E20" w:rsidRDefault="00084DD0" w:rsidP="00084DD0">
      <w:pPr>
        <w:rPr>
          <w:rFonts w:ascii="宋体" w:hAnsi="宋体" w:hint="eastAsia"/>
          <w:sz w:val="21"/>
          <w:szCs w:val="22"/>
        </w:rPr>
      </w:pPr>
      <w:r w:rsidRPr="00BF0E20">
        <w:rPr>
          <w:rFonts w:ascii="宋体" w:hAnsi="宋体" w:hint="eastAsia"/>
          <w:sz w:val="21"/>
          <w:szCs w:val="22"/>
        </w:rPr>
        <w:t>步骤2：</w:t>
      </w:r>
      <w:bookmarkStart w:id="28" w:name="OLE_LINK30"/>
      <w:r w:rsidRPr="00BF0E20">
        <w:rPr>
          <w:rFonts w:ascii="宋体" w:hAnsi="宋体" w:hint="eastAsia"/>
          <w:sz w:val="21"/>
          <w:szCs w:val="22"/>
        </w:rPr>
        <w:t>各客户端基于本地数据计算梯度，并附加动态调整项；</w:t>
      </w:r>
      <w:bookmarkEnd w:id="28"/>
      <w:r w:rsidRPr="00BF0E20">
        <w:rPr>
          <w:rFonts w:ascii="宋体" w:hAnsi="宋体" w:hint="eastAsia"/>
          <w:sz w:val="21"/>
          <w:szCs w:val="22"/>
        </w:rPr>
        <w:t xml:space="preserve">  </w:t>
      </w:r>
    </w:p>
    <w:p w14:paraId="41DC51C2" w14:textId="77777777" w:rsidR="00084DD0" w:rsidRPr="00BF0E20" w:rsidRDefault="00084DD0" w:rsidP="00084DD0">
      <w:pPr>
        <w:rPr>
          <w:rFonts w:ascii="宋体" w:hAnsi="宋体" w:hint="eastAsia"/>
          <w:sz w:val="21"/>
          <w:szCs w:val="22"/>
        </w:rPr>
      </w:pPr>
      <w:r w:rsidRPr="00BF0E20">
        <w:rPr>
          <w:rFonts w:ascii="宋体" w:hAnsi="宋体" w:hint="eastAsia"/>
          <w:sz w:val="21"/>
          <w:szCs w:val="22"/>
        </w:rPr>
        <w:t>步骤3：</w:t>
      </w:r>
      <w:bookmarkStart w:id="29" w:name="OLE_LINK31"/>
      <w:r w:rsidRPr="00BF0E20">
        <w:rPr>
          <w:rFonts w:ascii="宋体" w:hAnsi="宋体" w:hint="eastAsia"/>
          <w:sz w:val="21"/>
          <w:szCs w:val="22"/>
        </w:rPr>
        <w:t xml:space="preserve">服务器接收客户端参数后，按相似度加权聚合；  </w:t>
      </w:r>
      <w:bookmarkEnd w:id="29"/>
    </w:p>
    <w:p w14:paraId="3C3950A0" w14:textId="77777777" w:rsidR="00084DD0" w:rsidRDefault="00084DD0" w:rsidP="00084DD0">
      <w:pPr>
        <w:pStyle w:val="a0"/>
        <w:ind w:firstLineChars="0" w:firstLine="0"/>
        <w:rPr>
          <w:rFonts w:ascii="宋体" w:hAnsi="宋体" w:hint="eastAsia"/>
          <w:sz w:val="21"/>
          <w:szCs w:val="22"/>
        </w:rPr>
      </w:pPr>
      <w:r w:rsidRPr="00BF0E20">
        <w:rPr>
          <w:rFonts w:ascii="宋体" w:hAnsi="宋体" w:hint="eastAsia"/>
          <w:sz w:val="21"/>
          <w:szCs w:val="22"/>
        </w:rPr>
        <w:t>步骤4：</w:t>
      </w:r>
      <w:bookmarkStart w:id="30" w:name="OLE_LINK32"/>
      <w:r w:rsidRPr="00BF0E20">
        <w:rPr>
          <w:rFonts w:ascii="宋体" w:hAnsi="宋体" w:hint="eastAsia"/>
          <w:sz w:val="21"/>
          <w:szCs w:val="22"/>
        </w:rPr>
        <w:t>更新全局模型并开启下一轮训练。</w:t>
      </w:r>
      <w:bookmarkEnd w:id="30"/>
    </w:p>
    <w:p w14:paraId="7DD6D919" w14:textId="055B4279" w:rsidR="00BF0E20" w:rsidRDefault="00BF0E20" w:rsidP="00BF0E20">
      <w:pPr>
        <w:pStyle w:val="2"/>
        <w:numPr>
          <w:ilvl w:val="1"/>
          <w:numId w:val="17"/>
        </w:numPr>
        <w:tabs>
          <w:tab w:val="left" w:pos="360"/>
        </w:tabs>
        <w:spacing w:before="78" w:after="78"/>
        <w:rPr>
          <w:rFonts w:ascii="黑体" w:hAnsi="黑体" w:hint="eastAsia"/>
          <w:bCs/>
          <w:sz w:val="21"/>
          <w:szCs w:val="21"/>
        </w:rPr>
      </w:pPr>
      <w:bookmarkStart w:id="31" w:name="OLE_LINK33"/>
      <w:r>
        <w:rPr>
          <w:rFonts w:ascii="黑体" w:hAnsi="黑体" w:hint="eastAsia"/>
          <w:bCs/>
          <w:sz w:val="21"/>
          <w:szCs w:val="21"/>
        </w:rPr>
        <w:t>性能对比</w:t>
      </w:r>
      <w:r w:rsidR="00C23922">
        <w:rPr>
          <w:rFonts w:ascii="黑体" w:hAnsi="黑体" w:hint="eastAsia"/>
          <w:bCs/>
          <w:sz w:val="21"/>
          <w:szCs w:val="21"/>
        </w:rPr>
        <w:fldChar w:fldCharType="begin"/>
      </w:r>
      <w:r w:rsidR="00406B02">
        <w:rPr>
          <w:rFonts w:ascii="黑体" w:hAnsi="黑体" w:hint="eastAsia"/>
          <w:bCs/>
          <w:sz w:val="21"/>
          <w:szCs w:val="21"/>
        </w:rPr>
        <w:instrText xml:space="preserve"> ADDIN EN.CITE &lt;EndNote&gt;&lt;Cite&gt;&lt;Author&gt;Aketi&lt;/Author&gt;&lt;Year&gt;2024&lt;/Year&gt;&lt;RecNum&gt;5&lt;/RecNum&gt;&lt;DisplayText&gt;[8]&lt;/DisplayText&gt;&lt;record&gt;&lt;rec-number&gt;5&lt;/rec-number&gt;&lt;foreign-keys&gt;&lt;key app="EN" db-id="rdf2te5fqtz200e0z245dwzd2xae5pzds9fz" timestamp="1745923476"&gt;5&lt;/key&gt;&lt;/foreign-keys&gt;&lt;ref-type name="Book Section"&gt;5&lt;/ref-type&gt;&lt;contributors&gt;&lt;authors&gt;&lt;author&gt;Aketi, Sai Aparna&lt;/author&gt;&lt;/authors&gt;&lt;/contributors&gt;&lt;titles&gt;&lt;title&gt;Efficient Decentralized Learning Methods for Deep Neural Networks&lt;/title&gt;&lt;/titles&gt;&lt;dates&gt;&lt;year&gt;2024&lt;/year&gt;&lt;/dates&gt;&lt;isbn&gt;9798342104302&lt;/isbn&gt;&lt;accession-num&gt;PQDT:118978696&lt;/accession-num&gt;&lt;urls&gt;&lt;/urls&gt;&lt;/record&gt;&lt;/Cite&gt;&lt;/EndNote&gt;</w:instrText>
      </w:r>
      <w:r w:rsidR="00C23922">
        <w:rPr>
          <w:rFonts w:ascii="黑体" w:hAnsi="黑体" w:hint="eastAsia"/>
          <w:bCs/>
          <w:sz w:val="21"/>
          <w:szCs w:val="21"/>
        </w:rPr>
        <w:fldChar w:fldCharType="separate"/>
      </w:r>
      <w:r w:rsidR="00406B02">
        <w:rPr>
          <w:rFonts w:ascii="黑体" w:hAnsi="黑体" w:hint="eastAsia"/>
          <w:bCs/>
          <w:noProof/>
          <w:sz w:val="21"/>
          <w:szCs w:val="21"/>
        </w:rPr>
        <w:t>[8]</w:t>
      </w:r>
      <w:r w:rsidR="00C23922">
        <w:rPr>
          <w:rFonts w:ascii="黑体" w:hAnsi="黑体" w:hint="eastAsia"/>
          <w:bCs/>
          <w:sz w:val="21"/>
          <w:szCs w:val="21"/>
        </w:rPr>
        <w:fldChar w:fldCharType="end"/>
      </w:r>
    </w:p>
    <w:bookmarkEnd w:id="31"/>
    <w:p w14:paraId="36537F28" w14:textId="77777777" w:rsidR="00BF0E20" w:rsidRPr="00BF0E20" w:rsidRDefault="00BF0E20" w:rsidP="00BF0E20">
      <w:pPr>
        <w:jc w:val="center"/>
        <w:rPr>
          <w:sz w:val="21"/>
          <w:szCs w:val="21"/>
        </w:rPr>
      </w:pPr>
      <w:r w:rsidRPr="00BF0E20">
        <w:rPr>
          <w:rFonts w:ascii="黑体" w:eastAsia="黑体" w:hint="eastAsia"/>
          <w:szCs w:val="18"/>
        </w:rPr>
        <w:t>表</w:t>
      </w:r>
      <w:r w:rsidR="00810560">
        <w:rPr>
          <w:rFonts w:ascii="黑体" w:eastAsia="黑体" w:hint="eastAsia"/>
          <w:szCs w:val="18"/>
        </w:rPr>
        <w:t>1</w:t>
      </w:r>
      <w:r w:rsidRPr="00BF0E20">
        <w:rPr>
          <w:rFonts w:ascii="黑体" w:eastAsia="黑体" w:hint="eastAsia"/>
          <w:szCs w:val="18"/>
        </w:rPr>
        <w:t xml:space="preserve">  </w:t>
      </w:r>
      <w:r w:rsidR="00810560">
        <w:rPr>
          <w:rFonts w:ascii="黑体" w:eastAsia="黑体" w:hint="eastAsia"/>
          <w:szCs w:val="18"/>
        </w:rPr>
        <w:t>性能对比</w:t>
      </w: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987"/>
        <w:gridCol w:w="777"/>
        <w:gridCol w:w="782"/>
        <w:gridCol w:w="790"/>
        <w:gridCol w:w="1122"/>
      </w:tblGrid>
      <w:tr w:rsidR="00810560" w:rsidRPr="00785476" w14:paraId="4BEF6AB9" w14:textId="77777777" w:rsidTr="00E01C88">
        <w:tc>
          <w:tcPr>
            <w:tcW w:w="1107" w:type="pct"/>
          </w:tcPr>
          <w:p w14:paraId="3C41EABD" w14:textId="77777777" w:rsidR="00810560" w:rsidRPr="00785476" w:rsidRDefault="00810560" w:rsidP="00810560">
            <w:pPr>
              <w:jc w:val="center"/>
              <w:rPr>
                <w:sz w:val="15"/>
                <w:szCs w:val="15"/>
              </w:rPr>
            </w:pPr>
            <w:bookmarkStart w:id="32" w:name="OLE_LINK34"/>
            <w:bookmarkStart w:id="33" w:name="_Hlk196048230"/>
            <w:r>
              <w:rPr>
                <w:rFonts w:hint="eastAsia"/>
                <w:sz w:val="15"/>
                <w:szCs w:val="15"/>
              </w:rPr>
              <w:t>指标</w:t>
            </w:r>
            <w:bookmarkEnd w:id="32"/>
          </w:p>
        </w:tc>
        <w:tc>
          <w:tcPr>
            <w:tcW w:w="871" w:type="pct"/>
          </w:tcPr>
          <w:p w14:paraId="47D719E5" w14:textId="77777777" w:rsidR="00810560" w:rsidRPr="00785476" w:rsidRDefault="00810560" w:rsidP="0017550B">
            <w:pPr>
              <w:jc w:val="center"/>
              <w:rPr>
                <w:sz w:val="15"/>
                <w:szCs w:val="15"/>
              </w:rPr>
            </w:pPr>
            <w:bookmarkStart w:id="34" w:name="OLE_LINK37"/>
            <w:proofErr w:type="spellStart"/>
            <w:r>
              <w:rPr>
                <w:rFonts w:hint="eastAsia"/>
                <w:sz w:val="15"/>
                <w:szCs w:val="15"/>
              </w:rPr>
              <w:t>FedAvg</w:t>
            </w:r>
            <w:bookmarkEnd w:id="34"/>
            <w:proofErr w:type="spellEnd"/>
          </w:p>
        </w:tc>
        <w:tc>
          <w:tcPr>
            <w:tcW w:w="877" w:type="pct"/>
          </w:tcPr>
          <w:p w14:paraId="220939BD" w14:textId="77777777" w:rsidR="00810560" w:rsidRPr="00785476" w:rsidRDefault="00810560" w:rsidP="0017550B">
            <w:pPr>
              <w:jc w:val="center"/>
              <w:rPr>
                <w:sz w:val="15"/>
                <w:szCs w:val="15"/>
              </w:rPr>
            </w:pPr>
            <w:bookmarkStart w:id="35" w:name="OLE_LINK38"/>
            <w:proofErr w:type="spellStart"/>
            <w:r>
              <w:rPr>
                <w:rFonts w:hint="eastAsia"/>
                <w:sz w:val="15"/>
                <w:szCs w:val="15"/>
              </w:rPr>
              <w:t>FedProx</w:t>
            </w:r>
            <w:bookmarkEnd w:id="35"/>
            <w:proofErr w:type="spellEnd"/>
          </w:p>
        </w:tc>
        <w:tc>
          <w:tcPr>
            <w:tcW w:w="886" w:type="pct"/>
          </w:tcPr>
          <w:p w14:paraId="56F8CF71" w14:textId="77777777" w:rsidR="00810560" w:rsidRPr="00785476" w:rsidRDefault="00810560" w:rsidP="0017550B">
            <w:pPr>
              <w:jc w:val="center"/>
              <w:rPr>
                <w:sz w:val="15"/>
                <w:szCs w:val="15"/>
              </w:rPr>
            </w:pPr>
            <w:bookmarkStart w:id="36" w:name="OLE_LINK39"/>
            <w:proofErr w:type="spellStart"/>
            <w:r>
              <w:rPr>
                <w:rFonts w:hint="eastAsia"/>
                <w:sz w:val="15"/>
                <w:szCs w:val="15"/>
              </w:rPr>
              <w:t>FedDWA</w:t>
            </w:r>
            <w:bookmarkEnd w:id="36"/>
            <w:proofErr w:type="spellEnd"/>
          </w:p>
        </w:tc>
        <w:tc>
          <w:tcPr>
            <w:tcW w:w="1258" w:type="pct"/>
          </w:tcPr>
          <w:p w14:paraId="223AFC57" w14:textId="77777777" w:rsidR="00810560" w:rsidRPr="00785476" w:rsidRDefault="00810560" w:rsidP="0017550B">
            <w:pPr>
              <w:jc w:val="center"/>
              <w:rPr>
                <w:sz w:val="15"/>
                <w:szCs w:val="15"/>
              </w:rPr>
            </w:pPr>
            <w:bookmarkStart w:id="37" w:name="OLE_LINK40"/>
            <w:r>
              <w:rPr>
                <w:rFonts w:hint="eastAsia"/>
                <w:sz w:val="15"/>
                <w:szCs w:val="15"/>
              </w:rPr>
              <w:t>优化幅度（</w:t>
            </w:r>
            <w:proofErr w:type="spellStart"/>
            <w:r>
              <w:rPr>
                <w:rFonts w:hint="eastAsia"/>
                <w:sz w:val="15"/>
                <w:szCs w:val="15"/>
              </w:rPr>
              <w:t>vsFedAvg</w:t>
            </w:r>
            <w:proofErr w:type="spellEnd"/>
            <w:r>
              <w:rPr>
                <w:rFonts w:hint="eastAsia"/>
                <w:sz w:val="15"/>
                <w:szCs w:val="15"/>
              </w:rPr>
              <w:t>）</w:t>
            </w:r>
            <w:bookmarkEnd w:id="37"/>
          </w:p>
        </w:tc>
      </w:tr>
      <w:tr w:rsidR="00810560" w:rsidRPr="00785476" w14:paraId="0326AA8B" w14:textId="77777777" w:rsidTr="00E01C88">
        <w:tc>
          <w:tcPr>
            <w:tcW w:w="1107" w:type="pct"/>
          </w:tcPr>
          <w:p w14:paraId="3ADE223C" w14:textId="77777777" w:rsidR="00810560" w:rsidRPr="00785476" w:rsidRDefault="00810560" w:rsidP="0017550B">
            <w:pPr>
              <w:jc w:val="center"/>
              <w:rPr>
                <w:sz w:val="15"/>
                <w:szCs w:val="15"/>
              </w:rPr>
            </w:pPr>
            <w:bookmarkStart w:id="38" w:name="OLE_LINK41"/>
            <w:bookmarkStart w:id="39" w:name="_Hlk196048324"/>
            <w:bookmarkEnd w:id="33"/>
            <w:r>
              <w:rPr>
                <w:rFonts w:hint="eastAsia"/>
                <w:sz w:val="15"/>
                <w:szCs w:val="15"/>
              </w:rPr>
              <w:t>准确率</w:t>
            </w:r>
            <w:r>
              <w:rPr>
                <w:rFonts w:hint="eastAsia"/>
                <w:sz w:val="15"/>
                <w:szCs w:val="15"/>
              </w:rPr>
              <w:t>(%)</w:t>
            </w:r>
            <w:bookmarkEnd w:id="38"/>
          </w:p>
        </w:tc>
        <w:tc>
          <w:tcPr>
            <w:tcW w:w="871" w:type="pct"/>
          </w:tcPr>
          <w:p w14:paraId="76D42844" w14:textId="77777777" w:rsidR="00810560" w:rsidRPr="00785476" w:rsidRDefault="00810560" w:rsidP="0017550B">
            <w:pPr>
              <w:jc w:val="center"/>
              <w:rPr>
                <w:sz w:val="15"/>
                <w:szCs w:val="15"/>
              </w:rPr>
            </w:pPr>
            <w:r>
              <w:rPr>
                <w:rFonts w:hint="eastAsia"/>
                <w:sz w:val="15"/>
                <w:szCs w:val="15"/>
              </w:rPr>
              <w:t>86.1</w:t>
            </w:r>
          </w:p>
        </w:tc>
        <w:tc>
          <w:tcPr>
            <w:tcW w:w="877" w:type="pct"/>
          </w:tcPr>
          <w:p w14:paraId="4419BC0D" w14:textId="77777777" w:rsidR="00810560" w:rsidRPr="00785476" w:rsidRDefault="00810560" w:rsidP="0017550B">
            <w:pPr>
              <w:jc w:val="center"/>
              <w:rPr>
                <w:sz w:val="15"/>
                <w:szCs w:val="15"/>
              </w:rPr>
            </w:pPr>
            <w:r>
              <w:rPr>
                <w:rFonts w:hint="eastAsia"/>
                <w:sz w:val="15"/>
                <w:szCs w:val="15"/>
              </w:rPr>
              <w:t>88.5</w:t>
            </w:r>
          </w:p>
        </w:tc>
        <w:tc>
          <w:tcPr>
            <w:tcW w:w="886" w:type="pct"/>
          </w:tcPr>
          <w:p w14:paraId="2A502899" w14:textId="77777777" w:rsidR="00810560" w:rsidRPr="00785476" w:rsidRDefault="00810560" w:rsidP="0017550B">
            <w:pPr>
              <w:jc w:val="center"/>
              <w:rPr>
                <w:sz w:val="15"/>
                <w:szCs w:val="15"/>
              </w:rPr>
            </w:pPr>
            <w:r>
              <w:rPr>
                <w:rFonts w:hint="eastAsia"/>
                <w:sz w:val="15"/>
                <w:szCs w:val="15"/>
              </w:rPr>
              <w:t>92.4</w:t>
            </w:r>
          </w:p>
        </w:tc>
        <w:tc>
          <w:tcPr>
            <w:tcW w:w="1258" w:type="pct"/>
          </w:tcPr>
          <w:p w14:paraId="6032424F" w14:textId="77777777" w:rsidR="00810560" w:rsidRPr="00785476" w:rsidRDefault="00810560" w:rsidP="0017550B">
            <w:pPr>
              <w:jc w:val="center"/>
              <w:rPr>
                <w:sz w:val="15"/>
                <w:szCs w:val="15"/>
              </w:rPr>
            </w:pPr>
            <w:r>
              <w:rPr>
                <w:rFonts w:hint="eastAsia"/>
                <w:sz w:val="15"/>
                <w:szCs w:val="15"/>
              </w:rPr>
              <w:t>+6.3%</w:t>
            </w:r>
          </w:p>
        </w:tc>
      </w:tr>
      <w:tr w:rsidR="00810560" w:rsidRPr="00785476" w14:paraId="6B5FFDF8" w14:textId="77777777" w:rsidTr="00E01C88">
        <w:tc>
          <w:tcPr>
            <w:tcW w:w="1107" w:type="pct"/>
          </w:tcPr>
          <w:p w14:paraId="7D6941CD" w14:textId="77777777" w:rsidR="00810560" w:rsidRPr="00785476" w:rsidRDefault="00810560" w:rsidP="0017550B">
            <w:pPr>
              <w:jc w:val="center"/>
              <w:rPr>
                <w:sz w:val="15"/>
                <w:szCs w:val="15"/>
              </w:rPr>
            </w:pPr>
            <w:bookmarkStart w:id="40" w:name="OLE_LINK44"/>
            <w:bookmarkEnd w:id="39"/>
            <w:r>
              <w:rPr>
                <w:rFonts w:hint="eastAsia"/>
                <w:sz w:val="15"/>
                <w:szCs w:val="15"/>
              </w:rPr>
              <w:t>通信开销</w:t>
            </w:r>
            <w:r>
              <w:rPr>
                <w:rFonts w:hint="eastAsia"/>
                <w:sz w:val="15"/>
                <w:szCs w:val="15"/>
              </w:rPr>
              <w:t>(MB/</w:t>
            </w:r>
            <w:r>
              <w:rPr>
                <w:rFonts w:hint="eastAsia"/>
                <w:sz w:val="15"/>
                <w:szCs w:val="15"/>
              </w:rPr>
              <w:t>轮</w:t>
            </w:r>
            <w:r>
              <w:rPr>
                <w:rFonts w:hint="eastAsia"/>
                <w:sz w:val="15"/>
                <w:szCs w:val="15"/>
              </w:rPr>
              <w:t>)</w:t>
            </w:r>
            <w:bookmarkEnd w:id="40"/>
          </w:p>
        </w:tc>
        <w:tc>
          <w:tcPr>
            <w:tcW w:w="871" w:type="pct"/>
          </w:tcPr>
          <w:p w14:paraId="4A0E553A" w14:textId="77777777" w:rsidR="00810560" w:rsidRPr="00785476" w:rsidRDefault="00810560" w:rsidP="0017550B">
            <w:pPr>
              <w:jc w:val="center"/>
              <w:rPr>
                <w:sz w:val="15"/>
                <w:szCs w:val="15"/>
              </w:rPr>
            </w:pPr>
            <w:r>
              <w:rPr>
                <w:rFonts w:hint="eastAsia"/>
                <w:sz w:val="15"/>
                <w:szCs w:val="15"/>
              </w:rPr>
              <w:t>3.4</w:t>
            </w:r>
          </w:p>
        </w:tc>
        <w:tc>
          <w:tcPr>
            <w:tcW w:w="877" w:type="pct"/>
          </w:tcPr>
          <w:p w14:paraId="22E8774D" w14:textId="77777777" w:rsidR="00810560" w:rsidRPr="00785476" w:rsidRDefault="00810560" w:rsidP="0017550B">
            <w:pPr>
              <w:jc w:val="center"/>
              <w:rPr>
                <w:sz w:val="15"/>
                <w:szCs w:val="15"/>
              </w:rPr>
            </w:pPr>
            <w:r>
              <w:rPr>
                <w:rFonts w:hint="eastAsia"/>
                <w:sz w:val="15"/>
                <w:szCs w:val="15"/>
              </w:rPr>
              <w:t>3.1</w:t>
            </w:r>
          </w:p>
        </w:tc>
        <w:tc>
          <w:tcPr>
            <w:tcW w:w="886" w:type="pct"/>
          </w:tcPr>
          <w:p w14:paraId="4B3587A9" w14:textId="77777777" w:rsidR="00810560" w:rsidRPr="00785476" w:rsidRDefault="00810560" w:rsidP="0017550B">
            <w:pPr>
              <w:jc w:val="center"/>
              <w:rPr>
                <w:sz w:val="15"/>
                <w:szCs w:val="15"/>
              </w:rPr>
            </w:pPr>
            <w:r>
              <w:rPr>
                <w:rFonts w:hint="eastAsia"/>
                <w:sz w:val="15"/>
                <w:szCs w:val="15"/>
              </w:rPr>
              <w:t>2.1</w:t>
            </w:r>
          </w:p>
        </w:tc>
        <w:tc>
          <w:tcPr>
            <w:tcW w:w="1258" w:type="pct"/>
          </w:tcPr>
          <w:p w14:paraId="5FA22B32" w14:textId="77777777" w:rsidR="00810560" w:rsidRPr="00785476" w:rsidRDefault="00810560" w:rsidP="0017550B">
            <w:pPr>
              <w:jc w:val="center"/>
              <w:rPr>
                <w:sz w:val="15"/>
                <w:szCs w:val="15"/>
              </w:rPr>
            </w:pPr>
            <w:r>
              <w:rPr>
                <w:rFonts w:hint="eastAsia"/>
                <w:sz w:val="15"/>
                <w:szCs w:val="15"/>
              </w:rPr>
              <w:t>-38%</w:t>
            </w:r>
          </w:p>
        </w:tc>
      </w:tr>
      <w:tr w:rsidR="00810560" w:rsidRPr="00785476" w14:paraId="7D929D13" w14:textId="77777777" w:rsidTr="00E01C88">
        <w:tc>
          <w:tcPr>
            <w:tcW w:w="1107" w:type="pct"/>
          </w:tcPr>
          <w:p w14:paraId="5C9F0702" w14:textId="77777777" w:rsidR="00810560" w:rsidRPr="00785476" w:rsidRDefault="00810560" w:rsidP="0017550B">
            <w:pPr>
              <w:jc w:val="center"/>
              <w:rPr>
                <w:sz w:val="15"/>
                <w:szCs w:val="15"/>
              </w:rPr>
            </w:pPr>
            <w:bookmarkStart w:id="41" w:name="OLE_LINK45"/>
            <w:r>
              <w:rPr>
                <w:rFonts w:hint="eastAsia"/>
                <w:sz w:val="15"/>
                <w:szCs w:val="15"/>
              </w:rPr>
              <w:t>收敛轮数</w:t>
            </w:r>
            <w:bookmarkEnd w:id="41"/>
          </w:p>
        </w:tc>
        <w:tc>
          <w:tcPr>
            <w:tcW w:w="871" w:type="pct"/>
          </w:tcPr>
          <w:p w14:paraId="5BDCB190" w14:textId="77777777" w:rsidR="00810560" w:rsidRPr="00785476" w:rsidRDefault="00810560" w:rsidP="0017550B">
            <w:pPr>
              <w:jc w:val="center"/>
              <w:rPr>
                <w:sz w:val="15"/>
                <w:szCs w:val="15"/>
              </w:rPr>
            </w:pPr>
            <w:r>
              <w:rPr>
                <w:rFonts w:hint="eastAsia"/>
                <w:sz w:val="15"/>
                <w:szCs w:val="15"/>
              </w:rPr>
              <w:t>120</w:t>
            </w:r>
          </w:p>
        </w:tc>
        <w:tc>
          <w:tcPr>
            <w:tcW w:w="877" w:type="pct"/>
          </w:tcPr>
          <w:p w14:paraId="3C94D959" w14:textId="77777777" w:rsidR="00810560" w:rsidRPr="00785476" w:rsidRDefault="00810560" w:rsidP="0017550B">
            <w:pPr>
              <w:jc w:val="center"/>
              <w:rPr>
                <w:sz w:val="15"/>
                <w:szCs w:val="15"/>
              </w:rPr>
            </w:pPr>
            <w:r>
              <w:rPr>
                <w:rFonts w:hint="eastAsia"/>
                <w:sz w:val="15"/>
                <w:szCs w:val="15"/>
              </w:rPr>
              <w:t>95</w:t>
            </w:r>
          </w:p>
        </w:tc>
        <w:tc>
          <w:tcPr>
            <w:tcW w:w="886" w:type="pct"/>
          </w:tcPr>
          <w:p w14:paraId="356304B9" w14:textId="77777777" w:rsidR="00810560" w:rsidRPr="00785476" w:rsidRDefault="00810560" w:rsidP="0017550B">
            <w:pPr>
              <w:jc w:val="center"/>
              <w:rPr>
                <w:sz w:val="15"/>
                <w:szCs w:val="15"/>
              </w:rPr>
            </w:pPr>
            <w:r>
              <w:rPr>
                <w:rFonts w:hint="eastAsia"/>
                <w:sz w:val="15"/>
                <w:szCs w:val="15"/>
              </w:rPr>
              <w:t>85</w:t>
            </w:r>
          </w:p>
        </w:tc>
        <w:tc>
          <w:tcPr>
            <w:tcW w:w="1258" w:type="pct"/>
          </w:tcPr>
          <w:p w14:paraId="32B8FB6F" w14:textId="77777777" w:rsidR="00810560" w:rsidRPr="00785476" w:rsidRDefault="00810560" w:rsidP="0017550B">
            <w:pPr>
              <w:jc w:val="center"/>
              <w:rPr>
                <w:sz w:val="15"/>
                <w:szCs w:val="15"/>
              </w:rPr>
            </w:pPr>
            <w:r>
              <w:rPr>
                <w:rFonts w:hint="eastAsia"/>
                <w:sz w:val="15"/>
                <w:szCs w:val="15"/>
              </w:rPr>
              <w:t>-29.2%</w:t>
            </w:r>
          </w:p>
        </w:tc>
      </w:tr>
      <w:tr w:rsidR="00810560" w:rsidRPr="00785476" w14:paraId="2C6080FE" w14:textId="77777777" w:rsidTr="00E01C88">
        <w:tc>
          <w:tcPr>
            <w:tcW w:w="1107" w:type="pct"/>
          </w:tcPr>
          <w:p w14:paraId="7CA0D43D" w14:textId="77777777" w:rsidR="00810560" w:rsidRPr="00785476" w:rsidRDefault="00810560" w:rsidP="0017550B">
            <w:pPr>
              <w:jc w:val="center"/>
              <w:rPr>
                <w:sz w:val="15"/>
                <w:szCs w:val="15"/>
              </w:rPr>
            </w:pPr>
            <w:bookmarkStart w:id="42" w:name="OLE_LINK46"/>
            <w:r>
              <w:rPr>
                <w:rFonts w:hint="eastAsia"/>
                <w:sz w:val="15"/>
                <w:szCs w:val="15"/>
              </w:rPr>
              <w:t>隐私预算</w:t>
            </w:r>
            <w:bookmarkEnd w:id="42"/>
            <w:r w:rsidRPr="00810560">
              <w:rPr>
                <w:sz w:val="15"/>
                <w:szCs w:val="15"/>
              </w:rPr>
              <w:t>ε</w:t>
            </w:r>
          </w:p>
        </w:tc>
        <w:tc>
          <w:tcPr>
            <w:tcW w:w="871" w:type="pct"/>
          </w:tcPr>
          <w:p w14:paraId="40FB2F8E" w14:textId="77777777" w:rsidR="00810560" w:rsidRPr="00785476" w:rsidRDefault="00810560" w:rsidP="0017550B">
            <w:pPr>
              <w:jc w:val="center"/>
              <w:rPr>
                <w:sz w:val="15"/>
                <w:szCs w:val="15"/>
              </w:rPr>
            </w:pPr>
            <w:r>
              <w:rPr>
                <w:rFonts w:hint="eastAsia"/>
                <w:sz w:val="15"/>
                <w:szCs w:val="15"/>
              </w:rPr>
              <w:t>-</w:t>
            </w:r>
          </w:p>
        </w:tc>
        <w:tc>
          <w:tcPr>
            <w:tcW w:w="877" w:type="pct"/>
          </w:tcPr>
          <w:p w14:paraId="7F5C3D1D" w14:textId="77777777" w:rsidR="00810560" w:rsidRPr="00785476" w:rsidRDefault="00810560" w:rsidP="0017550B">
            <w:pPr>
              <w:jc w:val="center"/>
              <w:rPr>
                <w:sz w:val="15"/>
                <w:szCs w:val="15"/>
              </w:rPr>
            </w:pPr>
            <w:r>
              <w:rPr>
                <w:rFonts w:hint="eastAsia"/>
                <w:sz w:val="15"/>
                <w:szCs w:val="15"/>
              </w:rPr>
              <w:t>4.2</w:t>
            </w:r>
          </w:p>
        </w:tc>
        <w:tc>
          <w:tcPr>
            <w:tcW w:w="886" w:type="pct"/>
          </w:tcPr>
          <w:p w14:paraId="10A17C45" w14:textId="77777777" w:rsidR="00810560" w:rsidRPr="00785476" w:rsidRDefault="00810560" w:rsidP="0017550B">
            <w:pPr>
              <w:jc w:val="center"/>
              <w:rPr>
                <w:sz w:val="15"/>
                <w:szCs w:val="15"/>
              </w:rPr>
            </w:pPr>
            <w:r>
              <w:rPr>
                <w:rFonts w:hint="eastAsia"/>
                <w:sz w:val="15"/>
                <w:szCs w:val="15"/>
              </w:rPr>
              <w:t>2.8</w:t>
            </w:r>
          </w:p>
        </w:tc>
        <w:tc>
          <w:tcPr>
            <w:tcW w:w="1258" w:type="pct"/>
          </w:tcPr>
          <w:p w14:paraId="1E292AED" w14:textId="77777777" w:rsidR="00810560" w:rsidRPr="00785476" w:rsidRDefault="00810560" w:rsidP="0017550B">
            <w:pPr>
              <w:jc w:val="center"/>
              <w:rPr>
                <w:sz w:val="15"/>
                <w:szCs w:val="15"/>
              </w:rPr>
            </w:pPr>
            <w:r>
              <w:rPr>
                <w:rFonts w:hint="eastAsia"/>
                <w:sz w:val="15"/>
                <w:szCs w:val="15"/>
              </w:rPr>
              <w:t>-</w:t>
            </w:r>
          </w:p>
        </w:tc>
      </w:tr>
    </w:tbl>
    <w:p w14:paraId="0D416146" w14:textId="77777777" w:rsidR="00BF0E20" w:rsidRPr="00BF0E20" w:rsidRDefault="00BF0E20" w:rsidP="00BF0E20">
      <w:pPr>
        <w:pStyle w:val="a0"/>
        <w:ind w:firstLineChars="0" w:firstLine="0"/>
      </w:pPr>
    </w:p>
    <w:p w14:paraId="203D7B78" w14:textId="77777777" w:rsidR="00E01C88" w:rsidRDefault="00E01C88" w:rsidP="00E01C88">
      <w:pPr>
        <w:pStyle w:val="1"/>
        <w:numPr>
          <w:ilvl w:val="0"/>
          <w:numId w:val="17"/>
        </w:numPr>
        <w:tabs>
          <w:tab w:val="left" w:pos="360"/>
        </w:tabs>
        <w:rPr>
          <w:sz w:val="28"/>
          <w:szCs w:val="28"/>
        </w:rPr>
      </w:pPr>
      <w:r>
        <w:rPr>
          <w:rFonts w:hint="eastAsia"/>
          <w:sz w:val="28"/>
          <w:szCs w:val="28"/>
        </w:rPr>
        <w:t>实验分析</w:t>
      </w:r>
    </w:p>
    <w:p w14:paraId="71B6778B" w14:textId="77777777" w:rsidR="00810560" w:rsidRPr="00810560" w:rsidRDefault="00810560" w:rsidP="00810560">
      <w:pPr>
        <w:pStyle w:val="2"/>
        <w:numPr>
          <w:ilvl w:val="0"/>
          <w:numId w:val="0"/>
        </w:numPr>
        <w:tabs>
          <w:tab w:val="left" w:pos="360"/>
        </w:tabs>
        <w:spacing w:before="78" w:after="78"/>
        <w:rPr>
          <w:b/>
          <w:bCs/>
          <w:sz w:val="21"/>
          <w:szCs w:val="21"/>
        </w:rPr>
      </w:pPr>
      <w:r>
        <w:rPr>
          <w:rFonts w:hint="eastAsia"/>
          <w:b/>
          <w:sz w:val="21"/>
          <w:szCs w:val="21"/>
        </w:rPr>
        <w:t>4</w:t>
      </w:r>
      <w:r w:rsidRPr="001772CE">
        <w:rPr>
          <w:b/>
          <w:sz w:val="21"/>
          <w:szCs w:val="21"/>
        </w:rPr>
        <w:t xml:space="preserve">.1  </w:t>
      </w:r>
      <w:r w:rsidRPr="00810560">
        <w:rPr>
          <w:sz w:val="21"/>
          <w:szCs w:val="21"/>
        </w:rPr>
        <w:t>数据与工具</w:t>
      </w:r>
    </w:p>
    <w:p w14:paraId="0014FE3F" w14:textId="4BEF1297" w:rsidR="007377F3" w:rsidRPr="007377F3" w:rsidRDefault="007377F3" w:rsidP="007377F3">
      <w:pPr>
        <w:pStyle w:val="a0"/>
        <w:ind w:firstLine="420"/>
        <w:rPr>
          <w:sz w:val="21"/>
          <w:szCs w:val="21"/>
        </w:rPr>
      </w:pPr>
      <w:bookmarkStart w:id="43" w:name="OLE_LINK48"/>
      <w:r w:rsidRPr="007377F3">
        <w:rPr>
          <w:rFonts w:hint="eastAsia"/>
          <w:sz w:val="21"/>
          <w:szCs w:val="21"/>
        </w:rPr>
        <w:t>数据集：采用</w:t>
      </w:r>
      <w:r w:rsidRPr="007377F3">
        <w:rPr>
          <w:rFonts w:hint="eastAsia"/>
          <w:sz w:val="21"/>
          <w:szCs w:val="21"/>
        </w:rPr>
        <w:t>COVID-19</w:t>
      </w:r>
      <w:r w:rsidRPr="007377F3">
        <w:rPr>
          <w:rFonts w:hint="eastAsia"/>
          <w:sz w:val="21"/>
          <w:szCs w:val="21"/>
        </w:rPr>
        <w:t>胸部</w:t>
      </w:r>
      <w:r w:rsidRPr="007377F3">
        <w:rPr>
          <w:rFonts w:hint="eastAsia"/>
          <w:sz w:val="21"/>
          <w:szCs w:val="21"/>
        </w:rPr>
        <w:t>CT</w:t>
      </w:r>
      <w:r w:rsidRPr="007377F3">
        <w:rPr>
          <w:rFonts w:hint="eastAsia"/>
          <w:sz w:val="21"/>
          <w:szCs w:val="21"/>
        </w:rPr>
        <w:t>公开数据集（</w:t>
      </w:r>
      <w:r w:rsidRPr="007377F3">
        <w:rPr>
          <w:rFonts w:hint="eastAsia"/>
          <w:sz w:val="21"/>
          <w:szCs w:val="21"/>
        </w:rPr>
        <w:t>1000</w:t>
      </w:r>
      <w:r w:rsidRPr="007377F3">
        <w:rPr>
          <w:rFonts w:hint="eastAsia"/>
          <w:sz w:val="21"/>
          <w:szCs w:val="21"/>
        </w:rPr>
        <w:t>例，</w:t>
      </w:r>
      <w:r w:rsidRPr="007377F3">
        <w:rPr>
          <w:rFonts w:hint="eastAsia"/>
          <w:sz w:val="21"/>
          <w:szCs w:val="21"/>
        </w:rPr>
        <w:t>5</w:t>
      </w:r>
      <w:r w:rsidRPr="007377F3">
        <w:rPr>
          <w:rFonts w:hint="eastAsia"/>
          <w:sz w:val="21"/>
          <w:szCs w:val="21"/>
        </w:rPr>
        <w:t>家医院）</w:t>
      </w:r>
      <w:r w:rsidR="00E834CD">
        <w:rPr>
          <w:sz w:val="21"/>
          <w:szCs w:val="21"/>
        </w:rPr>
        <w:fldChar w:fldCharType="begin"/>
      </w:r>
      <w:r w:rsidR="00406B02">
        <w:rPr>
          <w:sz w:val="21"/>
          <w:szCs w:val="21"/>
        </w:rPr>
        <w:instrText xml:space="preserve"> ADDIN EN.CITE &lt;EndNote&gt;&lt;Cite&gt;&lt;Author&gt;Peng&lt;/Author&gt;&lt;Year&gt;2022&lt;/Year&gt;&lt;RecNum&gt;9&lt;/RecNum&gt;&lt;DisplayText&gt;[9]&lt;/DisplayText&gt;&lt;record&gt;&lt;rec-number&gt;9&lt;/rec-number&gt;&lt;foreign-keys&gt;&lt;key app="EN" db-id="rdf2te5fqtz200e0z245dwzd2xae5pzds9fz" timestamp="1745923476"&gt;9&lt;/key&gt;&lt;/foreign-keys&gt;&lt;ref-type name="Journal Article"&gt;17&lt;/ref-type&gt;&lt;contributors&gt;&lt;authors&gt;&lt;author&gt;Peng, Le&lt;/author&gt;&lt;author&gt;Luo, Gaoxiang&lt;/author&gt;&lt;author&gt;Walker, Andrew&lt;/author&gt;&lt;author&gt;Zaiman, Zachary&lt;/author&gt;&lt;author&gt;Jones, Emma K.&lt;/author&gt;&lt;author&gt;Gupta, Hemant&lt;/author&gt;&lt;author&gt;Kersten, Kristopher&lt;/author&gt;&lt;author&gt;Burns, John L.&lt;/author&gt;&lt;author&gt;Harle, Christopher A.&lt;/author&gt;&lt;author&gt;Magoc, Tanja&lt;/author&gt;&lt;author&gt;Shickel, Benjamin&lt;/author&gt;&lt;author&gt;Steenburg, Scott D.&lt;/author&gt;&lt;author&gt;Loftus, Tyler&lt;/author&gt;&lt;author&gt;Melton, Genevieve B.&lt;/author&gt;&lt;author&gt;Gichoya, Judy Wawira&lt;/author&gt;&lt;author&gt;Sun, Ju&lt;/author&gt;&lt;author&gt;Tignanelli, Christopher J.&lt;/author&gt;&lt;/authors&gt;&lt;/contributors&gt;&lt;titles&gt;&lt;title&gt;Evaluation of federated learning variations for COVID-19 diagnosis using chest radiographs from 42 US and European hospitals&lt;/title&gt;&lt;secondary-title&gt;Journal of the American Medical Informatics Association&lt;/secondary-title&gt;&lt;/titles&gt;&lt;periodical&gt;&lt;full-title&gt;Journal of the American Medical Informatics Association&lt;/full-title&gt;&lt;/periodical&gt;&lt;pages&gt;54-63&lt;/pages&gt;&lt;volume&gt;30&lt;/volume&gt;&lt;number&gt;1&lt;/number&gt;&lt;dates&gt;&lt;year&gt;2022&lt;/year&gt;&lt;pub-dates&gt;&lt;date&gt;Dec 13&lt;/date&gt;&lt;/pub-dates&gt;&lt;/dates&gt;&lt;isbn&gt;1067-5027&lt;/isbn&gt;&lt;accession-num&gt;WOS:000870348300001&lt;/accession-num&gt;&lt;work-type&gt;Article&lt;/work-type&gt;&lt;urls&gt;&lt;/urls&gt;&lt;electronic-resource-num&gt;10.1093/jamia/ocac188&lt;/electronic-resource-num&gt;&lt;/record&gt;&lt;/Cite&gt;&lt;/EndNote&gt;</w:instrText>
      </w:r>
      <w:r w:rsidR="00E834CD">
        <w:rPr>
          <w:sz w:val="21"/>
          <w:szCs w:val="21"/>
        </w:rPr>
        <w:fldChar w:fldCharType="separate"/>
      </w:r>
      <w:r w:rsidR="00406B02">
        <w:rPr>
          <w:noProof/>
          <w:sz w:val="21"/>
          <w:szCs w:val="21"/>
        </w:rPr>
        <w:t>[9]</w:t>
      </w:r>
      <w:r w:rsidR="00E834CD">
        <w:rPr>
          <w:sz w:val="21"/>
          <w:szCs w:val="21"/>
        </w:rPr>
        <w:fldChar w:fldCharType="end"/>
      </w:r>
      <w:r w:rsidRPr="007377F3">
        <w:rPr>
          <w:rFonts w:hint="eastAsia"/>
          <w:sz w:val="21"/>
          <w:szCs w:val="21"/>
        </w:rPr>
        <w:t>，数据分布模拟</w:t>
      </w:r>
      <w:r w:rsidRPr="007377F3">
        <w:rPr>
          <w:rFonts w:hint="eastAsia"/>
          <w:sz w:val="21"/>
          <w:szCs w:val="21"/>
        </w:rPr>
        <w:t>Non-IID</w:t>
      </w:r>
      <w:r w:rsidRPr="007377F3">
        <w:rPr>
          <w:rFonts w:hint="eastAsia"/>
          <w:sz w:val="21"/>
          <w:szCs w:val="21"/>
        </w:rPr>
        <w:t>场景</w:t>
      </w:r>
      <w:r w:rsidR="00E834CD">
        <w:rPr>
          <w:sz w:val="21"/>
          <w:szCs w:val="21"/>
        </w:rPr>
        <w:fldChar w:fldCharType="begin"/>
      </w:r>
      <w:r w:rsidR="00406B02">
        <w:rPr>
          <w:sz w:val="21"/>
          <w:szCs w:val="21"/>
        </w:rPr>
        <w:instrText xml:space="preserve"> ADDIN EN.CITE &lt;EndNote&gt;&lt;Cite&gt;&lt;Author&gt;Gutierrez&lt;/Author&gt;&lt;Year&gt;2024&lt;/Year&gt;&lt;RecNum&gt;6&lt;/RecNum&gt;&lt;DisplayText&gt;[10]&lt;/DisplayText&gt;&lt;record&gt;&lt;rec-number&gt;6&lt;/rec-number&gt;&lt;foreign-keys&gt;&lt;key app="EN" db-id="rdf2te5fqtz200e0z245dwzd2xae5pzds9fz" timestamp="1745923476"&gt;6&lt;/key&gt;&lt;/foreign-keys&gt;&lt;ref-type name="Journal Article"&gt;17&lt;/ref-type&gt;&lt;contributors&gt;&lt;authors&gt;&lt;author&gt;Gutierrez, Daniel Mauricio Jimenez&lt;/author&gt;&lt;author&gt;Anagnostopoulos, Aris&lt;/author&gt;&lt;author&gt;Chatzigiannakis, Ioannis&lt;/author&gt;&lt;author&gt;Vitaletti, Andrea&lt;/author&gt;&lt;/authors&gt;&lt;/contributors&gt;&lt;titles&gt;&lt;title&gt;FedArtML: A Tool to Facilitate the Generation of Non-IID Datasets in a Controlled Way to Support Federated Learning Research&lt;/title&gt;&lt;secondary-title&gt;Ieee Access&lt;/secondary-title&gt;&lt;/titles&gt;&lt;periodical&gt;&lt;full-title&gt;Ieee Access&lt;/full-title&gt;&lt;/periodical&gt;&lt;pages&gt;81004-81016&lt;/pages&gt;&lt;volume&gt;12&lt;/volume&gt;&lt;dates&gt;&lt;year&gt;2024&lt;/year&gt;&lt;pub-dates&gt;&lt;date&gt;2024&lt;/date&gt;&lt;/pub-dates&gt;&lt;/dates&gt;&lt;isbn&gt;2169-3536&lt;/isbn&gt;&lt;accession-num&gt;WOS:001249285400001&lt;/accession-num&gt;&lt;work-type&gt;Article&lt;/work-type&gt;&lt;urls&gt;&lt;/urls&gt;&lt;electronic-resource-num&gt;10.1109/ACCESS.2024.3410026&lt;/electronic-resource-num&gt;&lt;/record&gt;&lt;/Cite&gt;&lt;/EndNote&gt;</w:instrText>
      </w:r>
      <w:r w:rsidR="00E834CD">
        <w:rPr>
          <w:sz w:val="21"/>
          <w:szCs w:val="21"/>
        </w:rPr>
        <w:fldChar w:fldCharType="separate"/>
      </w:r>
      <w:r w:rsidR="00406B02">
        <w:rPr>
          <w:noProof/>
          <w:sz w:val="21"/>
          <w:szCs w:val="21"/>
        </w:rPr>
        <w:t>[10]</w:t>
      </w:r>
      <w:r w:rsidR="00E834CD">
        <w:rPr>
          <w:sz w:val="21"/>
          <w:szCs w:val="21"/>
        </w:rPr>
        <w:fldChar w:fldCharType="end"/>
      </w:r>
      <w:r w:rsidRPr="007377F3">
        <w:rPr>
          <w:rFonts w:hint="eastAsia"/>
          <w:sz w:val="21"/>
          <w:szCs w:val="21"/>
        </w:rPr>
        <w:t>。每家医院的病例类别比例设置为：医院</w:t>
      </w:r>
      <w:r w:rsidRPr="007377F3">
        <w:rPr>
          <w:rFonts w:hint="eastAsia"/>
          <w:sz w:val="21"/>
          <w:szCs w:val="21"/>
        </w:rPr>
        <w:t>A</w:t>
      </w:r>
      <w:r w:rsidRPr="007377F3">
        <w:rPr>
          <w:rFonts w:hint="eastAsia"/>
          <w:sz w:val="21"/>
          <w:szCs w:val="21"/>
        </w:rPr>
        <w:t>（</w:t>
      </w:r>
      <w:r w:rsidRPr="007377F3">
        <w:rPr>
          <w:rFonts w:hint="eastAsia"/>
          <w:sz w:val="21"/>
          <w:szCs w:val="21"/>
        </w:rPr>
        <w:t>70%</w:t>
      </w:r>
      <w:r w:rsidRPr="007377F3">
        <w:rPr>
          <w:rFonts w:hint="eastAsia"/>
          <w:sz w:val="21"/>
          <w:szCs w:val="21"/>
        </w:rPr>
        <w:t>阳性），医院</w:t>
      </w:r>
      <w:r w:rsidRPr="007377F3">
        <w:rPr>
          <w:rFonts w:hint="eastAsia"/>
          <w:sz w:val="21"/>
          <w:szCs w:val="21"/>
        </w:rPr>
        <w:t>B</w:t>
      </w:r>
      <w:r w:rsidRPr="007377F3">
        <w:rPr>
          <w:rFonts w:hint="eastAsia"/>
          <w:sz w:val="21"/>
          <w:szCs w:val="21"/>
        </w:rPr>
        <w:t>（</w:t>
      </w:r>
      <w:r w:rsidRPr="007377F3">
        <w:rPr>
          <w:rFonts w:hint="eastAsia"/>
          <w:sz w:val="21"/>
          <w:szCs w:val="21"/>
        </w:rPr>
        <w:t>30%</w:t>
      </w:r>
      <w:r w:rsidRPr="007377F3">
        <w:rPr>
          <w:rFonts w:hint="eastAsia"/>
          <w:sz w:val="21"/>
          <w:szCs w:val="21"/>
        </w:rPr>
        <w:t>阳性），其余医院随机分布；</w:t>
      </w:r>
      <w:bookmarkEnd w:id="43"/>
      <w:r w:rsidRPr="007377F3">
        <w:rPr>
          <w:rFonts w:hint="eastAsia"/>
          <w:sz w:val="21"/>
          <w:szCs w:val="21"/>
        </w:rPr>
        <w:t xml:space="preserve">  </w:t>
      </w:r>
    </w:p>
    <w:p w14:paraId="406A55FB" w14:textId="77777777" w:rsidR="007377F3" w:rsidRPr="007377F3" w:rsidRDefault="007377F3" w:rsidP="007377F3">
      <w:pPr>
        <w:pStyle w:val="a0"/>
        <w:ind w:firstLine="420"/>
        <w:rPr>
          <w:sz w:val="21"/>
          <w:szCs w:val="21"/>
        </w:rPr>
      </w:pPr>
      <w:bookmarkStart w:id="44" w:name="OLE_LINK49"/>
      <w:r w:rsidRPr="007377F3">
        <w:rPr>
          <w:rFonts w:hint="eastAsia"/>
          <w:sz w:val="21"/>
          <w:szCs w:val="21"/>
        </w:rPr>
        <w:t>实验环境：</w:t>
      </w:r>
      <w:proofErr w:type="spellStart"/>
      <w:r w:rsidRPr="007377F3">
        <w:rPr>
          <w:rFonts w:hint="eastAsia"/>
          <w:sz w:val="21"/>
          <w:szCs w:val="21"/>
        </w:rPr>
        <w:t>PyTorch</w:t>
      </w:r>
      <w:proofErr w:type="spellEnd"/>
      <w:r w:rsidRPr="007377F3">
        <w:rPr>
          <w:rFonts w:hint="eastAsia"/>
          <w:sz w:val="21"/>
          <w:szCs w:val="21"/>
        </w:rPr>
        <w:t xml:space="preserve"> 1.10 + Flower</w:t>
      </w:r>
      <w:r w:rsidRPr="007377F3">
        <w:rPr>
          <w:rFonts w:hint="eastAsia"/>
          <w:sz w:val="21"/>
          <w:szCs w:val="21"/>
        </w:rPr>
        <w:t>框架，服务器配置为</w:t>
      </w:r>
      <w:r w:rsidRPr="007377F3">
        <w:rPr>
          <w:rFonts w:hint="eastAsia"/>
          <w:sz w:val="21"/>
          <w:szCs w:val="21"/>
        </w:rPr>
        <w:t>8</w:t>
      </w:r>
      <w:r w:rsidRPr="007377F3">
        <w:rPr>
          <w:rFonts w:hint="eastAsia"/>
          <w:sz w:val="21"/>
          <w:szCs w:val="21"/>
        </w:rPr>
        <w:t>核</w:t>
      </w:r>
      <w:r w:rsidRPr="007377F3">
        <w:rPr>
          <w:rFonts w:hint="eastAsia"/>
          <w:sz w:val="21"/>
          <w:szCs w:val="21"/>
        </w:rPr>
        <w:t>CPU/32GB</w:t>
      </w:r>
      <w:r w:rsidRPr="007377F3">
        <w:rPr>
          <w:rFonts w:hint="eastAsia"/>
          <w:sz w:val="21"/>
          <w:szCs w:val="21"/>
        </w:rPr>
        <w:t>内存，客户端为</w:t>
      </w:r>
      <w:r w:rsidRPr="007377F3">
        <w:rPr>
          <w:rFonts w:hint="eastAsia"/>
          <w:sz w:val="21"/>
          <w:szCs w:val="21"/>
        </w:rPr>
        <w:t>4</w:t>
      </w:r>
      <w:r w:rsidRPr="007377F3">
        <w:rPr>
          <w:rFonts w:hint="eastAsia"/>
          <w:sz w:val="21"/>
          <w:szCs w:val="21"/>
        </w:rPr>
        <w:t>核</w:t>
      </w:r>
      <w:r w:rsidRPr="007377F3">
        <w:rPr>
          <w:rFonts w:hint="eastAsia"/>
          <w:sz w:val="21"/>
          <w:szCs w:val="21"/>
        </w:rPr>
        <w:t>CPU/16GB</w:t>
      </w:r>
      <w:r w:rsidRPr="007377F3">
        <w:rPr>
          <w:rFonts w:hint="eastAsia"/>
          <w:sz w:val="21"/>
          <w:szCs w:val="21"/>
        </w:rPr>
        <w:t>内存；</w:t>
      </w:r>
      <w:r w:rsidRPr="007377F3">
        <w:rPr>
          <w:rFonts w:hint="eastAsia"/>
          <w:sz w:val="21"/>
          <w:szCs w:val="21"/>
        </w:rPr>
        <w:t xml:space="preserve"> </w:t>
      </w:r>
      <w:bookmarkEnd w:id="44"/>
      <w:r w:rsidRPr="007377F3">
        <w:rPr>
          <w:rFonts w:hint="eastAsia"/>
          <w:sz w:val="21"/>
          <w:szCs w:val="21"/>
        </w:rPr>
        <w:t xml:space="preserve"> </w:t>
      </w:r>
    </w:p>
    <w:p w14:paraId="4A7166A2" w14:textId="77777777" w:rsidR="00810560" w:rsidRDefault="007377F3" w:rsidP="007377F3">
      <w:pPr>
        <w:pStyle w:val="a0"/>
        <w:ind w:firstLine="420"/>
        <w:rPr>
          <w:bCs/>
          <w:color w:val="FF0000"/>
          <w:sz w:val="21"/>
          <w:szCs w:val="21"/>
          <w:bdr w:val="single" w:sz="4" w:space="0" w:color="FF0000"/>
        </w:rPr>
      </w:pPr>
      <w:bookmarkStart w:id="45" w:name="OLE_LINK50"/>
      <w:r w:rsidRPr="007377F3">
        <w:rPr>
          <w:rFonts w:hint="eastAsia"/>
          <w:sz w:val="21"/>
          <w:szCs w:val="21"/>
        </w:rPr>
        <w:t>可视化工具：</w:t>
      </w:r>
      <w:proofErr w:type="spellStart"/>
      <w:r w:rsidRPr="007377F3">
        <w:rPr>
          <w:rFonts w:hint="eastAsia"/>
          <w:sz w:val="21"/>
          <w:szCs w:val="21"/>
        </w:rPr>
        <w:t>TensorBoard</w:t>
      </w:r>
      <w:proofErr w:type="spellEnd"/>
      <w:r w:rsidRPr="007377F3">
        <w:rPr>
          <w:rFonts w:hint="eastAsia"/>
          <w:sz w:val="21"/>
          <w:szCs w:val="21"/>
        </w:rPr>
        <w:t>绘制损失曲线，</w:t>
      </w:r>
      <w:proofErr w:type="spellStart"/>
      <w:r w:rsidRPr="007377F3">
        <w:rPr>
          <w:rFonts w:hint="eastAsia"/>
          <w:sz w:val="21"/>
          <w:szCs w:val="21"/>
        </w:rPr>
        <w:t>Plotly</w:t>
      </w:r>
      <w:proofErr w:type="spellEnd"/>
      <w:r w:rsidRPr="007377F3">
        <w:rPr>
          <w:rFonts w:hint="eastAsia"/>
          <w:sz w:val="21"/>
          <w:szCs w:val="21"/>
        </w:rPr>
        <w:t>生成</w:t>
      </w:r>
      <w:r w:rsidRPr="007377F3">
        <w:rPr>
          <w:rFonts w:hint="eastAsia"/>
          <w:sz w:val="21"/>
          <w:szCs w:val="21"/>
        </w:rPr>
        <w:t>3D</w:t>
      </w:r>
      <w:r w:rsidRPr="007377F3">
        <w:rPr>
          <w:rFonts w:hint="eastAsia"/>
          <w:sz w:val="21"/>
          <w:szCs w:val="21"/>
        </w:rPr>
        <w:t>参数分布图，</w:t>
      </w:r>
      <w:r w:rsidRPr="007377F3">
        <w:rPr>
          <w:rFonts w:hint="eastAsia"/>
          <w:sz w:val="21"/>
          <w:szCs w:val="21"/>
        </w:rPr>
        <w:t>Matplotlib</w:t>
      </w:r>
      <w:r w:rsidRPr="007377F3">
        <w:rPr>
          <w:rFonts w:hint="eastAsia"/>
          <w:sz w:val="21"/>
          <w:szCs w:val="21"/>
        </w:rPr>
        <w:t>展示混淆矩阵。</w:t>
      </w:r>
    </w:p>
    <w:bookmarkEnd w:id="45"/>
    <w:p w14:paraId="7B7B4444" w14:textId="77777777" w:rsidR="00810560" w:rsidRDefault="007377F3" w:rsidP="00810560">
      <w:pPr>
        <w:pStyle w:val="2"/>
        <w:numPr>
          <w:ilvl w:val="0"/>
          <w:numId w:val="0"/>
        </w:numPr>
        <w:tabs>
          <w:tab w:val="left" w:pos="360"/>
        </w:tabs>
        <w:spacing w:before="78" w:after="78"/>
        <w:rPr>
          <w:bCs/>
          <w:sz w:val="21"/>
          <w:szCs w:val="21"/>
        </w:rPr>
      </w:pPr>
      <w:r>
        <w:rPr>
          <w:rFonts w:hint="eastAsia"/>
          <w:b/>
          <w:sz w:val="21"/>
          <w:szCs w:val="21"/>
        </w:rPr>
        <w:t>4</w:t>
      </w:r>
      <w:r w:rsidR="00810560" w:rsidRPr="001772CE">
        <w:rPr>
          <w:b/>
          <w:sz w:val="21"/>
          <w:szCs w:val="21"/>
        </w:rPr>
        <w:t>.</w:t>
      </w:r>
      <w:r w:rsidR="00810560">
        <w:rPr>
          <w:rFonts w:hint="eastAsia"/>
          <w:b/>
          <w:sz w:val="21"/>
          <w:szCs w:val="21"/>
        </w:rPr>
        <w:t>2</w:t>
      </w:r>
      <w:r w:rsidR="00810560" w:rsidRPr="001772CE">
        <w:rPr>
          <w:b/>
          <w:sz w:val="21"/>
          <w:szCs w:val="21"/>
        </w:rPr>
        <w:t xml:space="preserve">  </w:t>
      </w:r>
      <w:r w:rsidRPr="007377F3">
        <w:rPr>
          <w:rFonts w:hint="eastAsia"/>
          <w:bCs/>
          <w:sz w:val="21"/>
          <w:szCs w:val="21"/>
        </w:rPr>
        <w:t>实验结果</w:t>
      </w:r>
    </w:p>
    <w:p w14:paraId="42F6E8BA" w14:textId="77777777" w:rsidR="007377F3" w:rsidRDefault="007377F3" w:rsidP="007377F3">
      <w:pPr>
        <w:pStyle w:val="3"/>
      </w:pPr>
      <w:bookmarkStart w:id="46" w:name="OLE_LINK51"/>
      <w:r>
        <w:rPr>
          <w:rFonts w:hint="eastAsia"/>
        </w:rPr>
        <w:t>4</w:t>
      </w:r>
      <w:r w:rsidRPr="001772CE">
        <w:t>.</w:t>
      </w:r>
      <w:r>
        <w:rPr>
          <w:rFonts w:hint="eastAsia"/>
        </w:rPr>
        <w:t>2</w:t>
      </w:r>
      <w:r w:rsidRPr="001772CE">
        <w:t xml:space="preserve">.1  </w:t>
      </w:r>
      <w:r w:rsidRPr="007377F3">
        <w:rPr>
          <w:rFonts w:hint="eastAsia"/>
        </w:rPr>
        <w:t>收敛速度对比</w:t>
      </w:r>
      <w:r w:rsidRPr="001772CE">
        <w:rPr>
          <w:rFonts w:hint="eastAsia"/>
        </w:rPr>
        <w:t>级</w:t>
      </w:r>
    </w:p>
    <w:bookmarkEnd w:id="46"/>
    <w:p w14:paraId="154B0383" w14:textId="77777777" w:rsidR="007377F3" w:rsidRDefault="007377F3" w:rsidP="00DF76A2">
      <w:pPr>
        <w:pStyle w:val="a0"/>
        <w:ind w:firstLine="360"/>
        <w:jc w:val="center"/>
      </w:pPr>
      <w:r>
        <w:rPr>
          <w:rFonts w:hint="eastAsia"/>
          <w:noProof/>
        </w:rPr>
        <w:drawing>
          <wp:inline distT="0" distB="0" distL="0" distR="0" wp14:anchorId="6D6C2317" wp14:editId="77196F9E">
            <wp:extent cx="2148840" cy="2148840"/>
            <wp:effectExtent l="0" t="0" r="3810" b="3810"/>
            <wp:docPr id="611905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05731" name="图片 6119057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8840" cy="2148840"/>
                    </a:xfrm>
                    <a:prstGeom prst="rect">
                      <a:avLst/>
                    </a:prstGeom>
                  </pic:spPr>
                </pic:pic>
              </a:graphicData>
            </a:graphic>
          </wp:inline>
        </w:drawing>
      </w:r>
    </w:p>
    <w:p w14:paraId="79D26731" w14:textId="77777777" w:rsidR="007377F3" w:rsidRPr="007377F3" w:rsidRDefault="007377F3" w:rsidP="007377F3">
      <w:pPr>
        <w:pStyle w:val="a0"/>
        <w:ind w:firstLine="360"/>
        <w:jc w:val="center"/>
        <w:rPr>
          <w:rFonts w:ascii="宋体" w:hAnsi="宋体" w:hint="eastAsia"/>
        </w:rPr>
      </w:pPr>
      <w:r w:rsidRPr="007377F3">
        <w:rPr>
          <w:rFonts w:ascii="宋体" w:hAnsi="宋体"/>
        </w:rPr>
        <w:t>图2 不同算法在Non-IID数据下的准确率对比（</w:t>
      </w:r>
      <w:proofErr w:type="spellStart"/>
      <w:r w:rsidRPr="007377F3">
        <w:rPr>
          <w:rFonts w:ascii="宋体" w:hAnsi="宋体"/>
        </w:rPr>
        <w:t>FedDWA</w:t>
      </w:r>
      <w:proofErr w:type="spellEnd"/>
      <w:r w:rsidRPr="007377F3">
        <w:rPr>
          <w:rFonts w:ascii="宋体" w:hAnsi="宋体"/>
        </w:rPr>
        <w:t xml:space="preserve"> vs </w:t>
      </w:r>
      <w:proofErr w:type="spellStart"/>
      <w:r w:rsidRPr="007377F3">
        <w:rPr>
          <w:rFonts w:ascii="宋体" w:hAnsi="宋体"/>
        </w:rPr>
        <w:t>FedProx</w:t>
      </w:r>
      <w:proofErr w:type="spellEnd"/>
      <w:r w:rsidRPr="007377F3">
        <w:rPr>
          <w:rFonts w:ascii="宋体" w:hAnsi="宋体"/>
        </w:rPr>
        <w:t xml:space="preserve"> vs SCAFFOLD）</w:t>
      </w:r>
    </w:p>
    <w:p w14:paraId="17CDC242" w14:textId="77777777" w:rsidR="007377F3" w:rsidRDefault="007377F3" w:rsidP="007377F3">
      <w:pPr>
        <w:pStyle w:val="a0"/>
        <w:ind w:firstLine="420"/>
        <w:rPr>
          <w:rFonts w:ascii="宋体" w:hAnsi="宋体" w:hint="eastAsia"/>
          <w:sz w:val="21"/>
          <w:szCs w:val="21"/>
        </w:rPr>
      </w:pPr>
      <w:bookmarkStart w:id="47" w:name="OLE_LINK52"/>
      <w:r w:rsidRPr="007377F3">
        <w:rPr>
          <w:rFonts w:ascii="宋体" w:hAnsi="宋体" w:hint="eastAsia"/>
          <w:sz w:val="21"/>
          <w:szCs w:val="21"/>
        </w:rPr>
        <w:t>实验显示，</w:t>
      </w:r>
      <w:proofErr w:type="spellStart"/>
      <w:r w:rsidRPr="007377F3">
        <w:rPr>
          <w:rFonts w:ascii="宋体" w:hAnsi="宋体" w:hint="eastAsia"/>
          <w:sz w:val="21"/>
          <w:szCs w:val="21"/>
        </w:rPr>
        <w:t>FedDWA</w:t>
      </w:r>
      <w:proofErr w:type="spellEnd"/>
      <w:r w:rsidRPr="007377F3">
        <w:rPr>
          <w:rFonts w:ascii="宋体" w:hAnsi="宋体" w:hint="eastAsia"/>
          <w:sz w:val="21"/>
          <w:szCs w:val="21"/>
        </w:rPr>
        <w:t>在第50轮时准确率即达到90%，而</w:t>
      </w:r>
      <w:proofErr w:type="spellStart"/>
      <w:r w:rsidRPr="007377F3">
        <w:rPr>
          <w:rFonts w:ascii="宋体" w:hAnsi="宋体" w:hint="eastAsia"/>
          <w:sz w:val="21"/>
          <w:szCs w:val="21"/>
        </w:rPr>
        <w:t>FedAvg</w:t>
      </w:r>
      <w:proofErr w:type="spellEnd"/>
      <w:r w:rsidRPr="007377F3">
        <w:rPr>
          <w:rFonts w:ascii="宋体" w:hAnsi="宋体" w:hint="eastAsia"/>
          <w:sz w:val="21"/>
          <w:szCs w:val="21"/>
        </w:rPr>
        <w:t>需80轮。</w:t>
      </w:r>
    </w:p>
    <w:bookmarkEnd w:id="47"/>
    <w:p w14:paraId="4BA21067" w14:textId="77777777" w:rsidR="007377F3" w:rsidRDefault="007377F3" w:rsidP="007377F3">
      <w:pPr>
        <w:pStyle w:val="3"/>
        <w:rPr>
          <w:rFonts w:ascii="宋体" w:hAnsi="宋体" w:hint="eastAsia"/>
        </w:rPr>
      </w:pPr>
      <w:r>
        <w:rPr>
          <w:rFonts w:hint="eastAsia"/>
        </w:rPr>
        <w:t>4</w:t>
      </w:r>
      <w:r w:rsidRPr="001772CE">
        <w:t>.</w:t>
      </w:r>
      <w:r>
        <w:rPr>
          <w:rFonts w:hint="eastAsia"/>
        </w:rPr>
        <w:t>2</w:t>
      </w:r>
      <w:r w:rsidRPr="001772CE">
        <w:t>.</w:t>
      </w:r>
      <w:r>
        <w:rPr>
          <w:rFonts w:hint="eastAsia"/>
        </w:rPr>
        <w:t>2</w:t>
      </w:r>
      <w:r w:rsidRPr="001772CE">
        <w:t xml:space="preserve">  </w:t>
      </w:r>
      <w:r w:rsidRPr="007377F3">
        <w:rPr>
          <w:rFonts w:ascii="宋体" w:hAnsi="宋体"/>
        </w:rPr>
        <w:t>隐私-效用权衡分析</w:t>
      </w:r>
    </w:p>
    <w:p w14:paraId="235C22A0" w14:textId="77777777" w:rsidR="00DB6C69" w:rsidRDefault="00DB6C69" w:rsidP="00DB6C69">
      <w:pPr>
        <w:pStyle w:val="a0"/>
        <w:ind w:firstLineChars="0" w:firstLine="0"/>
        <w:jc w:val="center"/>
        <w:rPr>
          <w:rFonts w:ascii="宋体" w:hAnsi="宋体" w:hint="eastAsia"/>
        </w:rPr>
      </w:pPr>
      <w:r>
        <w:rPr>
          <w:rFonts w:ascii="宋体" w:hAnsi="宋体"/>
          <w:noProof/>
        </w:rPr>
        <w:drawing>
          <wp:inline distT="0" distB="0" distL="0" distR="0" wp14:anchorId="3DFFA21C" wp14:editId="1AB6EFC7">
            <wp:extent cx="2156460" cy="2156460"/>
            <wp:effectExtent l="0" t="0" r="0" b="0"/>
            <wp:docPr id="188972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264" name="图片 1889726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6460" cy="2156460"/>
                    </a:xfrm>
                    <a:prstGeom prst="rect">
                      <a:avLst/>
                    </a:prstGeom>
                  </pic:spPr>
                </pic:pic>
              </a:graphicData>
            </a:graphic>
          </wp:inline>
        </w:drawing>
      </w:r>
    </w:p>
    <w:p w14:paraId="20A91A7C" w14:textId="77777777" w:rsidR="00DB6C69" w:rsidRPr="00DB6C69" w:rsidRDefault="00DB6C69" w:rsidP="00DB6C69">
      <w:pPr>
        <w:pStyle w:val="a0"/>
        <w:ind w:firstLineChars="0" w:firstLine="0"/>
        <w:jc w:val="center"/>
        <w:rPr>
          <w:rFonts w:ascii="宋体" w:hAnsi="宋体" w:hint="eastAsia"/>
        </w:rPr>
      </w:pPr>
      <w:r w:rsidRPr="00DB6C69">
        <w:rPr>
          <w:rFonts w:ascii="宋体" w:hAnsi="宋体"/>
        </w:rPr>
        <w:t>图3 差分隐私强度（ε）对模型准确率的影响</w:t>
      </w:r>
    </w:p>
    <w:p w14:paraId="1269D008" w14:textId="77777777" w:rsidR="007377F3" w:rsidRPr="007377F3" w:rsidRDefault="00DB6C69" w:rsidP="00DB6C69">
      <w:pPr>
        <w:pStyle w:val="a0"/>
        <w:ind w:firstLine="420"/>
        <w:rPr>
          <w:rFonts w:ascii="宋体" w:hAnsi="宋体" w:hint="eastAsia"/>
          <w:sz w:val="21"/>
          <w:szCs w:val="21"/>
        </w:rPr>
      </w:pPr>
      <w:bookmarkStart w:id="48" w:name="OLE_LINK53"/>
      <w:r w:rsidRPr="00DB6C69">
        <w:rPr>
          <w:rFonts w:ascii="宋体" w:hAnsi="宋体"/>
          <w:sz w:val="21"/>
          <w:szCs w:val="21"/>
        </w:rPr>
        <w:t>当ε从5降至2时，</w:t>
      </w:r>
      <w:proofErr w:type="spellStart"/>
      <w:r w:rsidRPr="00DB6C69">
        <w:rPr>
          <w:rFonts w:ascii="宋体" w:hAnsi="宋体"/>
          <w:sz w:val="21"/>
          <w:szCs w:val="21"/>
        </w:rPr>
        <w:t>FedDWA</w:t>
      </w:r>
      <w:proofErr w:type="spellEnd"/>
      <w:r w:rsidRPr="00DB6C69">
        <w:rPr>
          <w:rFonts w:ascii="宋体" w:hAnsi="宋体"/>
          <w:sz w:val="21"/>
          <w:szCs w:val="21"/>
        </w:rPr>
        <w:t>准确率仅下降3.2%，优于</w:t>
      </w:r>
      <w:proofErr w:type="spellStart"/>
      <w:r w:rsidRPr="00DB6C69">
        <w:rPr>
          <w:rFonts w:ascii="宋体" w:hAnsi="宋体"/>
          <w:sz w:val="21"/>
          <w:szCs w:val="21"/>
        </w:rPr>
        <w:t>FedProx</w:t>
      </w:r>
      <w:proofErr w:type="spellEnd"/>
      <w:r w:rsidRPr="00DB6C69">
        <w:rPr>
          <w:rFonts w:ascii="宋体" w:hAnsi="宋体"/>
          <w:sz w:val="21"/>
          <w:szCs w:val="21"/>
        </w:rPr>
        <w:t>的6.8%降幅。</w:t>
      </w:r>
    </w:p>
    <w:bookmarkEnd w:id="48"/>
    <w:p w14:paraId="005E733D" w14:textId="77777777" w:rsidR="00810560" w:rsidRPr="00DB6C69" w:rsidRDefault="00DB6C69" w:rsidP="00DB6C69">
      <w:pPr>
        <w:pStyle w:val="2"/>
        <w:numPr>
          <w:ilvl w:val="0"/>
          <w:numId w:val="0"/>
        </w:numPr>
        <w:tabs>
          <w:tab w:val="left" w:pos="360"/>
        </w:tabs>
        <w:spacing w:before="78" w:after="78"/>
        <w:rPr>
          <w:b/>
          <w:bCs/>
          <w:sz w:val="21"/>
          <w:szCs w:val="21"/>
        </w:rPr>
      </w:pPr>
      <w:r>
        <w:rPr>
          <w:rFonts w:hint="eastAsia"/>
          <w:b/>
          <w:sz w:val="21"/>
          <w:szCs w:val="21"/>
        </w:rPr>
        <w:t>4</w:t>
      </w:r>
      <w:r w:rsidR="00810560" w:rsidRPr="001772CE">
        <w:rPr>
          <w:b/>
          <w:sz w:val="21"/>
          <w:szCs w:val="21"/>
        </w:rPr>
        <w:t>.</w:t>
      </w:r>
      <w:r w:rsidR="00810560">
        <w:rPr>
          <w:rFonts w:hint="eastAsia"/>
          <w:b/>
          <w:sz w:val="21"/>
          <w:szCs w:val="21"/>
        </w:rPr>
        <w:t>3</w:t>
      </w:r>
      <w:r w:rsidR="00810560" w:rsidRPr="001772CE">
        <w:rPr>
          <w:b/>
          <w:sz w:val="21"/>
          <w:szCs w:val="21"/>
        </w:rPr>
        <w:t xml:space="preserve">  </w:t>
      </w:r>
      <w:r w:rsidRPr="00DB6C69">
        <w:rPr>
          <w:sz w:val="21"/>
          <w:szCs w:val="21"/>
        </w:rPr>
        <w:t>显著性验证</w:t>
      </w:r>
    </w:p>
    <w:p w14:paraId="4277A4B5" w14:textId="77777777" w:rsidR="00810560" w:rsidRPr="00DB6C69" w:rsidRDefault="00DB6C69" w:rsidP="00DB6C69">
      <w:pPr>
        <w:pStyle w:val="a0"/>
        <w:ind w:firstLine="420"/>
        <w:rPr>
          <w:rFonts w:ascii="宋体" w:hAnsi="宋体" w:hint="eastAsia"/>
          <w:bCs/>
          <w:color w:val="FF0000"/>
          <w:sz w:val="21"/>
          <w:szCs w:val="21"/>
          <w:bdr w:val="single" w:sz="4" w:space="0" w:color="FF0000"/>
        </w:rPr>
      </w:pPr>
      <w:bookmarkStart w:id="49" w:name="OLE_LINK54"/>
      <w:r w:rsidRPr="00DB6C69">
        <w:rPr>
          <w:rFonts w:ascii="宋体" w:hAnsi="宋体"/>
          <w:sz w:val="21"/>
          <w:szCs w:val="21"/>
        </w:rPr>
        <w:t>对</w:t>
      </w:r>
      <w:proofErr w:type="spellStart"/>
      <w:r w:rsidRPr="00DB6C69">
        <w:rPr>
          <w:rFonts w:ascii="宋体" w:hAnsi="宋体"/>
          <w:sz w:val="21"/>
          <w:szCs w:val="21"/>
        </w:rPr>
        <w:t>FedDWA</w:t>
      </w:r>
      <w:proofErr w:type="spellEnd"/>
      <w:r w:rsidRPr="00DB6C69">
        <w:rPr>
          <w:rFonts w:ascii="宋体" w:hAnsi="宋体"/>
          <w:sz w:val="21"/>
          <w:szCs w:val="21"/>
        </w:rPr>
        <w:t>与</w:t>
      </w:r>
      <w:proofErr w:type="spellStart"/>
      <w:r w:rsidRPr="00DB6C69">
        <w:rPr>
          <w:rFonts w:ascii="宋体" w:hAnsi="宋体"/>
          <w:sz w:val="21"/>
          <w:szCs w:val="21"/>
        </w:rPr>
        <w:t>FedAvg</w:t>
      </w:r>
      <w:proofErr w:type="spellEnd"/>
      <w:r w:rsidRPr="00DB6C69">
        <w:rPr>
          <w:rFonts w:ascii="宋体" w:hAnsi="宋体"/>
          <w:sz w:val="21"/>
          <w:szCs w:val="21"/>
        </w:rPr>
        <w:t>的最终准确率进行双样本t检n=50，结果t=4.78,p=0.0003</w:t>
      </w:r>
      <w:r w:rsidRPr="00DB6C69">
        <w:rPr>
          <w:rFonts w:ascii="宋体" w:hAnsi="宋体"/>
          <w:i/>
          <w:iCs/>
          <w:sz w:val="21"/>
          <w:szCs w:val="21"/>
        </w:rPr>
        <w:t>t</w:t>
      </w:r>
      <w:r w:rsidRPr="00DB6C69">
        <w:rPr>
          <w:rFonts w:ascii="宋体" w:hAnsi="宋体"/>
          <w:sz w:val="21"/>
          <w:szCs w:val="21"/>
        </w:rPr>
        <w:t>=4.78,</w:t>
      </w:r>
      <w:r w:rsidRPr="00DB6C69">
        <w:rPr>
          <w:rFonts w:ascii="宋体" w:hAnsi="宋体"/>
          <w:i/>
          <w:iCs/>
          <w:sz w:val="21"/>
          <w:szCs w:val="21"/>
        </w:rPr>
        <w:t>p</w:t>
      </w:r>
      <w:r w:rsidRPr="00DB6C69">
        <w:rPr>
          <w:rFonts w:ascii="宋体" w:hAnsi="宋体"/>
          <w:sz w:val="21"/>
          <w:szCs w:val="21"/>
        </w:rPr>
        <w:t>=0.0003，差异具有统计学意义。此外，通过Shapley值分析，发现动态权重机制对模型性能贡献度达42%。</w:t>
      </w:r>
    </w:p>
    <w:bookmarkEnd w:id="49"/>
    <w:p w14:paraId="02F67A6B" w14:textId="77777777" w:rsidR="00810560" w:rsidRDefault="00810560" w:rsidP="00810560">
      <w:pPr>
        <w:pStyle w:val="a0"/>
        <w:ind w:firstLineChars="0" w:firstLine="0"/>
        <w:rPr>
          <w:bCs/>
          <w:color w:val="FF0000"/>
          <w:sz w:val="21"/>
          <w:szCs w:val="21"/>
          <w:bdr w:val="single" w:sz="4" w:space="0" w:color="FF0000"/>
        </w:rPr>
      </w:pPr>
    </w:p>
    <w:p w14:paraId="44C30162" w14:textId="77777777" w:rsidR="00DB6C69" w:rsidRDefault="003338D8" w:rsidP="00DB6C69">
      <w:pPr>
        <w:pStyle w:val="1"/>
        <w:numPr>
          <w:ilvl w:val="0"/>
          <w:numId w:val="17"/>
        </w:numPr>
        <w:tabs>
          <w:tab w:val="left" w:pos="360"/>
        </w:tabs>
        <w:rPr>
          <w:sz w:val="28"/>
          <w:szCs w:val="28"/>
        </w:rPr>
      </w:pPr>
      <w:bookmarkStart w:id="50" w:name="OLE_LINK55"/>
      <w:r w:rsidRPr="003338D8">
        <w:rPr>
          <w:rFonts w:hint="eastAsia"/>
          <w:sz w:val="28"/>
          <w:szCs w:val="28"/>
        </w:rPr>
        <w:t>结论与展望</w:t>
      </w:r>
    </w:p>
    <w:bookmarkEnd w:id="50"/>
    <w:p w14:paraId="0818F462" w14:textId="77777777" w:rsidR="00DB6C69" w:rsidRPr="00DB6C69" w:rsidRDefault="00DB6C69" w:rsidP="00DB6C69">
      <w:pPr>
        <w:pStyle w:val="2"/>
        <w:numPr>
          <w:ilvl w:val="0"/>
          <w:numId w:val="0"/>
        </w:numPr>
        <w:tabs>
          <w:tab w:val="left" w:pos="360"/>
        </w:tabs>
        <w:spacing w:before="78" w:after="78"/>
        <w:rPr>
          <w:b/>
          <w:bCs/>
          <w:sz w:val="21"/>
          <w:szCs w:val="21"/>
        </w:rPr>
      </w:pPr>
      <w:r>
        <w:rPr>
          <w:rFonts w:hint="eastAsia"/>
          <w:b/>
          <w:sz w:val="21"/>
          <w:szCs w:val="21"/>
        </w:rPr>
        <w:t>5.1</w:t>
      </w:r>
      <w:r w:rsidRPr="001772CE">
        <w:rPr>
          <w:b/>
          <w:sz w:val="21"/>
          <w:szCs w:val="21"/>
        </w:rPr>
        <w:t xml:space="preserve">  </w:t>
      </w:r>
      <w:r w:rsidR="003338D8" w:rsidRPr="003338D8">
        <w:rPr>
          <w:rFonts w:hint="eastAsia"/>
          <w:bCs/>
          <w:sz w:val="21"/>
          <w:szCs w:val="21"/>
        </w:rPr>
        <w:t>技术总结</w:t>
      </w:r>
    </w:p>
    <w:p w14:paraId="40640DAC" w14:textId="77777777" w:rsidR="003338D8" w:rsidRPr="003338D8" w:rsidRDefault="003338D8" w:rsidP="003338D8">
      <w:pPr>
        <w:ind w:firstLineChars="200" w:firstLine="420"/>
        <w:rPr>
          <w:rFonts w:ascii="宋体" w:hAnsi="宋体" w:hint="eastAsia"/>
          <w:sz w:val="21"/>
          <w:szCs w:val="22"/>
        </w:rPr>
      </w:pPr>
      <w:bookmarkStart w:id="51" w:name="OLE_LINK56"/>
      <w:r w:rsidRPr="003338D8">
        <w:rPr>
          <w:rFonts w:ascii="宋体" w:hAnsi="宋体" w:hint="eastAsia"/>
          <w:sz w:val="21"/>
          <w:szCs w:val="22"/>
        </w:rPr>
        <w:t>首先</w:t>
      </w:r>
      <w:bookmarkEnd w:id="51"/>
      <w:r w:rsidRPr="003338D8">
        <w:rPr>
          <w:rFonts w:ascii="宋体" w:hAnsi="宋体" w:hint="eastAsia"/>
          <w:sz w:val="21"/>
          <w:szCs w:val="22"/>
        </w:rPr>
        <w:t>，</w:t>
      </w:r>
      <w:bookmarkStart w:id="52" w:name="OLE_LINK57"/>
      <w:r w:rsidRPr="003338D8">
        <w:rPr>
          <w:rFonts w:ascii="宋体" w:hAnsi="宋体" w:hint="eastAsia"/>
          <w:sz w:val="21"/>
          <w:szCs w:val="22"/>
        </w:rPr>
        <w:t>动态权重聚合机制有效缓解Non-IID数</w:t>
      </w:r>
      <w:r w:rsidRPr="003338D8">
        <w:rPr>
          <w:rFonts w:ascii="宋体" w:hAnsi="宋体" w:hint="eastAsia"/>
          <w:sz w:val="21"/>
          <w:szCs w:val="22"/>
        </w:rPr>
        <w:lastRenderedPageBreak/>
        <w:t xml:space="preserve">据对模型收敛的影响，通过相似度驱动的参数调整，模型在异构环境中表现出更强的鲁棒性； </w:t>
      </w:r>
      <w:bookmarkEnd w:id="52"/>
      <w:r w:rsidRPr="003338D8">
        <w:rPr>
          <w:rFonts w:ascii="宋体" w:hAnsi="宋体" w:hint="eastAsia"/>
          <w:sz w:val="21"/>
          <w:szCs w:val="22"/>
        </w:rPr>
        <w:t xml:space="preserve"> </w:t>
      </w:r>
    </w:p>
    <w:p w14:paraId="596D508E" w14:textId="77777777" w:rsidR="003338D8" w:rsidRPr="003338D8" w:rsidRDefault="003338D8" w:rsidP="003338D8">
      <w:pPr>
        <w:ind w:firstLineChars="200" w:firstLine="420"/>
        <w:rPr>
          <w:rFonts w:ascii="宋体" w:hAnsi="宋体" w:hint="eastAsia"/>
          <w:sz w:val="21"/>
          <w:szCs w:val="22"/>
        </w:rPr>
      </w:pPr>
      <w:bookmarkStart w:id="53" w:name="OLE_LINK58"/>
      <w:r w:rsidRPr="003338D8">
        <w:rPr>
          <w:rFonts w:ascii="宋体" w:hAnsi="宋体" w:hint="eastAsia"/>
          <w:sz w:val="21"/>
          <w:szCs w:val="22"/>
        </w:rPr>
        <w:t>其次</w:t>
      </w:r>
      <w:bookmarkEnd w:id="53"/>
      <w:r w:rsidRPr="003338D8">
        <w:rPr>
          <w:rFonts w:ascii="宋体" w:hAnsi="宋体" w:hint="eastAsia"/>
          <w:sz w:val="21"/>
          <w:szCs w:val="22"/>
        </w:rPr>
        <w:t>，</w:t>
      </w:r>
      <w:bookmarkStart w:id="54" w:name="OLE_LINK59"/>
      <w:r w:rsidRPr="003338D8">
        <w:rPr>
          <w:rFonts w:ascii="宋体" w:hAnsi="宋体" w:hint="eastAsia"/>
          <w:sz w:val="21"/>
          <w:szCs w:val="22"/>
        </w:rPr>
        <w:t>轻量化通信协议（如梯度稀疏化与量化）降低带宽需求，适配边缘计算场景。实验表明，模型参数量压缩至</w:t>
      </w:r>
      <w:proofErr w:type="gramStart"/>
      <w:r w:rsidRPr="003338D8">
        <w:rPr>
          <w:rFonts w:ascii="宋体" w:hAnsi="宋体" w:hint="eastAsia"/>
          <w:sz w:val="21"/>
          <w:szCs w:val="22"/>
        </w:rPr>
        <w:t>原大小</w:t>
      </w:r>
      <w:proofErr w:type="gramEnd"/>
      <w:r w:rsidRPr="003338D8">
        <w:rPr>
          <w:rFonts w:ascii="宋体" w:hAnsi="宋体" w:hint="eastAsia"/>
          <w:sz w:val="21"/>
          <w:szCs w:val="22"/>
        </w:rPr>
        <w:t>的60%时，准确率损失不足1%；</w:t>
      </w:r>
      <w:bookmarkEnd w:id="54"/>
      <w:r w:rsidRPr="003338D8">
        <w:rPr>
          <w:rFonts w:ascii="宋体" w:hAnsi="宋体" w:hint="eastAsia"/>
          <w:sz w:val="21"/>
          <w:szCs w:val="22"/>
        </w:rPr>
        <w:t xml:space="preserve">  </w:t>
      </w:r>
    </w:p>
    <w:p w14:paraId="51B845F4" w14:textId="77777777" w:rsidR="00BF0E20" w:rsidRDefault="003338D8" w:rsidP="003338D8">
      <w:pPr>
        <w:pStyle w:val="a0"/>
        <w:ind w:firstLine="420"/>
        <w:rPr>
          <w:rFonts w:ascii="宋体" w:hAnsi="宋体" w:hint="eastAsia"/>
          <w:sz w:val="21"/>
          <w:szCs w:val="22"/>
        </w:rPr>
      </w:pPr>
      <w:bookmarkStart w:id="55" w:name="OLE_LINK60"/>
      <w:r w:rsidRPr="003338D8">
        <w:rPr>
          <w:rFonts w:ascii="宋体" w:hAnsi="宋体" w:hint="eastAsia"/>
          <w:sz w:val="21"/>
          <w:szCs w:val="22"/>
        </w:rPr>
        <w:t>最后</w:t>
      </w:r>
      <w:bookmarkEnd w:id="55"/>
      <w:r w:rsidRPr="003338D8">
        <w:rPr>
          <w:rFonts w:ascii="宋体" w:hAnsi="宋体" w:hint="eastAsia"/>
          <w:sz w:val="21"/>
          <w:szCs w:val="22"/>
        </w:rPr>
        <w:t>，</w:t>
      </w:r>
      <w:bookmarkStart w:id="56" w:name="OLE_LINK61"/>
      <w:r w:rsidRPr="003338D8">
        <w:rPr>
          <w:rFonts w:ascii="宋体" w:hAnsi="宋体" w:hint="eastAsia"/>
          <w:sz w:val="21"/>
          <w:szCs w:val="22"/>
        </w:rPr>
        <w:t>差分隐私与联邦学习的结合实现隐私-效用的平衡。通过自适应噪声注入策略，模型在ε=2.5时仍能保持90%以上的分类性能。</w:t>
      </w:r>
    </w:p>
    <w:bookmarkEnd w:id="56"/>
    <w:p w14:paraId="256090D6" w14:textId="77777777" w:rsidR="003338D8" w:rsidRPr="00DB6C69" w:rsidRDefault="003338D8" w:rsidP="003338D8">
      <w:pPr>
        <w:pStyle w:val="2"/>
        <w:numPr>
          <w:ilvl w:val="0"/>
          <w:numId w:val="0"/>
        </w:numPr>
        <w:tabs>
          <w:tab w:val="left" w:pos="360"/>
        </w:tabs>
        <w:spacing w:before="78" w:after="78"/>
        <w:rPr>
          <w:b/>
          <w:bCs/>
          <w:sz w:val="21"/>
          <w:szCs w:val="21"/>
        </w:rPr>
      </w:pPr>
      <w:r>
        <w:rPr>
          <w:rFonts w:hint="eastAsia"/>
          <w:b/>
          <w:sz w:val="21"/>
          <w:szCs w:val="21"/>
        </w:rPr>
        <w:t>5.2</w:t>
      </w:r>
      <w:r w:rsidRPr="001772CE">
        <w:rPr>
          <w:b/>
          <w:sz w:val="21"/>
          <w:szCs w:val="21"/>
        </w:rPr>
        <w:t xml:space="preserve">  </w:t>
      </w:r>
      <w:r w:rsidRPr="003338D8">
        <w:rPr>
          <w:rFonts w:hint="eastAsia"/>
          <w:bCs/>
          <w:sz w:val="21"/>
          <w:szCs w:val="21"/>
        </w:rPr>
        <w:t>应用展望</w:t>
      </w:r>
    </w:p>
    <w:p w14:paraId="04A12A80" w14:textId="30087E2E" w:rsidR="003338D8" w:rsidRPr="003338D8" w:rsidRDefault="003338D8" w:rsidP="003338D8">
      <w:pPr>
        <w:ind w:firstLineChars="200" w:firstLine="420"/>
        <w:rPr>
          <w:rFonts w:ascii="宋体" w:hAnsi="宋体" w:hint="eastAsia"/>
          <w:sz w:val="21"/>
          <w:szCs w:val="22"/>
        </w:rPr>
      </w:pPr>
      <w:bookmarkStart w:id="57" w:name="OLE_LINK62"/>
      <w:r w:rsidRPr="003338D8">
        <w:rPr>
          <w:rFonts w:ascii="宋体" w:hAnsi="宋体" w:hint="eastAsia"/>
          <w:sz w:val="21"/>
          <w:szCs w:val="22"/>
        </w:rPr>
        <w:t>短期（1年内）</w:t>
      </w:r>
      <w:bookmarkEnd w:id="57"/>
      <w:r w:rsidRPr="003338D8">
        <w:rPr>
          <w:rFonts w:ascii="宋体" w:hAnsi="宋体" w:hint="eastAsia"/>
          <w:sz w:val="21"/>
          <w:szCs w:val="22"/>
        </w:rPr>
        <w:t>：</w:t>
      </w:r>
      <w:bookmarkStart w:id="58" w:name="OLE_LINK65"/>
      <w:r w:rsidRPr="003338D8">
        <w:rPr>
          <w:rFonts w:ascii="宋体" w:hAnsi="宋体" w:hint="eastAsia"/>
          <w:sz w:val="21"/>
          <w:szCs w:val="22"/>
        </w:rPr>
        <w:t>金融领域反欺诈模型联邦</w:t>
      </w:r>
      <w:proofErr w:type="gramStart"/>
      <w:r w:rsidRPr="003338D8">
        <w:rPr>
          <w:rFonts w:ascii="宋体" w:hAnsi="宋体" w:hint="eastAsia"/>
          <w:sz w:val="21"/>
          <w:szCs w:val="22"/>
        </w:rPr>
        <w:t>化部署</w:t>
      </w:r>
      <w:proofErr w:type="gramEnd"/>
      <w:r w:rsidR="00E834CD">
        <w:rPr>
          <w:rFonts w:ascii="宋体" w:hAnsi="宋体" w:hint="eastAsia"/>
          <w:sz w:val="21"/>
          <w:szCs w:val="22"/>
        </w:rPr>
        <w:fldChar w:fldCharType="begin"/>
      </w:r>
      <w:r w:rsidR="00406B02">
        <w:rPr>
          <w:rFonts w:ascii="宋体" w:hAnsi="宋体" w:hint="eastAsia"/>
          <w:sz w:val="21"/>
          <w:szCs w:val="22"/>
        </w:rPr>
        <w:instrText xml:space="preserve"> ADDIN EN.CITE &lt;EndNote&gt;&lt;Cite&gt;&lt;Author&gt;Liu&lt;/Author&gt;&lt;Year&gt;2024&lt;/Year&gt;&lt;RecNum&gt;4&lt;/RecNum&gt;&lt;DisplayText&gt;[11]&lt;/DisplayText&gt;&lt;record&gt;&lt;rec-number&gt;4&lt;/rec-number&gt;&lt;foreign-keys&gt;&lt;key app="EN" db-id="rdf2te5fqtz200e0z245dwzd2xae5pzds9fz" timestamp="1745923476"&gt;4&lt;/key&gt;&lt;/foreign-keys&gt;&lt;ref-type name="Journal Article"&gt;17&lt;/ref-type&gt;&lt;contributors&gt;&lt;authors&gt;&lt;author&gt;Liu, Yang&lt;/author&gt;&lt;author&gt;Kang, Yan&lt;/author&gt;&lt;author&gt;Zou, Tianyuan&lt;/author&gt;&lt;author&gt;Pu, Yanhong&lt;/author&gt;&lt;author&gt;He, Yuanqin&lt;/author&gt;&lt;author&gt;Ye, Xiaozhou&lt;/author&gt;&lt;author&gt;Ouyang, Ye&lt;/author&gt;&lt;author&gt;Zhang, Ya-Qin&lt;/author&gt;&lt;author&gt;Yang, Qiang&lt;/author&gt;&lt;/authors&gt;&lt;/contributors&gt;&lt;titles&gt;&lt;title&gt;Vertical Federated Learning: Concepts, Advances, and Challenges&lt;/title&gt;&lt;secondary-title&gt;Ieee Transactions on Knowledge and Data Engineering&lt;/secondary-title&gt;&lt;/titles&gt;&lt;periodical&gt;&lt;full-title&gt;Ieee Transactions on Knowledge and Data Engineering&lt;/full-title&gt;&lt;/periodical&gt;&lt;pages&gt;3615-3634&lt;/pages&gt;&lt;volume&gt;36&lt;/volume&gt;&lt;number&gt;7&lt;/number&gt;&lt;dates&gt;&lt;year&gt;2024&lt;/year&gt;&lt;pub-dates&gt;&lt;date&gt;Jul&lt;/date&gt;&lt;/pub-dates&gt;&lt;/dates&gt;&lt;isbn&gt;1041-4347&lt;/isbn&gt;&lt;accession-num&gt;WOS:001245017200052&lt;/accession-num&gt;&lt;work-type&gt;Article&lt;/work-type&gt;&lt;urls&gt;&lt;/urls&gt;&lt;electronic-resource-num&gt;10.1109/TKDE.2024.3352628&lt;/electronic-resource-num&gt;&lt;/record&gt;&lt;/Cite&gt;&lt;/EndNote&gt;</w:instrText>
      </w:r>
      <w:r w:rsidR="00E834CD">
        <w:rPr>
          <w:rFonts w:ascii="宋体" w:hAnsi="宋体" w:hint="eastAsia"/>
          <w:sz w:val="21"/>
          <w:szCs w:val="22"/>
        </w:rPr>
        <w:fldChar w:fldCharType="separate"/>
      </w:r>
      <w:r w:rsidR="00406B02">
        <w:rPr>
          <w:rFonts w:ascii="宋体" w:hAnsi="宋体" w:hint="eastAsia"/>
          <w:noProof/>
          <w:sz w:val="21"/>
          <w:szCs w:val="22"/>
        </w:rPr>
        <w:t>[11]</w:t>
      </w:r>
      <w:r w:rsidR="00E834CD">
        <w:rPr>
          <w:rFonts w:ascii="宋体" w:hAnsi="宋体" w:hint="eastAsia"/>
          <w:sz w:val="21"/>
          <w:szCs w:val="22"/>
        </w:rPr>
        <w:fldChar w:fldCharType="end"/>
      </w:r>
      <w:r w:rsidRPr="003338D8">
        <w:rPr>
          <w:rFonts w:ascii="宋体" w:hAnsi="宋体" w:hint="eastAsia"/>
          <w:sz w:val="21"/>
          <w:szCs w:val="22"/>
        </w:rPr>
        <w:t>。例如，银行间共享欺诈特征编码，而非原始交易数据；</w:t>
      </w:r>
      <w:bookmarkEnd w:id="58"/>
      <w:r w:rsidRPr="003338D8">
        <w:rPr>
          <w:rFonts w:ascii="宋体" w:hAnsi="宋体" w:hint="eastAsia"/>
          <w:sz w:val="21"/>
          <w:szCs w:val="22"/>
        </w:rPr>
        <w:t xml:space="preserve">  </w:t>
      </w:r>
    </w:p>
    <w:p w14:paraId="35E8324A" w14:textId="7BF1CD7F" w:rsidR="003338D8" w:rsidRPr="003338D8" w:rsidRDefault="003338D8" w:rsidP="003338D8">
      <w:pPr>
        <w:ind w:firstLineChars="200" w:firstLine="420"/>
        <w:rPr>
          <w:rFonts w:ascii="宋体" w:hAnsi="宋体" w:hint="eastAsia"/>
          <w:sz w:val="21"/>
          <w:szCs w:val="22"/>
        </w:rPr>
      </w:pPr>
      <w:bookmarkStart w:id="59" w:name="OLE_LINK63"/>
      <w:r w:rsidRPr="003338D8">
        <w:rPr>
          <w:rFonts w:ascii="宋体" w:hAnsi="宋体" w:hint="eastAsia"/>
          <w:sz w:val="21"/>
          <w:szCs w:val="22"/>
        </w:rPr>
        <w:t>中期（3-5年）</w:t>
      </w:r>
      <w:bookmarkEnd w:id="59"/>
      <w:r w:rsidRPr="003338D8">
        <w:rPr>
          <w:rFonts w:ascii="宋体" w:hAnsi="宋体" w:hint="eastAsia"/>
          <w:sz w:val="21"/>
          <w:szCs w:val="22"/>
        </w:rPr>
        <w:t>：</w:t>
      </w:r>
      <w:bookmarkStart w:id="60" w:name="OLE_LINK66"/>
      <w:r w:rsidRPr="003338D8">
        <w:rPr>
          <w:rFonts w:ascii="宋体" w:hAnsi="宋体" w:hint="eastAsia"/>
          <w:sz w:val="21"/>
          <w:szCs w:val="22"/>
        </w:rPr>
        <w:t>跨国</w:t>
      </w:r>
      <w:proofErr w:type="gramStart"/>
      <w:r w:rsidRPr="003338D8">
        <w:rPr>
          <w:rFonts w:ascii="宋体" w:hAnsi="宋体" w:hint="eastAsia"/>
          <w:sz w:val="21"/>
          <w:szCs w:val="22"/>
        </w:rPr>
        <w:t>家医疗</w:t>
      </w:r>
      <w:proofErr w:type="gramEnd"/>
      <w:r w:rsidRPr="003338D8">
        <w:rPr>
          <w:rFonts w:ascii="宋体" w:hAnsi="宋体" w:hint="eastAsia"/>
          <w:sz w:val="21"/>
          <w:szCs w:val="22"/>
        </w:rPr>
        <w:t>数据联邦平台建设。结合区块链技术实现数据贡献可追溯</w:t>
      </w:r>
      <w:r w:rsidR="00E834CD">
        <w:rPr>
          <w:rFonts w:ascii="宋体" w:hAnsi="宋体" w:hint="eastAsia"/>
          <w:sz w:val="21"/>
          <w:szCs w:val="22"/>
        </w:rPr>
        <w:fldChar w:fldCharType="begin"/>
      </w:r>
      <w:r w:rsidR="00406B02">
        <w:rPr>
          <w:rFonts w:ascii="宋体" w:hAnsi="宋体" w:hint="eastAsia"/>
          <w:sz w:val="21"/>
          <w:szCs w:val="22"/>
        </w:rPr>
        <w:instrText xml:space="preserve"> ADDIN EN.CITE &lt;EndNote&gt;&lt;Cite&gt;&lt;Author&gt;Jalali&lt;/Author&gt;&lt;Year&gt;2023&lt;/Year&gt;&lt;RecNum&gt;8&lt;/RecNum&gt;&lt;DisplayText&gt;[12]&lt;/DisplayText&gt;&lt;record&gt;&lt;rec-number&gt;8&lt;/rec-number&gt;&lt;foreign-keys&gt;&lt;key app="EN" db-id="rdf2te5fqtz200e0z245dwzd2xae5pzds9fz" timestamp="1745923476"&gt;8&lt;/key&gt;&lt;/foreign-keys&gt;&lt;ref-type name="Journal Article"&gt;17&lt;/ref-type&gt;&lt;contributors&gt;&lt;authors&gt;&lt;author&gt;Jalali, Nasir Ahmad&lt;/author&gt;&lt;author&gt;Chen, Hongsong&lt;/author&gt;&lt;/authors&gt;&lt;/contributors&gt;&lt;titles&gt;&lt;title&gt;Security Issues and Solutions in Federate Learning Under IoT Critical Infrastructure&lt;/title&gt;&lt;secondary-title&gt;Wireless Personal Communications&lt;/secondary-title&gt;&lt;/titles&gt;&lt;periodical&gt;&lt;full-title&gt;Wireless Personal Communications&lt;/full-title&gt;&lt;/periodical&gt;&lt;pages&gt;475-500&lt;/pages&gt;&lt;volume&gt;129&lt;/volume&gt;&lt;number&gt;1&lt;/number&gt;&lt;dates&gt;&lt;year&gt;2023&lt;/year&gt;&lt;pub-dates&gt;&lt;date&gt;Mar&lt;/date&gt;&lt;/pub-dates&gt;&lt;/dates&gt;&lt;isbn&gt;0929-6212&lt;/isbn&gt;&lt;accession-num&gt;WOS:000877403100001&lt;/accession-num&gt;&lt;work-type&gt;Article&lt;/work-type&gt;&lt;urls&gt;&lt;/urls&gt;&lt;electronic-resource-num&gt;10.1007/s11277-022-10107-3&lt;/electronic-resource-num&gt;&lt;/record&gt;&lt;/Cite&gt;&lt;/EndNote&gt;</w:instrText>
      </w:r>
      <w:r w:rsidR="00E834CD">
        <w:rPr>
          <w:rFonts w:ascii="宋体" w:hAnsi="宋体" w:hint="eastAsia"/>
          <w:sz w:val="21"/>
          <w:szCs w:val="22"/>
        </w:rPr>
        <w:fldChar w:fldCharType="separate"/>
      </w:r>
      <w:r w:rsidR="00406B02">
        <w:rPr>
          <w:rFonts w:ascii="宋体" w:hAnsi="宋体" w:hint="eastAsia"/>
          <w:noProof/>
          <w:sz w:val="21"/>
          <w:szCs w:val="22"/>
        </w:rPr>
        <w:t>[12]</w:t>
      </w:r>
      <w:r w:rsidR="00E834CD">
        <w:rPr>
          <w:rFonts w:ascii="宋体" w:hAnsi="宋体" w:hint="eastAsia"/>
          <w:sz w:val="21"/>
          <w:szCs w:val="22"/>
        </w:rPr>
        <w:fldChar w:fldCharType="end"/>
      </w:r>
      <w:r w:rsidRPr="003338D8">
        <w:rPr>
          <w:rFonts w:ascii="宋体" w:hAnsi="宋体" w:hint="eastAsia"/>
          <w:sz w:val="21"/>
          <w:szCs w:val="22"/>
        </w:rPr>
        <w:t>，例如欧盟“</w:t>
      </w:r>
      <w:proofErr w:type="spellStart"/>
      <w:r w:rsidRPr="003338D8">
        <w:rPr>
          <w:rFonts w:ascii="宋体" w:hAnsi="宋体" w:hint="eastAsia"/>
          <w:sz w:val="21"/>
          <w:szCs w:val="22"/>
        </w:rPr>
        <w:t>HealthData@EU</w:t>
      </w:r>
      <w:proofErr w:type="spellEnd"/>
      <w:r w:rsidRPr="003338D8">
        <w:rPr>
          <w:rFonts w:ascii="宋体" w:hAnsi="宋体" w:hint="eastAsia"/>
          <w:sz w:val="21"/>
          <w:szCs w:val="22"/>
        </w:rPr>
        <w:t>”计划；</w:t>
      </w:r>
      <w:bookmarkEnd w:id="60"/>
      <w:r w:rsidRPr="003338D8">
        <w:rPr>
          <w:rFonts w:ascii="宋体" w:hAnsi="宋体" w:hint="eastAsia"/>
          <w:sz w:val="21"/>
          <w:szCs w:val="22"/>
        </w:rPr>
        <w:t xml:space="preserve">  </w:t>
      </w:r>
    </w:p>
    <w:p w14:paraId="27DE06CB" w14:textId="77777777" w:rsidR="003338D8" w:rsidRDefault="003338D8" w:rsidP="003338D8">
      <w:pPr>
        <w:pStyle w:val="a0"/>
        <w:ind w:firstLine="420"/>
        <w:rPr>
          <w:rFonts w:ascii="宋体" w:hAnsi="宋体" w:hint="eastAsia"/>
          <w:sz w:val="21"/>
          <w:szCs w:val="22"/>
        </w:rPr>
      </w:pPr>
      <w:bookmarkStart w:id="61" w:name="OLE_LINK64"/>
      <w:r w:rsidRPr="003338D8">
        <w:rPr>
          <w:rFonts w:ascii="宋体" w:hAnsi="宋体" w:hint="eastAsia"/>
          <w:sz w:val="21"/>
          <w:szCs w:val="22"/>
        </w:rPr>
        <w:t>长期（5-10年）</w:t>
      </w:r>
      <w:bookmarkEnd w:id="61"/>
      <w:r w:rsidRPr="003338D8">
        <w:rPr>
          <w:rFonts w:ascii="宋体" w:hAnsi="宋体" w:hint="eastAsia"/>
          <w:sz w:val="21"/>
          <w:szCs w:val="22"/>
        </w:rPr>
        <w:t>：</w:t>
      </w:r>
      <w:bookmarkStart w:id="62" w:name="OLE_LINK67"/>
      <w:r w:rsidRPr="003338D8">
        <w:rPr>
          <w:rFonts w:ascii="宋体" w:hAnsi="宋体" w:hint="eastAsia"/>
          <w:sz w:val="21"/>
          <w:szCs w:val="22"/>
        </w:rPr>
        <w:t>量子联邦学习框架探索。利用量子计算加速加密运算，突破经典同态加密的性能瓶颈（Nature Quantum Information, 2023）。</w:t>
      </w:r>
      <w:bookmarkEnd w:id="62"/>
    </w:p>
    <w:p w14:paraId="0BB75F48" w14:textId="77777777" w:rsidR="003338D8" w:rsidRDefault="003338D8" w:rsidP="003338D8">
      <w:pPr>
        <w:pStyle w:val="2"/>
        <w:numPr>
          <w:ilvl w:val="1"/>
          <w:numId w:val="17"/>
        </w:numPr>
        <w:tabs>
          <w:tab w:val="left" w:pos="360"/>
        </w:tabs>
        <w:spacing w:before="78" w:after="78"/>
        <w:rPr>
          <w:sz w:val="21"/>
          <w:szCs w:val="22"/>
        </w:rPr>
      </w:pPr>
      <w:r w:rsidRPr="003338D8">
        <w:rPr>
          <w:rFonts w:hint="eastAsia"/>
          <w:sz w:val="21"/>
          <w:szCs w:val="22"/>
        </w:rPr>
        <w:t>伦理思考</w:t>
      </w:r>
    </w:p>
    <w:p w14:paraId="14CF1637" w14:textId="77777777" w:rsidR="003338D8" w:rsidRPr="003338D8" w:rsidRDefault="003338D8" w:rsidP="003338D8">
      <w:pPr>
        <w:rPr>
          <w:rFonts w:ascii="宋体" w:hAnsi="宋体" w:hint="eastAsia"/>
          <w:sz w:val="21"/>
          <w:szCs w:val="22"/>
        </w:rPr>
      </w:pPr>
      <w:bookmarkStart w:id="63" w:name="OLE_LINK68"/>
      <w:r w:rsidRPr="003338D8">
        <w:rPr>
          <w:rFonts w:ascii="宋体" w:hAnsi="宋体" w:hint="eastAsia"/>
          <w:sz w:val="21"/>
          <w:szCs w:val="22"/>
        </w:rPr>
        <w:t>需建立联邦学习伦理审查委员会，制定以下规范</w:t>
      </w:r>
      <w:bookmarkEnd w:id="63"/>
      <w:r w:rsidRPr="003338D8">
        <w:rPr>
          <w:rFonts w:ascii="宋体" w:hAnsi="宋体" w:hint="eastAsia"/>
          <w:sz w:val="21"/>
          <w:szCs w:val="22"/>
        </w:rPr>
        <w:t xml:space="preserve">：  </w:t>
      </w:r>
    </w:p>
    <w:p w14:paraId="6793F347" w14:textId="77777777" w:rsidR="003338D8" w:rsidRPr="003338D8" w:rsidRDefault="003338D8" w:rsidP="003338D8">
      <w:pPr>
        <w:rPr>
          <w:rFonts w:ascii="宋体" w:hAnsi="宋体" w:hint="eastAsia"/>
          <w:sz w:val="21"/>
          <w:szCs w:val="22"/>
        </w:rPr>
      </w:pPr>
      <w:r w:rsidRPr="003338D8">
        <w:rPr>
          <w:rFonts w:ascii="宋体" w:hAnsi="宋体" w:hint="eastAsia"/>
          <w:sz w:val="21"/>
          <w:szCs w:val="22"/>
        </w:rPr>
        <w:t>1.</w:t>
      </w:r>
      <w:bookmarkStart w:id="64" w:name="OLE_LINK69"/>
      <w:r w:rsidRPr="003338D8">
        <w:rPr>
          <w:rFonts w:ascii="宋体" w:hAnsi="宋体" w:hint="eastAsia"/>
          <w:sz w:val="21"/>
          <w:szCs w:val="22"/>
        </w:rPr>
        <w:t>数据贡献度评估：基于Shapley值量化各参与方贡献，确保利益分配公平；</w:t>
      </w:r>
      <w:bookmarkEnd w:id="64"/>
      <w:r w:rsidRPr="003338D8">
        <w:rPr>
          <w:rFonts w:ascii="宋体" w:hAnsi="宋体" w:hint="eastAsia"/>
          <w:sz w:val="21"/>
          <w:szCs w:val="22"/>
        </w:rPr>
        <w:t xml:space="preserve">  </w:t>
      </w:r>
    </w:p>
    <w:p w14:paraId="31E8C695" w14:textId="77777777" w:rsidR="003338D8" w:rsidRPr="003338D8" w:rsidRDefault="003338D8" w:rsidP="003338D8">
      <w:pPr>
        <w:rPr>
          <w:rFonts w:ascii="宋体" w:hAnsi="宋体" w:hint="eastAsia"/>
          <w:sz w:val="21"/>
          <w:szCs w:val="22"/>
        </w:rPr>
      </w:pPr>
      <w:r w:rsidRPr="003338D8">
        <w:rPr>
          <w:rFonts w:ascii="宋体" w:hAnsi="宋体" w:hint="eastAsia"/>
          <w:sz w:val="21"/>
          <w:szCs w:val="22"/>
        </w:rPr>
        <w:t>2.</w:t>
      </w:r>
      <w:bookmarkStart w:id="65" w:name="OLE_LINK70"/>
      <w:r w:rsidRPr="003338D8">
        <w:rPr>
          <w:rFonts w:ascii="宋体" w:hAnsi="宋体" w:hint="eastAsia"/>
          <w:sz w:val="21"/>
          <w:szCs w:val="22"/>
        </w:rPr>
        <w:t>算法透明性：要求模型提供局部可解释性（如LIME解释器），避免“黑箱”决策；</w:t>
      </w:r>
      <w:bookmarkEnd w:id="65"/>
      <w:r w:rsidRPr="003338D8">
        <w:rPr>
          <w:rFonts w:ascii="宋体" w:hAnsi="宋体" w:hint="eastAsia"/>
          <w:sz w:val="21"/>
          <w:szCs w:val="22"/>
        </w:rPr>
        <w:t xml:space="preserve">  </w:t>
      </w:r>
    </w:p>
    <w:p w14:paraId="4A170929" w14:textId="77777777" w:rsidR="003338D8" w:rsidRDefault="003338D8" w:rsidP="003338D8">
      <w:pPr>
        <w:pStyle w:val="a0"/>
        <w:ind w:firstLineChars="0" w:firstLine="0"/>
        <w:rPr>
          <w:rFonts w:ascii="宋体" w:hAnsi="宋体" w:hint="eastAsia"/>
          <w:sz w:val="21"/>
          <w:szCs w:val="22"/>
        </w:rPr>
      </w:pPr>
      <w:r w:rsidRPr="003338D8">
        <w:rPr>
          <w:rFonts w:ascii="宋体" w:hAnsi="宋体" w:hint="eastAsia"/>
          <w:sz w:val="21"/>
          <w:szCs w:val="22"/>
        </w:rPr>
        <w:t>3.</w:t>
      </w:r>
      <w:bookmarkStart w:id="66" w:name="OLE_LINK71"/>
      <w:r w:rsidRPr="003338D8">
        <w:rPr>
          <w:rFonts w:ascii="宋体" w:hAnsi="宋体" w:hint="eastAsia"/>
          <w:sz w:val="21"/>
          <w:szCs w:val="22"/>
        </w:rPr>
        <w:t>风险应急预案：设立数据泄露响应机制，例如联邦模型的反向推理攻击检测系统。</w:t>
      </w:r>
      <w:bookmarkEnd w:id="66"/>
    </w:p>
    <w:p w14:paraId="50CF4CDB" w14:textId="77777777" w:rsidR="00406B02" w:rsidRPr="003338D8" w:rsidRDefault="00406B02" w:rsidP="003338D8">
      <w:pPr>
        <w:pStyle w:val="a0"/>
        <w:ind w:firstLineChars="0" w:firstLine="0"/>
        <w:rPr>
          <w:rFonts w:ascii="宋体" w:hAnsi="宋体" w:hint="eastAsia"/>
          <w:sz w:val="21"/>
          <w:szCs w:val="22"/>
        </w:rPr>
      </w:pPr>
    </w:p>
    <w:p w14:paraId="1F559818" w14:textId="74375BEF" w:rsidR="000C792C" w:rsidRPr="00406B02" w:rsidRDefault="006379C1" w:rsidP="00406B02">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14:paraId="722E33BA" w14:textId="77777777" w:rsidR="00406B02" w:rsidRPr="00406B02" w:rsidRDefault="00406B02" w:rsidP="00406B02">
      <w:pPr>
        <w:pStyle w:val="EndNoteBibliography"/>
      </w:pPr>
      <w:r>
        <w:fldChar w:fldCharType="begin"/>
      </w:r>
      <w:r>
        <w:instrText xml:space="preserve"> ADDIN EN.REFLIST </w:instrText>
      </w:r>
      <w:r>
        <w:fldChar w:fldCharType="separate"/>
      </w:r>
      <w:r w:rsidRPr="00406B02">
        <w:t>[1] K. Bonawitz, P. Kairouz, B. McMahan, D. Ramage, Federated Learning and Privacy, Communications of the Acm 65(4) (2022) 90-97.</w:t>
      </w:r>
    </w:p>
    <w:p w14:paraId="71835C94" w14:textId="77777777" w:rsidR="00406B02" w:rsidRPr="00406B02" w:rsidRDefault="00406B02" w:rsidP="00406B02">
      <w:pPr>
        <w:pStyle w:val="EndNoteBibliography"/>
      </w:pPr>
      <w:r w:rsidRPr="00406B02">
        <w:t xml:space="preserve">[2] R.K. Chaudhary, R. Kumar, N. Saxena, A systematic review on federated learning system: a new paradigm to machine </w:t>
      </w:r>
      <w:r w:rsidRPr="00406B02">
        <w:t>learning, Knowledge and Information Systems 67(2) (2025) 1811-1914.</w:t>
      </w:r>
    </w:p>
    <w:p w14:paraId="57839D43" w14:textId="77777777" w:rsidR="00406B02" w:rsidRPr="00406B02" w:rsidRDefault="00406B02" w:rsidP="00406B02">
      <w:pPr>
        <w:pStyle w:val="EndNoteBibliography"/>
      </w:pPr>
      <w:r w:rsidRPr="00406B02">
        <w:t>[3] S. Fan, J. Ni, H. Tian, Fast Personalized Federated Learning in Wireless Networks With Heterogeneous Data and Limited Communication Resources, Ieee Internet of Things Journal 11(17) (2024) 28555-28565.</w:t>
      </w:r>
    </w:p>
    <w:p w14:paraId="6F350B26" w14:textId="77777777" w:rsidR="00406B02" w:rsidRPr="00406B02" w:rsidRDefault="00406B02" w:rsidP="00406B02">
      <w:pPr>
        <w:pStyle w:val="EndNoteBibliography"/>
      </w:pPr>
      <w:r w:rsidRPr="00406B02">
        <w:t>[4] L. Ge, Y. Li, H. Li, L. Tian, Z. Wang, A review of privacy-preserving research on federated graph neural networks, Neurocomputing 600 (2024).</w:t>
      </w:r>
    </w:p>
    <w:p w14:paraId="60F99BA7" w14:textId="77777777" w:rsidR="00406B02" w:rsidRPr="00406B02" w:rsidRDefault="00406B02" w:rsidP="00406B02">
      <w:pPr>
        <w:pStyle w:val="EndNoteBibliography"/>
      </w:pPr>
      <w:r w:rsidRPr="00406B02">
        <w:t>[5] P. Foley, M.J. Sheller, B. Edwards, S. Pati, W. Riviera, M. Sharma, P.N. Moorthy, S.-h. Wang, J. Martin, P. Mirhaji, P. Shah, S. Bakas, OpenFL: the open federated learning library, Physics in Medicine and Biology 67(21) (2022).</w:t>
      </w:r>
    </w:p>
    <w:p w14:paraId="62D53068" w14:textId="77777777" w:rsidR="00406B02" w:rsidRPr="00406B02" w:rsidRDefault="00406B02" w:rsidP="00406B02">
      <w:pPr>
        <w:pStyle w:val="EndNoteBibliography"/>
      </w:pPr>
      <w:r w:rsidRPr="00406B02">
        <w:rPr>
          <w:rFonts w:hint="eastAsia"/>
        </w:rPr>
        <w:t xml:space="preserve">[6] </w:t>
      </w:r>
      <w:r w:rsidRPr="00406B02">
        <w:rPr>
          <w:rFonts w:hint="eastAsia"/>
        </w:rPr>
        <w:t>全国人民代表大会常务委员会</w:t>
      </w:r>
      <w:r w:rsidRPr="00406B02">
        <w:rPr>
          <w:rFonts w:hint="eastAsia"/>
        </w:rPr>
        <w:t xml:space="preserve">, </w:t>
      </w:r>
      <w:r w:rsidRPr="00406B02">
        <w:rPr>
          <w:rFonts w:hint="eastAsia"/>
        </w:rPr>
        <w:t>《中华人民共和国数据安全法》</w:t>
      </w:r>
      <w:r w:rsidRPr="00406B02">
        <w:rPr>
          <w:rFonts w:hint="eastAsia"/>
        </w:rPr>
        <w:t xml:space="preserve">, in: </w:t>
      </w:r>
      <w:r w:rsidRPr="00406B02">
        <w:rPr>
          <w:rFonts w:hint="eastAsia"/>
        </w:rPr>
        <w:t>法律出版社</w:t>
      </w:r>
      <w:r w:rsidRPr="00406B02">
        <w:rPr>
          <w:rFonts w:hint="eastAsia"/>
        </w:rPr>
        <w:t xml:space="preserve"> (Ed.) 2021.</w:t>
      </w:r>
    </w:p>
    <w:p w14:paraId="27AEDE59" w14:textId="77777777" w:rsidR="00406B02" w:rsidRPr="00406B02" w:rsidRDefault="00406B02" w:rsidP="00406B02">
      <w:pPr>
        <w:pStyle w:val="EndNoteBibliography"/>
      </w:pPr>
      <w:r w:rsidRPr="00406B02">
        <w:rPr>
          <w:rFonts w:hint="eastAsia"/>
        </w:rPr>
        <w:t xml:space="preserve">[7] </w:t>
      </w:r>
      <w:r w:rsidRPr="00406B02">
        <w:rPr>
          <w:rFonts w:hint="eastAsia"/>
        </w:rPr>
        <w:t>中国信息通信研究院</w:t>
      </w:r>
      <w:r w:rsidRPr="00406B02">
        <w:rPr>
          <w:rFonts w:hint="eastAsia"/>
        </w:rPr>
        <w:t xml:space="preserve">, </w:t>
      </w:r>
      <w:r w:rsidRPr="00406B02">
        <w:rPr>
          <w:rFonts w:hint="eastAsia"/>
        </w:rPr>
        <w:t>联邦学习场景应用研究报告（</w:t>
      </w:r>
      <w:r w:rsidRPr="00406B02">
        <w:rPr>
          <w:rFonts w:hint="eastAsia"/>
        </w:rPr>
        <w:t>2022</w:t>
      </w:r>
      <w:r w:rsidRPr="00406B02">
        <w:rPr>
          <w:rFonts w:hint="eastAsia"/>
        </w:rPr>
        <w:t>年）</w:t>
      </w:r>
      <w:r w:rsidRPr="00406B02">
        <w:rPr>
          <w:rFonts w:hint="eastAsia"/>
        </w:rPr>
        <w:t>, 2022.</w:t>
      </w:r>
    </w:p>
    <w:p w14:paraId="7A94CAA1" w14:textId="77777777" w:rsidR="00406B02" w:rsidRPr="00406B02" w:rsidRDefault="00406B02" w:rsidP="00406B02">
      <w:pPr>
        <w:pStyle w:val="EndNoteBibliography"/>
      </w:pPr>
      <w:r w:rsidRPr="00406B02">
        <w:t>[8] S.A. Aketi, Efficient Decentralized Learning Methods for Deep Neural Networks, 2024.</w:t>
      </w:r>
    </w:p>
    <w:p w14:paraId="392E7B93" w14:textId="77777777" w:rsidR="00406B02" w:rsidRPr="00406B02" w:rsidRDefault="00406B02" w:rsidP="00406B02">
      <w:pPr>
        <w:pStyle w:val="EndNoteBibliography"/>
      </w:pPr>
      <w:r w:rsidRPr="00406B02">
        <w:t>[9] L. Peng, G. Luo, A. Walker, Z. Zaiman, E.K. Jones, H. Gupta, K. Kersten, J.L. Burns, C.A. Harle, T. Magoc, B. Shickel, S.D. Steenburg, T. Loftus, G.B. Melton, J.W. Gichoya, J. Sun, C.J. Tignanelli, Evaluation of federated learning variations for COVID-19 diagnosis using chest radiographs from 42 US and European hospitals, Journal of the American Medical Informatics Association 30(1) (2022) 54-63.</w:t>
      </w:r>
    </w:p>
    <w:p w14:paraId="47477E42" w14:textId="77777777" w:rsidR="00406B02" w:rsidRPr="00406B02" w:rsidRDefault="00406B02" w:rsidP="00406B02">
      <w:pPr>
        <w:pStyle w:val="EndNoteBibliography"/>
      </w:pPr>
      <w:r w:rsidRPr="00406B02">
        <w:t>[10] D.M.J. Gutierrez, A. Anagnostopoulos, I. Chatzigiannakis, A. Vitaletti, FedArtML: A Tool to Facilitate the Generation of Non-IID Datasets in a Controlled Way to Support Federated Learning Research, Ieee Access 12 (2024) 81004-81016.</w:t>
      </w:r>
    </w:p>
    <w:p w14:paraId="1CC38B3C" w14:textId="77777777" w:rsidR="00406B02" w:rsidRPr="00406B02" w:rsidRDefault="00406B02" w:rsidP="00406B02">
      <w:pPr>
        <w:pStyle w:val="EndNoteBibliography"/>
      </w:pPr>
      <w:r w:rsidRPr="00406B02">
        <w:t>[11] Y. Liu, Y. Kang, T. Zou, Y. Pu, Y. He, X. Ye, Y. Ouyang, Y.-Q. Zhang, Q. Yang, Vertical Federated Learning: Concepts, Advances, and Challenges, Ieee Transactions on Knowledge and Data Engineering 36(7) (2024) 3615-3634.</w:t>
      </w:r>
    </w:p>
    <w:p w14:paraId="14C14DCC" w14:textId="77777777" w:rsidR="00406B02" w:rsidRPr="00406B02" w:rsidRDefault="00406B02" w:rsidP="00406B02">
      <w:pPr>
        <w:pStyle w:val="EndNoteBibliography"/>
      </w:pPr>
      <w:r w:rsidRPr="00406B02">
        <w:t>[12] N.A. Jalali, H. Chen, Security Issues and Solutions in Federate Learning Under IoT Critical Infrastructure, Wireless Personal Communications 129(1) (2023) 475-500.</w:t>
      </w:r>
    </w:p>
    <w:p w14:paraId="31B88E50" w14:textId="56C6A9E7" w:rsidR="000C792C" w:rsidRPr="00406B02" w:rsidRDefault="00406B02" w:rsidP="00406B02">
      <w:pPr>
        <w:sectPr w:rsidR="000C792C" w:rsidRPr="00406B02" w:rsidSect="00F85DEB">
          <w:headerReference w:type="even" r:id="rId20"/>
          <w:type w:val="continuous"/>
          <w:pgSz w:w="11905" w:h="16837" w:code="9"/>
          <w:pgMar w:top="1474" w:right="1134" w:bottom="1474" w:left="1134" w:header="964" w:footer="964" w:gutter="0"/>
          <w:cols w:num="2" w:space="720" w:equalWidth="0">
            <w:col w:w="4606" w:space="425"/>
            <w:col w:w="4606"/>
          </w:cols>
          <w:docGrid w:type="lines" w:linePitch="312"/>
        </w:sectPr>
      </w:pPr>
      <w:r>
        <w:fldChar w:fldCharType="end"/>
      </w:r>
    </w:p>
    <w:p w14:paraId="10385261" w14:textId="77777777" w:rsidR="00533C10" w:rsidRDefault="00533C10" w:rsidP="004B26B2">
      <w:pPr>
        <w:rPr>
          <w:rFonts w:hAnsi="宋体" w:hint="eastAsia"/>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14:paraId="50012E6D" w14:textId="2B290A6C" w:rsidR="00406B02" w:rsidRDefault="00406B02" w:rsidP="00406B02"/>
    <w:sectPr w:rsidR="00406B02"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9303E" w14:textId="77777777" w:rsidR="009C26E8" w:rsidRDefault="009C26E8">
      <w:r>
        <w:separator/>
      </w:r>
    </w:p>
  </w:endnote>
  <w:endnote w:type="continuationSeparator" w:id="0">
    <w:p w14:paraId="6FF0D416" w14:textId="77777777" w:rsidR="009C26E8" w:rsidRDefault="009C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73228" w14:textId="77777777" w:rsidR="001236D2" w:rsidRDefault="001236D2" w:rsidP="001236D2">
    <w:pPr>
      <w:pStyle w:val="ae"/>
      <w:jc w:val="center"/>
    </w:pPr>
    <w:r>
      <w:fldChar w:fldCharType="begin"/>
    </w:r>
    <w:r>
      <w:instrText>PAGE   \* MERGEFORMAT</w:instrText>
    </w:r>
    <w:r>
      <w:fldChar w:fldCharType="separate"/>
    </w:r>
    <w:r>
      <w:rPr>
        <w:rFonts w:hint="eastAsia"/>
      </w:rPr>
      <w:t>1</w:t>
    </w:r>
    <w:r>
      <w:fldChar w:fldCharType="end"/>
    </w:r>
  </w:p>
  <w:p w14:paraId="25DC08BE" w14:textId="77777777" w:rsidR="00084DD0" w:rsidRPr="00084DD0" w:rsidRDefault="00084DD0">
    <w:pPr>
      <w:pStyle w:val="ae"/>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4B52C" w14:textId="77777777" w:rsidR="001236D2" w:rsidRDefault="001236D2" w:rsidP="001236D2">
    <w:pPr>
      <w:pStyle w:val="ae"/>
      <w:jc w:val="center"/>
    </w:pPr>
    <w:r>
      <w:fldChar w:fldCharType="begin"/>
    </w:r>
    <w:r>
      <w:instrText>PAGE   \* MERGEFORMAT</w:instrText>
    </w:r>
    <w:r>
      <w:fldChar w:fldCharType="separate"/>
    </w:r>
    <w:r>
      <w:rPr>
        <w:rFonts w:hint="eastAsia"/>
      </w:rPr>
      <w:t>1</w:t>
    </w:r>
    <w:r>
      <w:fldChar w:fldCharType="end"/>
    </w:r>
  </w:p>
  <w:p w14:paraId="75F720B0" w14:textId="77777777" w:rsidR="00084DD0" w:rsidRDefault="00084DD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1AAA" w14:textId="77777777" w:rsidR="00651319" w:rsidRDefault="00651319">
    <w:pPr>
      <w:pStyle w:val="ae"/>
      <w:jc w:val="center"/>
    </w:pPr>
    <w:r>
      <w:fldChar w:fldCharType="begin"/>
    </w:r>
    <w:r>
      <w:instrText>PAGE   \* MERGEFORMAT</w:instrText>
    </w:r>
    <w:r>
      <w:fldChar w:fldCharType="separate"/>
    </w:r>
    <w:r w:rsidR="000C792C" w:rsidRPr="000C792C">
      <w:rPr>
        <w:noProof/>
        <w:lang w:val="zh-CN"/>
      </w:rPr>
      <w:t>1</w:t>
    </w:r>
    <w:r>
      <w:fldChar w:fldCharType="end"/>
    </w:r>
  </w:p>
  <w:p w14:paraId="4A47B70F" w14:textId="77777777" w:rsidR="00651319" w:rsidRPr="00651319" w:rsidRDefault="00651319">
    <w:pPr>
      <w:pStyle w:val="ae"/>
      <w:rPr>
        <w:rFonts w:eastAsia="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6E906" w14:textId="77777777" w:rsidR="009C26E8" w:rsidRDefault="009C26E8">
      <w:r>
        <w:separator/>
      </w:r>
    </w:p>
  </w:footnote>
  <w:footnote w:type="continuationSeparator" w:id="0">
    <w:p w14:paraId="647E8D34" w14:textId="77777777" w:rsidR="009C26E8" w:rsidRDefault="009C2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D4E36" w14:textId="77777777" w:rsidR="009D60C9" w:rsidRDefault="009D60C9" w:rsidP="00F85DEB">
    <w:pPr>
      <w:pStyle w:val="af0"/>
      <w:tabs>
        <w:tab w:val="center" w:pos="4820"/>
        <w:tab w:val="right" w:pos="9639"/>
      </w:tabs>
      <w:jc w:val="left"/>
    </w:pPr>
    <w:r>
      <w:rPr>
        <w:rStyle w:val="affb"/>
      </w:rPr>
      <w:fldChar w:fldCharType="begin"/>
    </w:r>
    <w:r>
      <w:rPr>
        <w:rStyle w:val="affb"/>
      </w:rPr>
      <w:instrText xml:space="preserve"> PAGE </w:instrText>
    </w:r>
    <w:r>
      <w:rPr>
        <w:rStyle w:val="affb"/>
      </w:rPr>
      <w:fldChar w:fldCharType="separate"/>
    </w:r>
    <w:r w:rsidR="000C792C">
      <w:rPr>
        <w:rStyle w:val="affb"/>
        <w:noProof/>
      </w:rPr>
      <w:t>2</w:t>
    </w:r>
    <w:r>
      <w:rPr>
        <w:rStyle w:val="affb"/>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31DE0" w14:textId="77777777" w:rsidR="009D60C9" w:rsidRPr="001236D2" w:rsidRDefault="001236D2" w:rsidP="001236D2">
    <w:pPr>
      <w:pBdr>
        <w:bottom w:val="double" w:sz="4" w:space="1" w:color="auto"/>
      </w:pBdr>
      <w:tabs>
        <w:tab w:val="center" w:pos="4820"/>
        <w:tab w:val="right" w:pos="9639"/>
      </w:tabs>
      <w:adjustRightInd w:val="0"/>
      <w:snapToGrid w:val="0"/>
      <w:spacing w:line="300" w:lineRule="atLeast"/>
      <w:jc w:val="center"/>
      <w:rPr>
        <w:snapToGrid w:val="0"/>
        <w:kern w:val="0"/>
      </w:rPr>
    </w:pPr>
    <w:proofErr w:type="gramStart"/>
    <w:r>
      <w:rPr>
        <w:rFonts w:hint="eastAsia"/>
        <w:snapToGrid w:val="0"/>
        <w:kern w:val="0"/>
      </w:rPr>
      <w:t>《医学人工智能》结课论文</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E2200" w14:textId="77777777" w:rsidR="009D60C9" w:rsidRPr="005E0DC5" w:rsidRDefault="00651319" w:rsidP="00F529E3">
    <w:pPr>
      <w:pBdr>
        <w:bottom w:val="double" w:sz="4" w:space="1" w:color="auto"/>
      </w:pBdr>
      <w:tabs>
        <w:tab w:val="center" w:pos="4820"/>
        <w:tab w:val="right" w:pos="9639"/>
      </w:tabs>
      <w:adjustRightInd w:val="0"/>
      <w:snapToGrid w:val="0"/>
      <w:spacing w:line="300" w:lineRule="atLeast"/>
      <w:jc w:val="center"/>
      <w:rPr>
        <w:snapToGrid w:val="0"/>
        <w:kern w:val="0"/>
      </w:rPr>
    </w:pPr>
    <w:proofErr w:type="gramStart"/>
    <w:r>
      <w:rPr>
        <w:rFonts w:hint="eastAsia"/>
        <w:snapToGrid w:val="0"/>
        <w:kern w:val="0"/>
      </w:rPr>
      <w:t>《医学人工智能》结课论文</w:t>
    </w:r>
    <w:proofErr w:type="gram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6836" w14:textId="77777777" w:rsidR="001236D2" w:rsidRPr="001236D2" w:rsidRDefault="001236D2" w:rsidP="001236D2">
    <w:pPr>
      <w:pBdr>
        <w:bottom w:val="double" w:sz="4" w:space="1" w:color="auto"/>
      </w:pBdr>
      <w:tabs>
        <w:tab w:val="center" w:pos="4820"/>
        <w:tab w:val="right" w:pos="9639"/>
      </w:tabs>
      <w:adjustRightInd w:val="0"/>
      <w:snapToGrid w:val="0"/>
      <w:spacing w:line="300" w:lineRule="atLeast"/>
      <w:jc w:val="center"/>
      <w:rPr>
        <w:snapToGrid w:val="0"/>
        <w:kern w:val="0"/>
      </w:rPr>
    </w:pPr>
    <w:proofErr w:type="gramStart"/>
    <w:r>
      <w:rPr>
        <w:rFonts w:hint="eastAsia"/>
        <w:snapToGrid w:val="0"/>
        <w:kern w:val="0"/>
      </w:rPr>
      <w:t>《医学人工智能》结课论文</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41960"/>
    <w:multiLevelType w:val="multilevel"/>
    <w:tmpl w:val="0A2A3FA6"/>
    <w:lvl w:ilvl="0">
      <w:start w:val="1"/>
      <w:numFmt w:val="decimal"/>
      <w:lvlText w:val="%1"/>
      <w:lvlJc w:val="left"/>
      <w:pPr>
        <w:ind w:left="420" w:hanging="420"/>
      </w:pPr>
      <w:rPr>
        <w:rFonts w:hint="default"/>
        <w:b/>
        <w:bCs/>
        <w:color w:val="auto"/>
      </w:rPr>
    </w:lvl>
    <w:lvl w:ilvl="1">
      <w:start w:val="3"/>
      <w:numFmt w:val="decimal"/>
      <w:isLgl/>
      <w:lvlText w:val="%1.%2"/>
      <w:lvlJc w:val="left"/>
      <w:pPr>
        <w:ind w:left="528" w:hanging="528"/>
      </w:pPr>
      <w:rPr>
        <w:rFonts w:hint="default"/>
      </w:rPr>
    </w:lvl>
    <w:lvl w:ilvl="2">
      <w:start w:val="1"/>
      <w:numFmt w:val="decimal"/>
      <w:isLgl/>
      <w:lvlText w:val="%1.%2.%3"/>
      <w:lvlJc w:val="left"/>
      <w:pPr>
        <w:ind w:left="528" w:hanging="52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2872DEC"/>
    <w:multiLevelType w:val="hybridMultilevel"/>
    <w:tmpl w:val="ED4C0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2674465"/>
    <w:multiLevelType w:val="multilevel"/>
    <w:tmpl w:val="24621408"/>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480" w:hanging="48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637B3CE2"/>
    <w:multiLevelType w:val="hybridMultilevel"/>
    <w:tmpl w:val="2B48D608"/>
    <w:lvl w:ilvl="0" w:tplc="3C12EB60">
      <w:start w:val="1"/>
      <w:numFmt w:val="decimal"/>
      <w:lvlText w:val="%1："/>
      <w:lvlJc w:val="left"/>
      <w:pPr>
        <w:tabs>
          <w:tab w:val="num" w:pos="420"/>
        </w:tabs>
        <w:ind w:left="420" w:hanging="420"/>
      </w:pPr>
      <w:rPr>
        <w:rFonts w:hint="eastAsia"/>
      </w:rPr>
    </w:lvl>
    <w:lvl w:ilvl="1" w:tplc="61D24DDC">
      <w:start w:val="1"/>
      <w:numFmt w:val="lowerLetter"/>
      <w:lvlText w:val="%2)"/>
      <w:lvlJc w:val="left"/>
      <w:pPr>
        <w:tabs>
          <w:tab w:val="num" w:pos="840"/>
        </w:tabs>
        <w:ind w:left="840" w:hanging="420"/>
      </w:pPr>
    </w:lvl>
    <w:lvl w:ilvl="2" w:tplc="7C706A68">
      <w:start w:val="1"/>
      <w:numFmt w:val="lowerRoman"/>
      <w:lvlText w:val="%3."/>
      <w:lvlJc w:val="right"/>
      <w:pPr>
        <w:tabs>
          <w:tab w:val="num" w:pos="1260"/>
        </w:tabs>
        <w:ind w:left="1260" w:hanging="420"/>
      </w:pPr>
    </w:lvl>
    <w:lvl w:ilvl="3" w:tplc="89BA05A0">
      <w:start w:val="1"/>
      <w:numFmt w:val="decimal"/>
      <w:lvlText w:val="%4."/>
      <w:lvlJc w:val="left"/>
      <w:pPr>
        <w:tabs>
          <w:tab w:val="num" w:pos="1680"/>
        </w:tabs>
        <w:ind w:left="1680" w:hanging="420"/>
      </w:pPr>
    </w:lvl>
    <w:lvl w:ilvl="4" w:tplc="4612A690">
      <w:start w:val="1"/>
      <w:numFmt w:val="lowerLetter"/>
      <w:lvlText w:val="%5)"/>
      <w:lvlJc w:val="left"/>
      <w:pPr>
        <w:tabs>
          <w:tab w:val="num" w:pos="2100"/>
        </w:tabs>
        <w:ind w:left="2100" w:hanging="420"/>
      </w:pPr>
    </w:lvl>
    <w:lvl w:ilvl="5" w:tplc="891EEBF0" w:tentative="1">
      <w:start w:val="1"/>
      <w:numFmt w:val="lowerRoman"/>
      <w:lvlText w:val="%6."/>
      <w:lvlJc w:val="right"/>
      <w:pPr>
        <w:tabs>
          <w:tab w:val="num" w:pos="2520"/>
        </w:tabs>
        <w:ind w:left="2520" w:hanging="420"/>
      </w:pPr>
    </w:lvl>
    <w:lvl w:ilvl="6" w:tplc="F32ED576" w:tentative="1">
      <w:start w:val="1"/>
      <w:numFmt w:val="decimal"/>
      <w:lvlText w:val="%7."/>
      <w:lvlJc w:val="left"/>
      <w:pPr>
        <w:tabs>
          <w:tab w:val="num" w:pos="2940"/>
        </w:tabs>
        <w:ind w:left="2940" w:hanging="420"/>
      </w:pPr>
    </w:lvl>
    <w:lvl w:ilvl="7" w:tplc="8B42DDCA" w:tentative="1">
      <w:start w:val="1"/>
      <w:numFmt w:val="lowerLetter"/>
      <w:lvlText w:val="%8)"/>
      <w:lvlJc w:val="left"/>
      <w:pPr>
        <w:tabs>
          <w:tab w:val="num" w:pos="3360"/>
        </w:tabs>
        <w:ind w:left="3360" w:hanging="420"/>
      </w:pPr>
    </w:lvl>
    <w:lvl w:ilvl="8" w:tplc="34D8B85A" w:tentative="1">
      <w:start w:val="1"/>
      <w:numFmt w:val="lowerRoman"/>
      <w:lvlText w:val="%9."/>
      <w:lvlJc w:val="right"/>
      <w:pPr>
        <w:tabs>
          <w:tab w:val="num" w:pos="3780"/>
        </w:tabs>
        <w:ind w:left="3780" w:hanging="420"/>
      </w:pPr>
    </w:lvl>
  </w:abstractNum>
  <w:abstractNum w:abstractNumId="8"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9"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4AA79AA"/>
    <w:multiLevelType w:val="hybridMultilevel"/>
    <w:tmpl w:val="73C6EC28"/>
    <w:lvl w:ilvl="0" w:tplc="53229D24">
      <w:start w:val="1"/>
      <w:numFmt w:val="decimal"/>
      <w:lvlText w:val="%1："/>
      <w:lvlJc w:val="left"/>
      <w:pPr>
        <w:tabs>
          <w:tab w:val="num" w:pos="360"/>
        </w:tabs>
        <w:ind w:left="360" w:hanging="360"/>
      </w:pPr>
      <w:rPr>
        <w:rFonts w:hint="default"/>
      </w:rPr>
    </w:lvl>
    <w:lvl w:ilvl="1" w:tplc="D4F8ADC4" w:tentative="1">
      <w:start w:val="1"/>
      <w:numFmt w:val="lowerLetter"/>
      <w:lvlText w:val="%2)"/>
      <w:lvlJc w:val="left"/>
      <w:pPr>
        <w:tabs>
          <w:tab w:val="num" w:pos="840"/>
        </w:tabs>
        <w:ind w:left="840" w:hanging="420"/>
      </w:pPr>
    </w:lvl>
    <w:lvl w:ilvl="2" w:tplc="CD9677F6" w:tentative="1">
      <w:start w:val="1"/>
      <w:numFmt w:val="lowerRoman"/>
      <w:lvlText w:val="%3."/>
      <w:lvlJc w:val="right"/>
      <w:pPr>
        <w:tabs>
          <w:tab w:val="num" w:pos="1260"/>
        </w:tabs>
        <w:ind w:left="1260" w:hanging="420"/>
      </w:pPr>
    </w:lvl>
    <w:lvl w:ilvl="3" w:tplc="73C027BE" w:tentative="1">
      <w:start w:val="1"/>
      <w:numFmt w:val="decimal"/>
      <w:lvlText w:val="%4."/>
      <w:lvlJc w:val="left"/>
      <w:pPr>
        <w:tabs>
          <w:tab w:val="num" w:pos="1680"/>
        </w:tabs>
        <w:ind w:left="1680" w:hanging="420"/>
      </w:pPr>
    </w:lvl>
    <w:lvl w:ilvl="4" w:tplc="01E8A15C" w:tentative="1">
      <w:start w:val="1"/>
      <w:numFmt w:val="lowerLetter"/>
      <w:lvlText w:val="%5)"/>
      <w:lvlJc w:val="left"/>
      <w:pPr>
        <w:tabs>
          <w:tab w:val="num" w:pos="2100"/>
        </w:tabs>
        <w:ind w:left="2100" w:hanging="420"/>
      </w:pPr>
    </w:lvl>
    <w:lvl w:ilvl="5" w:tplc="F3DA7362" w:tentative="1">
      <w:start w:val="1"/>
      <w:numFmt w:val="lowerRoman"/>
      <w:lvlText w:val="%6."/>
      <w:lvlJc w:val="right"/>
      <w:pPr>
        <w:tabs>
          <w:tab w:val="num" w:pos="2520"/>
        </w:tabs>
        <w:ind w:left="2520" w:hanging="420"/>
      </w:pPr>
    </w:lvl>
    <w:lvl w:ilvl="6" w:tplc="0BEA4A60" w:tentative="1">
      <w:start w:val="1"/>
      <w:numFmt w:val="decimal"/>
      <w:lvlText w:val="%7."/>
      <w:lvlJc w:val="left"/>
      <w:pPr>
        <w:tabs>
          <w:tab w:val="num" w:pos="2940"/>
        </w:tabs>
        <w:ind w:left="2940" w:hanging="420"/>
      </w:pPr>
    </w:lvl>
    <w:lvl w:ilvl="7" w:tplc="B942BDCC" w:tentative="1">
      <w:start w:val="1"/>
      <w:numFmt w:val="lowerLetter"/>
      <w:lvlText w:val="%8)"/>
      <w:lvlJc w:val="left"/>
      <w:pPr>
        <w:tabs>
          <w:tab w:val="num" w:pos="3360"/>
        </w:tabs>
        <w:ind w:left="3360" w:hanging="420"/>
      </w:pPr>
    </w:lvl>
    <w:lvl w:ilvl="8" w:tplc="D0247B7A" w:tentative="1">
      <w:start w:val="1"/>
      <w:numFmt w:val="lowerRoman"/>
      <w:lvlText w:val="%9."/>
      <w:lvlJc w:val="right"/>
      <w:pPr>
        <w:tabs>
          <w:tab w:val="num" w:pos="3780"/>
        </w:tabs>
        <w:ind w:left="3780" w:hanging="420"/>
      </w:pPr>
    </w:lvl>
  </w:abstractNum>
  <w:abstractNum w:abstractNumId="11"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344789067">
    <w:abstractNumId w:val="11"/>
  </w:num>
  <w:num w:numId="2" w16cid:durableId="1158571577">
    <w:abstractNumId w:val="7"/>
  </w:num>
  <w:num w:numId="3" w16cid:durableId="160581813">
    <w:abstractNumId w:val="12"/>
  </w:num>
  <w:num w:numId="4" w16cid:durableId="860583884">
    <w:abstractNumId w:val="10"/>
  </w:num>
  <w:num w:numId="5" w16cid:durableId="1178423502">
    <w:abstractNumId w:val="2"/>
  </w:num>
  <w:num w:numId="6" w16cid:durableId="1310092915">
    <w:abstractNumId w:val="5"/>
  </w:num>
  <w:num w:numId="7" w16cid:durableId="840969587">
    <w:abstractNumId w:val="3"/>
  </w:num>
  <w:num w:numId="8" w16cid:durableId="1371152358">
    <w:abstractNumId w:val="3"/>
  </w:num>
  <w:num w:numId="9" w16cid:durableId="484514122">
    <w:abstractNumId w:val="3"/>
  </w:num>
  <w:num w:numId="10" w16cid:durableId="270090583">
    <w:abstractNumId w:val="3"/>
  </w:num>
  <w:num w:numId="11" w16cid:durableId="391855717">
    <w:abstractNumId w:val="3"/>
  </w:num>
  <w:num w:numId="12" w16cid:durableId="556162017">
    <w:abstractNumId w:val="3"/>
  </w:num>
  <w:num w:numId="13" w16cid:durableId="1135296628">
    <w:abstractNumId w:val="9"/>
  </w:num>
  <w:num w:numId="14" w16cid:durableId="177931007">
    <w:abstractNumId w:val="3"/>
  </w:num>
  <w:num w:numId="15" w16cid:durableId="1013924019">
    <w:abstractNumId w:val="4"/>
  </w:num>
  <w:num w:numId="16" w16cid:durableId="2093507261">
    <w:abstractNumId w:val="8"/>
  </w:num>
  <w:num w:numId="17" w16cid:durableId="1052388036">
    <w:abstractNumId w:val="0"/>
  </w:num>
  <w:num w:numId="18" w16cid:durableId="851144745">
    <w:abstractNumId w:val="1"/>
  </w:num>
  <w:num w:numId="19" w16cid:durableId="180677734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terials Science Eng A&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f2te5fqtz200e0z245dwzd2xae5pzds9fz&quot;&gt;联邦学习参考库&lt;record-ids&gt;&lt;item&gt;2&lt;/item&gt;&lt;item&gt;3&lt;/item&gt;&lt;item&gt;4&lt;/item&gt;&lt;item&gt;5&lt;/item&gt;&lt;item&gt;6&lt;/item&gt;&lt;item&gt;7&lt;/item&gt;&lt;item&gt;8&lt;/item&gt;&lt;item&gt;9&lt;/item&gt;&lt;item&gt;10&lt;/item&gt;&lt;item&gt;11&lt;/item&gt;&lt;item&gt;12&lt;/item&gt;&lt;item&gt;13&lt;/item&gt;&lt;/record-ids&gt;&lt;/item&gt;&lt;/Libraries&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12FE"/>
    <w:rsid w:val="0002231C"/>
    <w:rsid w:val="00023C5C"/>
    <w:rsid w:val="00023CF8"/>
    <w:rsid w:val="0002575E"/>
    <w:rsid w:val="00026578"/>
    <w:rsid w:val="00027699"/>
    <w:rsid w:val="00030128"/>
    <w:rsid w:val="00030552"/>
    <w:rsid w:val="00031970"/>
    <w:rsid w:val="00031A2A"/>
    <w:rsid w:val="00032398"/>
    <w:rsid w:val="00032582"/>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4DD0"/>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5A9B"/>
    <w:rsid w:val="000C69D3"/>
    <w:rsid w:val="000C7478"/>
    <w:rsid w:val="000C792C"/>
    <w:rsid w:val="000C7D36"/>
    <w:rsid w:val="000D00FE"/>
    <w:rsid w:val="000D05F4"/>
    <w:rsid w:val="000D0C12"/>
    <w:rsid w:val="000D1844"/>
    <w:rsid w:val="000D3FA4"/>
    <w:rsid w:val="000D4FC6"/>
    <w:rsid w:val="000E0E7E"/>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1957"/>
    <w:rsid w:val="0012228F"/>
    <w:rsid w:val="001226EF"/>
    <w:rsid w:val="001236D2"/>
    <w:rsid w:val="001245CB"/>
    <w:rsid w:val="001249C2"/>
    <w:rsid w:val="00126211"/>
    <w:rsid w:val="001264AE"/>
    <w:rsid w:val="001339C0"/>
    <w:rsid w:val="00135270"/>
    <w:rsid w:val="001379C5"/>
    <w:rsid w:val="00142316"/>
    <w:rsid w:val="00142470"/>
    <w:rsid w:val="00142F62"/>
    <w:rsid w:val="0014313D"/>
    <w:rsid w:val="0014403A"/>
    <w:rsid w:val="00144B20"/>
    <w:rsid w:val="00146A2C"/>
    <w:rsid w:val="00150502"/>
    <w:rsid w:val="00152A35"/>
    <w:rsid w:val="00153319"/>
    <w:rsid w:val="00153BE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933"/>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16FC"/>
    <w:rsid w:val="001F51CE"/>
    <w:rsid w:val="001F5FDC"/>
    <w:rsid w:val="001F68D6"/>
    <w:rsid w:val="001F68DE"/>
    <w:rsid w:val="001F7104"/>
    <w:rsid w:val="001F7740"/>
    <w:rsid w:val="00200E13"/>
    <w:rsid w:val="0020138C"/>
    <w:rsid w:val="00201BCF"/>
    <w:rsid w:val="00202F31"/>
    <w:rsid w:val="00203952"/>
    <w:rsid w:val="00204AFC"/>
    <w:rsid w:val="00204D6D"/>
    <w:rsid w:val="00205AF4"/>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3E75"/>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5DB5"/>
    <w:rsid w:val="00286830"/>
    <w:rsid w:val="0029088D"/>
    <w:rsid w:val="00291948"/>
    <w:rsid w:val="00292455"/>
    <w:rsid w:val="00292CC1"/>
    <w:rsid w:val="00294B92"/>
    <w:rsid w:val="00295C0C"/>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26EE"/>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2D88"/>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38D8"/>
    <w:rsid w:val="00333FE5"/>
    <w:rsid w:val="003361D3"/>
    <w:rsid w:val="00336A3A"/>
    <w:rsid w:val="00336F34"/>
    <w:rsid w:val="00336F5E"/>
    <w:rsid w:val="00337018"/>
    <w:rsid w:val="003373F7"/>
    <w:rsid w:val="0033793A"/>
    <w:rsid w:val="003404A6"/>
    <w:rsid w:val="00340FD2"/>
    <w:rsid w:val="00342433"/>
    <w:rsid w:val="00343435"/>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0E3"/>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CA6"/>
    <w:rsid w:val="003B3F61"/>
    <w:rsid w:val="003B4FDA"/>
    <w:rsid w:val="003B4FDF"/>
    <w:rsid w:val="003B515D"/>
    <w:rsid w:val="003B634E"/>
    <w:rsid w:val="003B63B7"/>
    <w:rsid w:val="003B6AEC"/>
    <w:rsid w:val="003B7458"/>
    <w:rsid w:val="003B76DC"/>
    <w:rsid w:val="003C0EE0"/>
    <w:rsid w:val="003C4D19"/>
    <w:rsid w:val="003C5788"/>
    <w:rsid w:val="003C5A7D"/>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50E4"/>
    <w:rsid w:val="00406173"/>
    <w:rsid w:val="004066FD"/>
    <w:rsid w:val="00406B02"/>
    <w:rsid w:val="00410A4A"/>
    <w:rsid w:val="00410E01"/>
    <w:rsid w:val="00411126"/>
    <w:rsid w:val="00411A38"/>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9706E"/>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92F"/>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6E68"/>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BFB"/>
    <w:rsid w:val="005F2FE2"/>
    <w:rsid w:val="005F4D5C"/>
    <w:rsid w:val="005F515E"/>
    <w:rsid w:val="005F5209"/>
    <w:rsid w:val="005F5E50"/>
    <w:rsid w:val="005F7DA1"/>
    <w:rsid w:val="00600C97"/>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4C5B"/>
    <w:rsid w:val="00626D1D"/>
    <w:rsid w:val="00626E4C"/>
    <w:rsid w:val="0063017C"/>
    <w:rsid w:val="00630C1B"/>
    <w:rsid w:val="0063133E"/>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C769E"/>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69E5"/>
    <w:rsid w:val="006F7345"/>
    <w:rsid w:val="006F788B"/>
    <w:rsid w:val="006F7B97"/>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9DF"/>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377F3"/>
    <w:rsid w:val="007408DD"/>
    <w:rsid w:val="00742CD8"/>
    <w:rsid w:val="00744EA7"/>
    <w:rsid w:val="00745F5C"/>
    <w:rsid w:val="007464E7"/>
    <w:rsid w:val="007516ED"/>
    <w:rsid w:val="007518D4"/>
    <w:rsid w:val="0075365C"/>
    <w:rsid w:val="00754659"/>
    <w:rsid w:val="007554FC"/>
    <w:rsid w:val="007555E8"/>
    <w:rsid w:val="0075563D"/>
    <w:rsid w:val="00755C4E"/>
    <w:rsid w:val="007563D4"/>
    <w:rsid w:val="00757585"/>
    <w:rsid w:val="007603AB"/>
    <w:rsid w:val="00761109"/>
    <w:rsid w:val="0076124F"/>
    <w:rsid w:val="00761592"/>
    <w:rsid w:val="00761D52"/>
    <w:rsid w:val="0076605E"/>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560"/>
    <w:rsid w:val="0081060F"/>
    <w:rsid w:val="00810C74"/>
    <w:rsid w:val="00813A66"/>
    <w:rsid w:val="008145CD"/>
    <w:rsid w:val="00816581"/>
    <w:rsid w:val="00817E0C"/>
    <w:rsid w:val="00820E1D"/>
    <w:rsid w:val="00820E42"/>
    <w:rsid w:val="00821809"/>
    <w:rsid w:val="00824B23"/>
    <w:rsid w:val="00825CEF"/>
    <w:rsid w:val="00825F4D"/>
    <w:rsid w:val="00826975"/>
    <w:rsid w:val="008273B2"/>
    <w:rsid w:val="00830F28"/>
    <w:rsid w:val="00830FC5"/>
    <w:rsid w:val="00832731"/>
    <w:rsid w:val="00832BDC"/>
    <w:rsid w:val="00833A42"/>
    <w:rsid w:val="00834903"/>
    <w:rsid w:val="00836286"/>
    <w:rsid w:val="008405E6"/>
    <w:rsid w:val="00841321"/>
    <w:rsid w:val="00841952"/>
    <w:rsid w:val="00843469"/>
    <w:rsid w:val="008440E1"/>
    <w:rsid w:val="00845221"/>
    <w:rsid w:val="00845413"/>
    <w:rsid w:val="00845672"/>
    <w:rsid w:val="00846C4C"/>
    <w:rsid w:val="008476A2"/>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0364"/>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274E4"/>
    <w:rsid w:val="00932BCC"/>
    <w:rsid w:val="00932E49"/>
    <w:rsid w:val="00934BC1"/>
    <w:rsid w:val="00935CA3"/>
    <w:rsid w:val="00935F5F"/>
    <w:rsid w:val="00937709"/>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5BEA"/>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1221"/>
    <w:rsid w:val="009B4688"/>
    <w:rsid w:val="009B6E19"/>
    <w:rsid w:val="009B76A3"/>
    <w:rsid w:val="009B7E97"/>
    <w:rsid w:val="009B7EAC"/>
    <w:rsid w:val="009C0AAA"/>
    <w:rsid w:val="009C0AE7"/>
    <w:rsid w:val="009C0BC6"/>
    <w:rsid w:val="009C1267"/>
    <w:rsid w:val="009C26E8"/>
    <w:rsid w:val="009C5831"/>
    <w:rsid w:val="009D0B3B"/>
    <w:rsid w:val="009D0D4C"/>
    <w:rsid w:val="009D14DE"/>
    <w:rsid w:val="009D1660"/>
    <w:rsid w:val="009D2541"/>
    <w:rsid w:val="009D27F6"/>
    <w:rsid w:val="009D3F5E"/>
    <w:rsid w:val="009D60C9"/>
    <w:rsid w:val="009D6F27"/>
    <w:rsid w:val="009E10A2"/>
    <w:rsid w:val="009E186E"/>
    <w:rsid w:val="009E3067"/>
    <w:rsid w:val="009E5A05"/>
    <w:rsid w:val="009F0ED0"/>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4222"/>
    <w:rsid w:val="00A26A09"/>
    <w:rsid w:val="00A27C1C"/>
    <w:rsid w:val="00A27FAE"/>
    <w:rsid w:val="00A326B7"/>
    <w:rsid w:val="00A32C08"/>
    <w:rsid w:val="00A332C8"/>
    <w:rsid w:val="00A36A7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86C"/>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9D1"/>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033"/>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0918"/>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0E20"/>
    <w:rsid w:val="00BF127C"/>
    <w:rsid w:val="00BF3A9E"/>
    <w:rsid w:val="00BF4993"/>
    <w:rsid w:val="00BF6320"/>
    <w:rsid w:val="00BF64C2"/>
    <w:rsid w:val="00BF7415"/>
    <w:rsid w:val="00C0181F"/>
    <w:rsid w:val="00C02491"/>
    <w:rsid w:val="00C031EC"/>
    <w:rsid w:val="00C04AAB"/>
    <w:rsid w:val="00C04F22"/>
    <w:rsid w:val="00C0504B"/>
    <w:rsid w:val="00C068A8"/>
    <w:rsid w:val="00C07351"/>
    <w:rsid w:val="00C07C00"/>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3922"/>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4E11"/>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9E"/>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2FD4"/>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3261"/>
    <w:rsid w:val="00D777CD"/>
    <w:rsid w:val="00D81DBA"/>
    <w:rsid w:val="00D81E5E"/>
    <w:rsid w:val="00D82099"/>
    <w:rsid w:val="00D82C4E"/>
    <w:rsid w:val="00D8355D"/>
    <w:rsid w:val="00D841BA"/>
    <w:rsid w:val="00D841C1"/>
    <w:rsid w:val="00D84C8D"/>
    <w:rsid w:val="00D86495"/>
    <w:rsid w:val="00D86BEF"/>
    <w:rsid w:val="00D9074F"/>
    <w:rsid w:val="00D90B2E"/>
    <w:rsid w:val="00D923B2"/>
    <w:rsid w:val="00D92FDC"/>
    <w:rsid w:val="00D941A7"/>
    <w:rsid w:val="00D94454"/>
    <w:rsid w:val="00D948BA"/>
    <w:rsid w:val="00D954E8"/>
    <w:rsid w:val="00D968D3"/>
    <w:rsid w:val="00D97C1A"/>
    <w:rsid w:val="00DA0350"/>
    <w:rsid w:val="00DA2665"/>
    <w:rsid w:val="00DA427B"/>
    <w:rsid w:val="00DB167E"/>
    <w:rsid w:val="00DB1F84"/>
    <w:rsid w:val="00DB2CD1"/>
    <w:rsid w:val="00DB3CE3"/>
    <w:rsid w:val="00DB589E"/>
    <w:rsid w:val="00DB6C69"/>
    <w:rsid w:val="00DC040E"/>
    <w:rsid w:val="00DC54FA"/>
    <w:rsid w:val="00DC6937"/>
    <w:rsid w:val="00DD115F"/>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DF76A2"/>
    <w:rsid w:val="00E00457"/>
    <w:rsid w:val="00E01C88"/>
    <w:rsid w:val="00E01D94"/>
    <w:rsid w:val="00E02459"/>
    <w:rsid w:val="00E04E85"/>
    <w:rsid w:val="00E055EC"/>
    <w:rsid w:val="00E10096"/>
    <w:rsid w:val="00E109A7"/>
    <w:rsid w:val="00E10AE1"/>
    <w:rsid w:val="00E13628"/>
    <w:rsid w:val="00E13BA1"/>
    <w:rsid w:val="00E13E14"/>
    <w:rsid w:val="00E15804"/>
    <w:rsid w:val="00E20032"/>
    <w:rsid w:val="00E2329B"/>
    <w:rsid w:val="00E24DAA"/>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2924"/>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770DE"/>
    <w:rsid w:val="00E8095D"/>
    <w:rsid w:val="00E834CD"/>
    <w:rsid w:val="00E841FD"/>
    <w:rsid w:val="00E84B17"/>
    <w:rsid w:val="00E84B1D"/>
    <w:rsid w:val="00E8666C"/>
    <w:rsid w:val="00E91BD7"/>
    <w:rsid w:val="00E91C5D"/>
    <w:rsid w:val="00E92CB1"/>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2E2D"/>
    <w:rsid w:val="00EE34BB"/>
    <w:rsid w:val="00EE5296"/>
    <w:rsid w:val="00EE718E"/>
    <w:rsid w:val="00EE7ACB"/>
    <w:rsid w:val="00EF0D1F"/>
    <w:rsid w:val="00EF10E9"/>
    <w:rsid w:val="00EF11B6"/>
    <w:rsid w:val="00EF4B65"/>
    <w:rsid w:val="00F00895"/>
    <w:rsid w:val="00F008B0"/>
    <w:rsid w:val="00F01FF2"/>
    <w:rsid w:val="00F032D7"/>
    <w:rsid w:val="00F059E6"/>
    <w:rsid w:val="00F06356"/>
    <w:rsid w:val="00F06555"/>
    <w:rsid w:val="00F07DD9"/>
    <w:rsid w:val="00F11C47"/>
    <w:rsid w:val="00F12013"/>
    <w:rsid w:val="00F127E0"/>
    <w:rsid w:val="00F13BE4"/>
    <w:rsid w:val="00F1668D"/>
    <w:rsid w:val="00F16D1E"/>
    <w:rsid w:val="00F17D87"/>
    <w:rsid w:val="00F244E4"/>
    <w:rsid w:val="00F247A2"/>
    <w:rsid w:val="00F24E68"/>
    <w:rsid w:val="00F26169"/>
    <w:rsid w:val="00F2739B"/>
    <w:rsid w:val="00F30BC9"/>
    <w:rsid w:val="00F3137B"/>
    <w:rsid w:val="00F3172D"/>
    <w:rsid w:val="00F32201"/>
    <w:rsid w:val="00F340DC"/>
    <w:rsid w:val="00F34B70"/>
    <w:rsid w:val="00F34DF4"/>
    <w:rsid w:val="00F36530"/>
    <w:rsid w:val="00F36841"/>
    <w:rsid w:val="00F408FD"/>
    <w:rsid w:val="00F40BDA"/>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20BE"/>
    <w:rsid w:val="00F63F3F"/>
    <w:rsid w:val="00F647BB"/>
    <w:rsid w:val="00F65AC8"/>
    <w:rsid w:val="00F66226"/>
    <w:rsid w:val="00F67398"/>
    <w:rsid w:val="00F70F11"/>
    <w:rsid w:val="00F725C6"/>
    <w:rsid w:val="00F72C08"/>
    <w:rsid w:val="00F73053"/>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69F2"/>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4FFA"/>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8B1DA27"/>
  <w15:chartTrackingRefBased/>
  <w15:docId w15:val="{5C5C5234-30A6-4577-82CA-C61166BC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link w:val="a8"/>
    <w:rsid w:val="00C25888"/>
    <w:pPr>
      <w:tabs>
        <w:tab w:val="left" w:pos="357"/>
      </w:tabs>
      <w:ind w:firstLineChars="200" w:firstLine="200"/>
    </w:pPr>
  </w:style>
  <w:style w:type="paragraph" w:styleId="a9">
    <w:name w:val="List"/>
    <w:basedOn w:val="a0"/>
  </w:style>
  <w:style w:type="paragraph" w:styleId="aa">
    <w:name w:val="caption"/>
    <w:basedOn w:val="a"/>
    <w:next w:val="a"/>
    <w:qFormat/>
    <w:rsid w:val="00C25888"/>
    <w:pPr>
      <w:spacing w:before="152" w:after="160"/>
    </w:pPr>
    <w:rPr>
      <w:rFonts w:ascii="Arial" w:eastAsia="黑体" w:hAnsi="Arial"/>
    </w:rPr>
  </w:style>
  <w:style w:type="paragraph" w:customStyle="1" w:styleId="ab">
    <w:name w:val="目录"/>
    <w:basedOn w:val="a"/>
    <w:pPr>
      <w:suppressLineNumbers/>
    </w:pPr>
  </w:style>
  <w:style w:type="paragraph" w:styleId="ac">
    <w:name w:val="Subtitle"/>
    <w:basedOn w:val="a"/>
    <w:next w:val="ad"/>
    <w:qFormat/>
    <w:rsid w:val="00C25888"/>
    <w:pPr>
      <w:spacing w:before="320"/>
      <w:outlineLvl w:val="0"/>
    </w:pPr>
    <w:rPr>
      <w:rFonts w:eastAsia="黑体"/>
      <w:sz w:val="36"/>
    </w:rPr>
  </w:style>
  <w:style w:type="paragraph" w:styleId="ae">
    <w:name w:val="footer"/>
    <w:basedOn w:val="a"/>
    <w:link w:val="af"/>
    <w:uiPriority w:val="99"/>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0">
    <w:name w:val="header"/>
    <w:basedOn w:val="a"/>
    <w:rsid w:val="00C25888"/>
    <w:pPr>
      <w:pBdr>
        <w:bottom w:val="single" w:sz="6" w:space="1" w:color="auto"/>
      </w:pBdr>
      <w:snapToGrid w:val="0"/>
      <w:jc w:val="center"/>
    </w:pPr>
  </w:style>
  <w:style w:type="paragraph" w:customStyle="1" w:styleId="af1">
    <w:name w:val="单位"/>
    <w:rsid w:val="00C25888"/>
    <w:pPr>
      <w:ind w:left="70" w:hangingChars="70" w:hanging="70"/>
      <w:jc w:val="both"/>
    </w:pPr>
    <w:rPr>
      <w:sz w:val="17"/>
    </w:rPr>
  </w:style>
  <w:style w:type="paragraph" w:customStyle="1" w:styleId="ad">
    <w:name w:val="作者"/>
    <w:basedOn w:val="a"/>
    <w:next w:val="af1"/>
    <w:rsid w:val="00C25888"/>
    <w:pPr>
      <w:spacing w:before="160" w:after="240" w:line="0" w:lineRule="atLeast"/>
      <w:jc w:val="left"/>
    </w:pPr>
    <w:rPr>
      <w:rFonts w:eastAsia="仿宋_GB2312"/>
      <w:w w:val="66"/>
      <w:sz w:val="28"/>
    </w:rPr>
  </w:style>
  <w:style w:type="paragraph" w:customStyle="1" w:styleId="Name">
    <w:name w:val="Name"/>
    <w:basedOn w:val="ad"/>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1"/>
    <w:pPr>
      <w:ind w:left="66" w:hanging="66"/>
    </w:pPr>
    <w:rPr>
      <w:iCs/>
      <w:sz w:val="16"/>
    </w:rPr>
  </w:style>
  <w:style w:type="paragraph" w:customStyle="1" w:styleId="af2">
    <w:name w:val="框内容"/>
    <w:basedOn w:val="a0"/>
  </w:style>
  <w:style w:type="paragraph" w:customStyle="1" w:styleId="af3">
    <w:name w:val="人名"/>
    <w:basedOn w:val="a"/>
    <w:pPr>
      <w:overflowPunct/>
      <w:jc w:val="center"/>
    </w:pPr>
    <w:rPr>
      <w:rFonts w:eastAsia="楷体_GB2312"/>
      <w:sz w:val="21"/>
      <w:szCs w:val="21"/>
    </w:rPr>
  </w:style>
  <w:style w:type="table" w:styleId="af4">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5"/>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5">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1"/>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0">
    <w:name w:val="标题 2 字符"/>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aff"/>
    <w:semiHidden/>
    <w:rsid w:val="00C25888"/>
    <w:pPr>
      <w:jc w:val="left"/>
    </w:pPr>
  </w:style>
  <w:style w:type="character" w:styleId="aff0">
    <w:name w:val="annotation reference"/>
    <w:semiHidden/>
    <w:rsid w:val="00C25888"/>
    <w:rPr>
      <w:sz w:val="21"/>
      <w:szCs w:val="21"/>
    </w:rPr>
  </w:style>
  <w:style w:type="paragraph" w:customStyle="1" w:styleId="aff1">
    <w:name w:val="首页页眉"/>
    <w:basedOn w:val="af0"/>
    <w:rsid w:val="00C25888"/>
    <w:pPr>
      <w:pBdr>
        <w:bottom w:val="double" w:sz="6" w:space="1" w:color="auto"/>
      </w:pBdr>
      <w:jc w:val="both"/>
    </w:pPr>
  </w:style>
  <w:style w:type="character" w:styleId="aff2">
    <w:name w:val="endnote reference"/>
    <w:semiHidden/>
    <w:rsid w:val="00C25888"/>
    <w:rPr>
      <w:vertAlign w:val="superscript"/>
    </w:rPr>
  </w:style>
  <w:style w:type="paragraph" w:customStyle="1" w:styleId="aff3">
    <w:name w:val="文前文本"/>
    <w:basedOn w:val="afa"/>
    <w:rsid w:val="00C25888"/>
    <w:pPr>
      <w:ind w:left="0" w:firstLine="0"/>
    </w:pPr>
    <w:rPr>
      <w:b/>
    </w:rPr>
  </w:style>
  <w:style w:type="paragraph" w:customStyle="1" w:styleId="aff4">
    <w:name w:val="证明"/>
    <w:basedOn w:val="afc"/>
    <w:rsid w:val="00C25888"/>
    <w:rPr>
      <w:rFonts w:eastAsia="仿宋_GB2312"/>
    </w:rPr>
  </w:style>
  <w:style w:type="paragraph" w:customStyle="1" w:styleId="aff5">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6">
    <w:name w:val="中文参考文献"/>
    <w:basedOn w:val="Reference"/>
    <w:next w:val="a0"/>
    <w:rsid w:val="00C25888"/>
    <w:pPr>
      <w:spacing w:before="240"/>
    </w:pPr>
    <w:rPr>
      <w:b w:val="0"/>
    </w:rPr>
  </w:style>
  <w:style w:type="character" w:styleId="aff7">
    <w:name w:val="Emphasis"/>
    <w:qFormat/>
    <w:rsid w:val="00797C49"/>
    <w:rPr>
      <w:b w:val="0"/>
      <w:bCs w:val="0"/>
      <w:i w:val="0"/>
      <w:iCs w:val="0"/>
      <w:color w:val="CC0033"/>
    </w:rPr>
  </w:style>
  <w:style w:type="character" w:customStyle="1" w:styleId="aff">
    <w:name w:val="批注文字 字符"/>
    <w:link w:val="afe"/>
    <w:semiHidden/>
    <w:rsid w:val="00A80491"/>
    <w:rPr>
      <w:kern w:val="2"/>
      <w:sz w:val="18"/>
    </w:rPr>
  </w:style>
  <w:style w:type="paragraph" w:styleId="aff8">
    <w:name w:val="Balloon Text"/>
    <w:basedOn w:val="a"/>
    <w:link w:val="aff9"/>
    <w:rsid w:val="00A80491"/>
    <w:rPr>
      <w:szCs w:val="18"/>
    </w:rPr>
  </w:style>
  <w:style w:type="character" w:customStyle="1" w:styleId="aff9">
    <w:name w:val="批注框文本 字符"/>
    <w:link w:val="aff8"/>
    <w:rsid w:val="00A80491"/>
    <w:rPr>
      <w:kern w:val="2"/>
      <w:sz w:val="18"/>
      <w:szCs w:val="18"/>
    </w:rPr>
  </w:style>
  <w:style w:type="paragraph" w:styleId="affa">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b">
    <w:name w:val="page number"/>
    <w:basedOn w:val="a1"/>
    <w:rsid w:val="00F85DEB"/>
  </w:style>
  <w:style w:type="character" w:customStyle="1" w:styleId="af">
    <w:name w:val="页脚 字符"/>
    <w:link w:val="ae"/>
    <w:uiPriority w:val="99"/>
    <w:rsid w:val="00651319"/>
    <w:rPr>
      <w:rFonts w:eastAsia="·s²Ó©úÅé"/>
      <w:sz w:val="18"/>
    </w:rPr>
  </w:style>
  <w:style w:type="paragraph" w:styleId="affc">
    <w:name w:val="List Paragraph"/>
    <w:basedOn w:val="a"/>
    <w:uiPriority w:val="34"/>
    <w:qFormat/>
    <w:rsid w:val="00BF0E20"/>
    <w:pPr>
      <w:ind w:firstLineChars="200" w:firstLine="420"/>
    </w:pPr>
  </w:style>
  <w:style w:type="paragraph" w:customStyle="1" w:styleId="EndNoteBibliographyTitle">
    <w:name w:val="EndNote Bibliography Title"/>
    <w:basedOn w:val="a"/>
    <w:link w:val="EndNoteBibliographyTitle0"/>
    <w:rsid w:val="00C23922"/>
    <w:pPr>
      <w:jc w:val="center"/>
    </w:pPr>
    <w:rPr>
      <w:noProof/>
    </w:rPr>
  </w:style>
  <w:style w:type="character" w:customStyle="1" w:styleId="a8">
    <w:name w:val="正文文本 字符"/>
    <w:basedOn w:val="a1"/>
    <w:link w:val="a0"/>
    <w:rsid w:val="00C23922"/>
    <w:rPr>
      <w:kern w:val="2"/>
      <w:sz w:val="18"/>
    </w:rPr>
  </w:style>
  <w:style w:type="character" w:customStyle="1" w:styleId="EndNoteBibliographyTitle0">
    <w:name w:val="EndNote Bibliography Title 字符"/>
    <w:basedOn w:val="a8"/>
    <w:link w:val="EndNoteBibliographyTitle"/>
    <w:rsid w:val="00C23922"/>
    <w:rPr>
      <w:noProof/>
      <w:kern w:val="2"/>
      <w:sz w:val="18"/>
    </w:rPr>
  </w:style>
  <w:style w:type="paragraph" w:customStyle="1" w:styleId="EndNoteBibliography">
    <w:name w:val="EndNote Bibliography"/>
    <w:basedOn w:val="a"/>
    <w:link w:val="EndNoteBibliography0"/>
    <w:rsid w:val="00C23922"/>
    <w:rPr>
      <w:noProof/>
    </w:rPr>
  </w:style>
  <w:style w:type="character" w:customStyle="1" w:styleId="EndNoteBibliography0">
    <w:name w:val="EndNote Bibliography 字符"/>
    <w:basedOn w:val="a8"/>
    <w:link w:val="EndNoteBibliography"/>
    <w:rsid w:val="00C23922"/>
    <w:rPr>
      <w:noProof/>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82565">
      <w:bodyDiv w:val="1"/>
      <w:marLeft w:val="0"/>
      <w:marRight w:val="0"/>
      <w:marTop w:val="0"/>
      <w:marBottom w:val="0"/>
      <w:divBdr>
        <w:top w:val="none" w:sz="0" w:space="0" w:color="auto"/>
        <w:left w:val="none" w:sz="0" w:space="0" w:color="auto"/>
        <w:bottom w:val="none" w:sz="0" w:space="0" w:color="auto"/>
        <w:right w:val="none" w:sz="0" w:space="0" w:color="auto"/>
      </w:divBdr>
    </w:div>
    <w:div w:id="734472709">
      <w:bodyDiv w:val="1"/>
      <w:marLeft w:val="0"/>
      <w:marRight w:val="0"/>
      <w:marTop w:val="0"/>
      <w:marBottom w:val="0"/>
      <w:divBdr>
        <w:top w:val="none" w:sz="0" w:space="0" w:color="auto"/>
        <w:left w:val="none" w:sz="0" w:space="0" w:color="auto"/>
        <w:bottom w:val="none" w:sz="0" w:space="0" w:color="auto"/>
        <w:right w:val="none" w:sz="0" w:space="0" w:color="auto"/>
      </w:divBdr>
    </w:div>
    <w:div w:id="767850177">
      <w:bodyDiv w:val="1"/>
      <w:marLeft w:val="0"/>
      <w:marRight w:val="0"/>
      <w:marTop w:val="0"/>
      <w:marBottom w:val="0"/>
      <w:divBdr>
        <w:top w:val="none" w:sz="0" w:space="0" w:color="auto"/>
        <w:left w:val="none" w:sz="0" w:space="0" w:color="auto"/>
        <w:bottom w:val="none" w:sz="0" w:space="0" w:color="auto"/>
        <w:right w:val="none" w:sz="0" w:space="0" w:color="auto"/>
      </w:divBdr>
    </w:div>
    <w:div w:id="861479827">
      <w:bodyDiv w:val="1"/>
      <w:marLeft w:val="0"/>
      <w:marRight w:val="0"/>
      <w:marTop w:val="0"/>
      <w:marBottom w:val="0"/>
      <w:divBdr>
        <w:top w:val="none" w:sz="0" w:space="0" w:color="auto"/>
        <w:left w:val="none" w:sz="0" w:space="0" w:color="auto"/>
        <w:bottom w:val="none" w:sz="0" w:space="0" w:color="auto"/>
        <w:right w:val="none" w:sz="0" w:space="0" w:color="auto"/>
      </w:divBdr>
    </w:div>
    <w:div w:id="1223758827">
      <w:bodyDiv w:val="1"/>
      <w:marLeft w:val="0"/>
      <w:marRight w:val="0"/>
      <w:marTop w:val="0"/>
      <w:marBottom w:val="0"/>
      <w:divBdr>
        <w:top w:val="none" w:sz="0" w:space="0" w:color="auto"/>
        <w:left w:val="none" w:sz="0" w:space="0" w:color="auto"/>
        <w:bottom w:val="none" w:sz="0" w:space="0" w:color="auto"/>
        <w:right w:val="none" w:sz="0" w:space="0" w:color="auto"/>
      </w:divBdr>
    </w:div>
    <w:div w:id="1503666708">
      <w:bodyDiv w:val="1"/>
      <w:marLeft w:val="0"/>
      <w:marRight w:val="0"/>
      <w:marTop w:val="0"/>
      <w:marBottom w:val="0"/>
      <w:divBdr>
        <w:top w:val="none" w:sz="0" w:space="0" w:color="auto"/>
        <w:left w:val="none" w:sz="0" w:space="0" w:color="auto"/>
        <w:bottom w:val="none" w:sz="0" w:space="0" w:color="auto"/>
        <w:right w:val="none" w:sz="0" w:space="0" w:color="auto"/>
      </w:divBdr>
    </w:div>
    <w:div w:id="1552570046">
      <w:bodyDiv w:val="1"/>
      <w:marLeft w:val="0"/>
      <w:marRight w:val="0"/>
      <w:marTop w:val="0"/>
      <w:marBottom w:val="0"/>
      <w:divBdr>
        <w:top w:val="none" w:sz="0" w:space="0" w:color="auto"/>
        <w:left w:val="none" w:sz="0" w:space="0" w:color="auto"/>
        <w:bottom w:val="none" w:sz="0" w:space="0" w:color="auto"/>
        <w:right w:val="none" w:sz="0" w:space="0" w:color="auto"/>
      </w:divBdr>
    </w:div>
    <w:div w:id="1660378677">
      <w:bodyDiv w:val="1"/>
      <w:marLeft w:val="0"/>
      <w:marRight w:val="0"/>
      <w:marTop w:val="0"/>
      <w:marBottom w:val="0"/>
      <w:divBdr>
        <w:top w:val="none" w:sz="0" w:space="0" w:color="auto"/>
        <w:left w:val="none" w:sz="0" w:space="0" w:color="auto"/>
        <w:bottom w:val="none" w:sz="0" w:space="0" w:color="auto"/>
        <w:right w:val="none" w:sz="0" w:space="0" w:color="auto"/>
      </w:divBdr>
    </w:div>
    <w:div w:id="1807509948">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6494</Words>
  <Characters>13053</Characters>
  <Application>Microsoft Office Word</Application>
  <DocSecurity>0</DocSecurity>
  <Lines>567</Lines>
  <Paragraphs>355</Paragraphs>
  <ScaleCrop>false</ScaleCrop>
  <Company>Microsoft</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杨嘉欣</dc:creator>
  <cp:keywords/>
  <cp:lastModifiedBy>嘉欣 杨</cp:lastModifiedBy>
  <cp:revision>2</cp:revision>
  <cp:lastPrinted>2014-10-21T03:30:00Z</cp:lastPrinted>
  <dcterms:created xsi:type="dcterms:W3CDTF">2025-04-30T06:03:00Z</dcterms:created>
  <dcterms:modified xsi:type="dcterms:W3CDTF">2025-04-30T06:03:00Z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