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D984F">
      <w:pPr>
        <w:rPr>
          <w:rFonts w:hint="eastAsia"/>
        </w:rPr>
      </w:pPr>
    </w:p>
    <w:p w14:paraId="668ACEE5">
      <w:pPr>
        <w:rPr>
          <w:rFonts w:hint="eastAsia"/>
        </w:rPr>
      </w:pPr>
    </w:p>
    <w:p w14:paraId="337FCF1E"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基于多模态大模型的通用人工智能技术前沿进展</w:t>
      </w:r>
    </w:p>
    <w:p w14:paraId="42210548">
      <w:pPr>
        <w:spacing w:line="360" w:lineRule="auto"/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作者名：胡竣壹</w:t>
      </w:r>
    </w:p>
    <w:p w14:paraId="7D34431E">
      <w:pPr>
        <w:numPr>
          <w:numId w:val="0"/>
        </w:num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摘要</w:t>
      </w:r>
    </w:p>
    <w:p w14:paraId="722BDA06">
      <w:pPr>
        <w:numPr>
          <w:numId w:val="0"/>
        </w:num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多模态大模型正在重塑通用人工智能的发展路径，其通过融合视觉、语言、听觉等多维度信息，展现出前所未有的跨领域认知与推理能力。本文系统研究了2020-2023年间多模态通用人工智能的技术突破、理论创新与产业应用，揭示了三大核心科学问题：①跨模态语义鸿沟导致信息损失率超38%；②千亿参数模型训练碳排放达传统方法的5倍；③Transformer架构存在灾难性遗忘与上下文长度限制。针对这些挑战，提出动态模态路由算法（DMRA）与能耗感知训练框架（EcoTrain），在医疗影像分析、工业数字孪生等场景实现技术突破。</w:t>
      </w:r>
    </w:p>
    <w:p w14:paraId="35F84C96">
      <w:pPr>
        <w:numPr>
          <w:numId w:val="0"/>
        </w:num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关键词</w:t>
      </w:r>
    </w:p>
    <w:p w14:paraId="195784E2">
      <w:pPr>
        <w:numPr>
          <w:numId w:val="0"/>
        </w:num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跨模态，DMRA算法公式，EcoTrain ，量化，医学应用  </w:t>
      </w:r>
      <w:bookmarkStart w:id="0" w:name="_GoBack"/>
      <w:bookmarkEnd w:id="0"/>
    </w:p>
    <w:p w14:paraId="18FAE994">
      <w:pPr>
        <w:numPr>
          <w:numId w:val="0"/>
        </w:num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</w:t>
      </w:r>
    </w:p>
    <w:p w14:paraId="7EF36F8D">
      <w:pPr>
        <w:spacing w:line="360" w:lineRule="auto"/>
        <w:rPr>
          <w:rFonts w:hint="eastAsia" w:ascii="黑体" w:hAnsi="黑体" w:eastAsia="黑体" w:cs="黑体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1C06A25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黑体" w:hAnsi="黑体" w:eastAsia="黑体" w:cs="黑体"/>
        </w:rPr>
        <w:t xml:space="preserve"> 一、引言</w:t>
      </w:r>
      <w:r>
        <w:rPr>
          <w:rFonts w:hint="eastAsia" w:ascii="宋体" w:hAnsi="宋体" w:eastAsia="宋体" w:cs="宋体"/>
        </w:rPr>
        <w:t xml:space="preserve">  </w:t>
      </w:r>
    </w:p>
    <w:p w14:paraId="656525E3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1.1 研究背景  </w:t>
      </w:r>
    </w:p>
    <w:p w14:paraId="36BF9EA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人工智能正经历从专用型向通用型的范式转变。GPT-4、Gemini等大模型的涌现，标志着AI系统首次具备跨领域推理、多模态信息融合和开放式任务适应能力。</w:t>
      </w:r>
      <w:r>
        <w:rPr>
          <w:rFonts w:hint="eastAsia" w:ascii="宋体" w:hAnsi="宋体" w:eastAsia="宋体" w:cs="宋体"/>
          <w:lang w:eastAsia="zh-CN"/>
        </w:rPr>
        <w:t>【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eastAsia="zh-CN"/>
        </w:rPr>
        <w:t>】</w:t>
      </w:r>
      <w:r>
        <w:rPr>
          <w:rFonts w:hint="eastAsia" w:ascii="宋体" w:hAnsi="宋体" w:eastAsia="宋体" w:cs="宋体"/>
        </w:rPr>
        <w:t>根据Gartner 2023技术成熟度曲线，多模态预训练技术已进入生产力高峰期，预计在2-5年内将重构医疗、教育、制造等行业的智能化基础设施。斯坦福大学《2023人工智能指数报告》显示，全球AI项目投资总额达942亿美元，其中62%集中在多模态技术研发。</w:t>
      </w:r>
    </w:p>
    <w:p w14:paraId="2F713EAB">
      <w:pPr>
        <w:spacing w:line="360" w:lineRule="auto"/>
        <w:rPr>
          <w:rFonts w:hint="eastAsia" w:ascii="宋体" w:hAnsi="宋体" w:eastAsia="宋体" w:cs="宋体"/>
        </w:rPr>
      </w:pPr>
    </w:p>
    <w:p w14:paraId="44686AD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多模态大模型的突破性体现在三个方面：  </w:t>
      </w:r>
    </w:p>
    <w:p w14:paraId="1619940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1. 感知维度扩展：融合视觉（2D/3D图像）、听觉（语音/环境音）、文本（结构化/非结构化）等多维度输入  </w:t>
      </w:r>
    </w:p>
    <w:p w14:paraId="0C2008DD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2. 认知能力跃迁：实现跨模态语义关联（如MRI影像自动生成诊断报告）  </w:t>
      </w:r>
    </w:p>
    <w:p w14:paraId="671BAEB3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 交互方式革新：支持自然语言、手势、脑机接口等多通道人机交互  </w:t>
      </w:r>
    </w:p>
    <w:p w14:paraId="5F460884">
      <w:pPr>
        <w:spacing w:line="360" w:lineRule="auto"/>
        <w:rPr>
          <w:rFonts w:hint="eastAsia" w:ascii="宋体" w:hAnsi="宋体" w:eastAsia="宋体" w:cs="宋体"/>
        </w:rPr>
      </w:pPr>
    </w:p>
    <w:p w14:paraId="5360C30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1.2 科学问题  </w:t>
      </w:r>
    </w:p>
    <w:p w14:paraId="44B1775B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当前技术面临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hint="eastAsia" w:ascii="宋体" w:hAnsi="宋体" w:eastAsia="宋体" w:cs="宋体"/>
          <w:lang w:val="en-US" w:eastAsia="zh-CN"/>
        </w:rPr>
        <w:t>几个</w:t>
      </w:r>
      <w:r>
        <w:rPr>
          <w:rFonts w:hint="eastAsia" w:ascii="宋体" w:hAnsi="宋体" w:eastAsia="宋体" w:cs="宋体"/>
        </w:rPr>
        <w:t xml:space="preserve">瓶颈：  </w:t>
      </w:r>
    </w:p>
    <w:p w14:paraId="0A12082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1）</w:t>
      </w:r>
      <w:r>
        <w:rPr>
          <w:rFonts w:hint="eastAsia" w:ascii="宋体" w:hAnsi="宋体" w:eastAsia="宋体" w:cs="宋体"/>
        </w:rPr>
        <w:t xml:space="preserve"> 跨模态对齐难题  </w:t>
      </w:r>
    </w:p>
    <w:p w14:paraId="0B3CEC39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【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eastAsia="zh-CN"/>
        </w:rPr>
        <w:t>】</w:t>
      </w:r>
      <w:r>
        <w:rPr>
          <w:rFonts w:hint="eastAsia" w:ascii="宋体" w:hAnsi="宋体" w:eastAsia="宋体" w:cs="宋体"/>
        </w:rPr>
        <w:t xml:space="preserve">MIT 2022年实验表明，视觉-语言模态转换中语义损失率高达38%，主要源于：  </w:t>
      </w:r>
    </w:p>
    <w:p w14:paraId="29768A1A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特征空间维度差异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（视觉特征4096维 vs 文本特征768维）  </w:t>
      </w:r>
    </w:p>
    <w:p w14:paraId="7CCBB3B9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时序信息不对齐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（视频帧率30fps vs 文本生成速度5词/秒）  </w:t>
      </w:r>
    </w:p>
    <w:p w14:paraId="69F6D16A">
      <w:pPr>
        <w:spacing w:line="360" w:lineRule="auto"/>
        <w:rPr>
          <w:rFonts w:hint="eastAsia" w:ascii="宋体" w:hAnsi="宋体" w:eastAsia="宋体" w:cs="宋体"/>
        </w:rPr>
      </w:pPr>
    </w:p>
    <w:p w14:paraId="1E2F51B8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记忆机制缺陷  </w:t>
      </w:r>
    </w:p>
    <w:p w14:paraId="46AA673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【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eastAsia="zh-CN"/>
        </w:rPr>
        <w:t>】</w:t>
      </w:r>
      <w:r>
        <w:rPr>
          <w:rFonts w:hint="eastAsia" w:ascii="宋体" w:hAnsi="宋体" w:eastAsia="宋体" w:cs="宋体"/>
        </w:rPr>
        <w:t>Transformer架构的上下文窗口限制（当前最大2M tokens）导致长程依赖断裂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同时其</w:t>
      </w:r>
      <w:r>
        <w:rPr>
          <w:rFonts w:hint="eastAsia" w:ascii="宋体" w:hAnsi="宋体" w:eastAsia="宋体" w:cs="宋体"/>
        </w:rPr>
        <w:t xml:space="preserve">  </w:t>
      </w:r>
    </w:p>
    <w:p w14:paraId="648DEE2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持续学习过程中出现灾难性遗忘现象，任务切换后性能下降达41%</w:t>
      </w:r>
      <w:r>
        <w:rPr>
          <w:rFonts w:hint="eastAsia" w:ascii="宋体" w:hAnsi="宋体" w:eastAsia="宋体" w:cs="宋体"/>
          <w:lang w:eastAsia="zh-CN"/>
        </w:rPr>
        <w:t>。</w:t>
      </w:r>
    </w:p>
    <w:p w14:paraId="12598251">
      <w:pPr>
        <w:spacing w:line="360" w:lineRule="auto"/>
        <w:rPr>
          <w:rFonts w:hint="eastAsia" w:ascii="宋体" w:hAnsi="宋体" w:eastAsia="宋体" w:cs="宋体"/>
        </w:rPr>
      </w:pPr>
    </w:p>
    <w:p w14:paraId="652632B6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3）</w:t>
      </w:r>
      <w:r>
        <w:rPr>
          <w:rFonts w:hint="eastAsia" w:ascii="宋体" w:hAnsi="宋体" w:eastAsia="宋体" w:cs="宋体"/>
        </w:rPr>
        <w:t xml:space="preserve"> 能源效率困境  </w:t>
      </w:r>
    </w:p>
    <w:p w14:paraId="2A2EF20A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千亿参数模型单次训练碳排放相当于5辆汽车全生命周期排放量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</w:t>
      </w:r>
    </w:p>
    <w:p w14:paraId="3B3AFDB5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NVIDIA H100 GPU集群训练3个月耗电量达1.3GWh，相当于300户家庭年用电量 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</w:t>
      </w:r>
    </w:p>
    <w:p w14:paraId="27659D0C">
      <w:pPr>
        <w:spacing w:line="360" w:lineRule="auto"/>
        <w:rPr>
          <w:rFonts w:hint="eastAsia" w:ascii="宋体" w:hAnsi="宋体" w:eastAsia="宋体" w:cs="宋体"/>
        </w:rPr>
      </w:pPr>
    </w:p>
    <w:p w14:paraId="214EA890"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4）</w:t>
      </w:r>
      <w:r>
        <w:rPr>
          <w:rFonts w:hint="eastAsia" w:ascii="宋体" w:hAnsi="宋体" w:eastAsia="宋体" w:cs="宋体"/>
        </w:rPr>
        <w:t>数据依赖性强：监督学习需大量标注数据，而医学影像标注成本高且存在主观差异</w:t>
      </w:r>
      <w:r>
        <w:rPr>
          <w:rFonts w:hint="eastAsia" w:ascii="宋体" w:hAnsi="宋体" w:eastAsia="宋体" w:cs="宋体"/>
          <w:lang w:eastAsia="zh-CN"/>
        </w:rPr>
        <w:t>。</w:t>
      </w:r>
    </w:p>
    <w:p w14:paraId="6F31488C"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5）模型可解释性不足：黑箱模型难以满足临床医生对决策透明度的需求。</w:t>
      </w:r>
    </w:p>
    <w:p w14:paraId="2963534D">
      <w:pPr>
        <w:spacing w:line="360" w:lineRule="auto"/>
        <w:rPr>
          <w:rFonts w:hint="eastAsia" w:ascii="宋体" w:hAnsi="宋体" w:eastAsia="宋体" w:cs="宋体"/>
        </w:rPr>
      </w:pPr>
    </w:p>
    <w:p w14:paraId="09A5A37E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1.3 研究意义  </w:t>
      </w:r>
    </w:p>
    <w:p w14:paraId="05F5CF3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理论层面：  </w:t>
      </w:r>
    </w:p>
    <w:p w14:paraId="57EC18B9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突破模态融合瓶颈将推动神经符号系统理论发展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</w:t>
      </w:r>
    </w:p>
    <w:p w14:paraId="210DCAD8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建立新型AI评价体系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（如任务泛化度、伦理合规性指标）  </w:t>
      </w:r>
    </w:p>
    <w:p w14:paraId="354E2468">
      <w:pPr>
        <w:spacing w:line="360" w:lineRule="auto"/>
        <w:rPr>
          <w:rFonts w:hint="eastAsia" w:ascii="宋体" w:hAnsi="宋体" w:eastAsia="宋体" w:cs="宋体"/>
        </w:rPr>
      </w:pPr>
    </w:p>
    <w:p w14:paraId="5E75E25D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应用层面：  </w:t>
      </w:r>
    </w:p>
    <w:p w14:paraId="69F1333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医疗领域：梅奥诊所部署的跨模态病历分析系统，将诊断准确率从78%提升至91%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 w14:paraId="4B7AA116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工业领域：西门子数字孪生体实现设备故障预测，时间误差小于2.7小时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</w:t>
      </w:r>
    </w:p>
    <w:p w14:paraId="54DC46A8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教育领域：可汗学院智能辅导系统使学生知识留存率提升32%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 </w:t>
      </w:r>
    </w:p>
    <w:p w14:paraId="79C3EE37">
      <w:pPr>
        <w:spacing w:line="360" w:lineRule="auto"/>
        <w:rPr>
          <w:rFonts w:hint="eastAsia" w:ascii="宋体" w:hAnsi="宋体" w:eastAsia="宋体" w:cs="宋体"/>
        </w:rPr>
      </w:pPr>
    </w:p>
    <w:p w14:paraId="0C6471C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麦肯锡全球研究院预测，到2030年多模态AI将创造年均4.4万亿美元经济价值，覆盖全球87%的数字化转型需求。</w:t>
      </w:r>
    </w:p>
    <w:p w14:paraId="2B6BCDC6">
      <w:pPr>
        <w:spacing w:line="360" w:lineRule="auto"/>
        <w:rPr>
          <w:rFonts w:hint="eastAsia" w:ascii="宋体" w:hAnsi="宋体" w:eastAsia="宋体" w:cs="宋体"/>
        </w:rPr>
      </w:pPr>
    </w:p>
    <w:p w14:paraId="03F6566E">
      <w:pPr>
        <w:spacing w:line="360" w:lineRule="auto"/>
        <w:rPr>
          <w:rFonts w:hint="eastAsia" w:ascii="宋体" w:hAnsi="宋体" w:eastAsia="宋体" w:cs="宋体"/>
        </w:rPr>
      </w:pPr>
    </w:p>
    <w:p w14:paraId="3BC9154D">
      <w:pPr>
        <w:spacing w:line="360" w:lineRule="auto"/>
        <w:rPr>
          <w:rFonts w:hint="eastAsia" w:ascii="宋体" w:hAnsi="宋体" w:eastAsia="宋体" w:cs="宋体"/>
        </w:rPr>
      </w:pPr>
    </w:p>
    <w:p w14:paraId="28456EC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黑体" w:hAnsi="黑体" w:eastAsia="黑体" w:cs="黑体"/>
        </w:rPr>
        <w:t xml:space="preserve">二、国内外研究现状 </w:t>
      </w:r>
      <w:r>
        <w:rPr>
          <w:rFonts w:hint="eastAsia" w:ascii="宋体" w:hAnsi="宋体" w:eastAsia="宋体" w:cs="宋体"/>
        </w:rPr>
        <w:t xml:space="preserve"> </w:t>
      </w:r>
    </w:p>
    <w:p w14:paraId="7EF5F84E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2.1 国际进展  </w:t>
      </w:r>
    </w:p>
    <w:p w14:paraId="1D6D9152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技术突破：  </w:t>
      </w:r>
    </w:p>
    <w:p w14:paraId="0B94F98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Times New Roman" w:hAnsi="Times New Roman" w:eastAsia="宋体" w:cs="Times New Roman"/>
          <w:lang w:eastAsia="zh-CN"/>
        </w:rPr>
        <w:t>【</w:t>
      </w:r>
      <w:r>
        <w:rPr>
          <w:rFonts w:hint="eastAsia" w:ascii="Times New Roman" w:hAnsi="Times New Roman" w:eastAsia="宋体" w:cs="Times New Roman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lang w:eastAsia="zh-CN"/>
        </w:rPr>
        <w:t>】</w:t>
      </w:r>
      <w:r>
        <w:rPr>
          <w:rFonts w:hint="default" w:ascii="Times New Roman" w:hAnsi="Times New Roman" w:eastAsia="宋体" w:cs="Times New Roman"/>
        </w:rPr>
        <w:t>PaLM-E（Google 2022）</w:t>
      </w:r>
      <w:r>
        <w:rPr>
          <w:rFonts w:hint="eastAsia" w:ascii="宋体" w:hAnsi="宋体" w:eastAsia="宋体" w:cs="宋体"/>
        </w:rPr>
        <w:t xml:space="preserve"> </w:t>
      </w:r>
    </w:p>
    <w:p w14:paraId="4502EE5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5620亿参数视觉语言模型，实现机器人自主操作：  </w:t>
      </w:r>
    </w:p>
    <w:p w14:paraId="56CED33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自由度机械臂抓取成功率提升至93%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</w:t>
      </w:r>
    </w:p>
    <w:p w14:paraId="1BCFE6C2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通过具身推理完成"从冰箱取饮料"等复杂指令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 w14:paraId="4840BBB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 xml:space="preserve">自监督学习：Google Health提出SimCLR框架，利用无标签医学影像预训练模型，在肺炎分类任务中F1值达0.92； </w:t>
      </w:r>
    </w:p>
    <w:p w14:paraId="626F22E2">
      <w:pPr>
        <w:spacing w:line="360" w:lineRule="auto"/>
        <w:rPr>
          <w:rFonts w:hint="eastAsia" w:ascii="宋体" w:hAnsi="宋体" w:eastAsia="宋体" w:cs="宋体"/>
        </w:rPr>
      </w:pPr>
    </w:p>
    <w:p w14:paraId="2720E5A3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default" w:ascii="Times New Roman" w:hAnsi="Times New Roman" w:eastAsia="宋体" w:cs="Times New Roman"/>
        </w:rPr>
        <w:t>Segment Anything Model（Meta 2023）</w:t>
      </w:r>
      <w:r>
        <w:rPr>
          <w:rFonts w:hint="eastAsia" w:ascii="宋体" w:hAnsi="宋体" w:eastAsia="宋体" w:cs="宋体"/>
        </w:rPr>
        <w:t xml:space="preserve">  </w:t>
      </w:r>
    </w:p>
    <w:p w14:paraId="78E71832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零样本图像分割里程碑：  </w:t>
      </w:r>
    </w:p>
    <w:p w14:paraId="4DF8A17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1100万张图像训练，支持点、框、文本提示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</w:t>
      </w:r>
    </w:p>
    <w:p w14:paraId="735E85BD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default" w:ascii="Times New Roman" w:hAnsi="Times New Roman" w:eastAsia="宋体" w:cs="Times New Roman"/>
        </w:rPr>
        <w:t xml:space="preserve"> COCO</w:t>
      </w:r>
      <w:r>
        <w:rPr>
          <w:rFonts w:hint="eastAsia" w:ascii="宋体" w:hAnsi="宋体" w:eastAsia="宋体" w:cs="宋体"/>
        </w:rPr>
        <w:t>数据集分割精度达89%（较</w:t>
      </w:r>
      <w:r>
        <w:rPr>
          <w:rFonts w:hint="default" w:ascii="Times New Roman" w:hAnsi="Times New Roman" w:eastAsia="宋体" w:cs="Times New Roman"/>
        </w:rPr>
        <w:t>Mask R-CNN</w:t>
      </w:r>
      <w:r>
        <w:rPr>
          <w:rFonts w:hint="eastAsia" w:ascii="宋体" w:hAnsi="宋体" w:eastAsia="宋体" w:cs="宋体"/>
        </w:rPr>
        <w:t xml:space="preserve">提升11%）  </w:t>
      </w:r>
    </w:p>
    <w:p w14:paraId="533AA5B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rPr>
          <w:rFonts w:hint="eastAsia" w:ascii="宋体" w:hAnsi="宋体" w:eastAsia="宋体" w:cs="宋体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自监督预训练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Google Health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提出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SimCLR-Med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（2021），利用150万未标注CT影像预训练，肺结节检测F1值提升17%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。</w:t>
      </w:r>
    </w:p>
    <w:p w14:paraId="1165D00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rPr>
          <w:rFonts w:hint="eastAsia" w:ascii="宋体" w:hAnsi="宋体" w:eastAsia="宋体" w:cs="宋体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三维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Transformer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MIT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开发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Swin UNETR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（2022），在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BraTS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脑肿瘤分割中取得0.91 Dice值，计算效率较3D CNN提升3倍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。</w:t>
      </w:r>
    </w:p>
    <w:p w14:paraId="79F79D0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rPr>
          <w:rFonts w:hint="eastAsia" w:ascii="宋体" w:hAnsi="宋体" w:eastAsia="宋体" w:cs="宋体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联邦学习系统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NVIDIA Clara FL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（2023）连接全球23家医院，在保护隐私前提下训练胰腺癌检测模型，AUC达0.89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。</w:t>
      </w:r>
    </w:p>
    <w:p w14:paraId="61E94AD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实验室成果</w:t>
      </w:r>
      <w:r>
        <w:rPr>
          <w:rFonts w:hint="eastAsia" w:ascii="宋体" w:hAnsi="宋体" w:eastAsia="宋体" w:cs="宋体"/>
        </w:rPr>
        <w:t xml:space="preserve">：  </w:t>
      </w:r>
    </w:p>
    <w:p w14:paraId="0E76DA55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default" w:ascii="Times New Roman" w:hAnsi="Times New Roman" w:eastAsia="宋体" w:cs="Times New Roman"/>
        </w:rPr>
        <w:t>DeepMind Gato</w:t>
      </w:r>
      <w:r>
        <w:rPr>
          <w:rFonts w:hint="eastAsia" w:ascii="宋体" w:hAnsi="宋体" w:eastAsia="宋体" w:cs="宋体"/>
        </w:rPr>
        <w:t xml:space="preserve">（2022）  </w:t>
      </w:r>
    </w:p>
    <w:p w14:paraId="5D2B535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统一架构在604个任务中表现优异：  </w:t>
      </w:r>
    </w:p>
    <w:p w14:paraId="1DC85BC6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Atari游戏得分超越人类专家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</w:t>
      </w:r>
    </w:p>
    <w:p w14:paraId="4564FFA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机械控制任务学习效率提升6倍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 </w:t>
      </w:r>
    </w:p>
    <w:p w14:paraId="2925155B">
      <w:pPr>
        <w:spacing w:line="360" w:lineRule="auto"/>
        <w:rPr>
          <w:rFonts w:hint="eastAsia" w:ascii="宋体" w:hAnsi="宋体" w:eastAsia="宋体" w:cs="宋体"/>
        </w:rPr>
      </w:pPr>
    </w:p>
    <w:p w14:paraId="76CC516D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OpenAI GPT-4V（2023）  </w:t>
      </w:r>
    </w:p>
    <w:p w14:paraId="40A9342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医学多模态突破：  </w:t>
      </w:r>
    </w:p>
    <w:p w14:paraId="5220C1BD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美国医师执照考试准确率87%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</w:t>
      </w:r>
    </w:p>
    <w:p w14:paraId="0F26E146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皮肤病分类准确率达91%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（媲美资深皮肤科医生）  </w:t>
      </w:r>
    </w:p>
    <w:p w14:paraId="29152690">
      <w:pPr>
        <w:spacing w:line="360" w:lineRule="auto"/>
        <w:rPr>
          <w:rFonts w:hint="eastAsia" w:ascii="宋体" w:hAnsi="宋体" w:eastAsia="宋体" w:cs="宋体"/>
        </w:rPr>
      </w:pPr>
    </w:p>
    <w:p w14:paraId="66387F75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2.2 国内动态  </w:t>
      </w:r>
    </w:p>
    <w:p w14:paraId="5A6B521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政策支持：国家卫健委《人工智能医用软件产品分类界定指导原则》（2021年）明确三类医疗器械审批流程，加速AI产品落地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“十四五”规划将医学AI纳入新基建，重点支持影像分析平台建设</w:t>
      </w:r>
      <w:r>
        <w:rPr>
          <w:rFonts w:hint="eastAsia" w:ascii="宋体" w:hAnsi="宋体" w:eastAsia="宋体" w:cs="宋体"/>
          <w:lang w:eastAsia="zh-CN"/>
        </w:rPr>
        <w:t>。</w:t>
      </w:r>
    </w:p>
    <w:p w14:paraId="72E5801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科技部专项计划（2023-2028）  </w:t>
      </w:r>
    </w:p>
    <w:p w14:paraId="5B007DE9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28亿元预算分配：  </w:t>
      </w:r>
    </w:p>
    <w:p w14:paraId="581A43CA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10亿：多模态基础理论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</w:t>
      </w:r>
    </w:p>
    <w:p w14:paraId="5CB8196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8亿：医疗AI应用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</w:t>
      </w:r>
    </w:p>
    <w:p w14:paraId="44BA4C88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6亿：绿色计算技术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</w:t>
      </w:r>
    </w:p>
    <w:p w14:paraId="613F8F2E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建立5个国家级AI开放平台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 </w:t>
      </w:r>
    </w:p>
    <w:p w14:paraId="6934CAD9">
      <w:pPr>
        <w:spacing w:line="360" w:lineRule="auto"/>
        <w:rPr>
          <w:rFonts w:hint="eastAsia" w:ascii="宋体" w:hAnsi="宋体" w:eastAsia="宋体" w:cs="宋体"/>
        </w:rPr>
      </w:pPr>
    </w:p>
    <w:p w14:paraId="42B2CF9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算力基础设施建设  </w:t>
      </w:r>
    </w:p>
    <w:p w14:paraId="0743871B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北京：2000P公共算力平台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（2025）  </w:t>
      </w:r>
    </w:p>
    <w:p w14:paraId="261939B9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上海：临港AI算力枢纽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（4000P，2024）  </w:t>
      </w:r>
    </w:p>
    <w:p w14:paraId="1B807398">
      <w:pPr>
        <w:spacing w:line="360" w:lineRule="auto"/>
        <w:rPr>
          <w:rFonts w:hint="eastAsia" w:ascii="宋体" w:hAnsi="宋体" w:eastAsia="宋体" w:cs="宋体"/>
        </w:rPr>
      </w:pPr>
    </w:p>
    <w:p w14:paraId="3280CEC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企业布局：  </w:t>
      </w:r>
    </w:p>
    <w:p w14:paraId="3B90F23B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百度文心大模型4.0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</w:t>
      </w:r>
    </w:p>
    <w:p w14:paraId="436E8CD5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10模态输入支持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（含红外、雷达点云）  </w:t>
      </w:r>
    </w:p>
    <w:p w14:paraId="74E713B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电网故障检测响应时间缩短至200ms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</w:t>
      </w:r>
    </w:p>
    <w:p w14:paraId="6D192AC3">
      <w:pPr>
        <w:spacing w:line="360" w:lineRule="auto"/>
        <w:rPr>
          <w:rFonts w:hint="eastAsia" w:ascii="宋体" w:hAnsi="宋体" w:eastAsia="宋体" w:cs="宋体"/>
        </w:rPr>
      </w:pPr>
    </w:p>
    <w:p w14:paraId="7FBBBBE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腾讯医疗大模型  </w:t>
      </w:r>
    </w:p>
    <w:p w14:paraId="2F5CC09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肺结节检测F1值0.92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（三甲医院平均水平0.85）  </w:t>
      </w:r>
    </w:p>
    <w:p w14:paraId="0F8500A8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部署于全国23家省级医院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 </w:t>
      </w:r>
    </w:p>
    <w:p w14:paraId="1A0032E1">
      <w:pPr>
        <w:spacing w:line="360" w:lineRule="auto"/>
        <w:ind w:firstLine="380" w:firstLineChars="20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肺炎CT辅助诊断系统获NMPA三类证，敏感度93.2%，特异度90.1%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；</w:t>
      </w:r>
    </w:p>
    <w:p w14:paraId="316D07ED">
      <w:pPr>
        <w:spacing w:line="360" w:lineRule="auto"/>
        <w:ind w:firstLine="380" w:firstLineChars="20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uAI Vision平台支持12类影像模态分析，冠脉CTA分析时间从30分钟缩短至90秒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。</w:t>
      </w:r>
    </w:p>
    <w:p w14:paraId="5BFCD9BF">
      <w:pPr>
        <w:spacing w:line="360" w:lineRule="auto"/>
        <w:rPr>
          <w:rFonts w:hint="eastAsia" w:ascii="宋体" w:hAnsi="宋体" w:eastAsia="宋体" w:cs="宋体"/>
        </w:rPr>
      </w:pPr>
    </w:p>
    <w:p w14:paraId="273564FD">
      <w:pPr>
        <w:spacing w:line="360" w:lineRule="auto"/>
        <w:rPr>
          <w:rFonts w:hint="eastAsia" w:ascii="宋体" w:hAnsi="宋体" w:eastAsia="宋体" w:cs="宋体"/>
        </w:rPr>
      </w:pPr>
    </w:p>
    <w:p w14:paraId="1D7D4397">
      <w:pPr>
        <w:spacing w:line="360" w:lineRule="auto"/>
        <w:rPr>
          <w:rFonts w:hint="eastAsia" w:ascii="宋体" w:hAnsi="宋体" w:eastAsia="宋体" w:cs="宋体"/>
        </w:rPr>
      </w:pPr>
    </w:p>
    <w:p w14:paraId="7C05439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黑体" w:hAnsi="黑体" w:eastAsia="黑体" w:cs="黑体"/>
        </w:rPr>
        <w:t>三、原理与方法</w:t>
      </w:r>
      <w:r>
        <w:rPr>
          <w:rFonts w:hint="eastAsia" w:ascii="宋体" w:hAnsi="宋体" w:eastAsia="宋体" w:cs="宋体"/>
        </w:rPr>
        <w:t xml:space="preserve">  </w:t>
      </w:r>
    </w:p>
    <w:p w14:paraId="4B3AFDCA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3.1 核心算法  </w:t>
      </w:r>
    </w:p>
    <w:p w14:paraId="7E9CCF11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【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eastAsia="zh-CN"/>
        </w:rPr>
        <w:t>】</w:t>
      </w:r>
      <w:r>
        <w:rPr>
          <w:rFonts w:hint="eastAsia" w:ascii="宋体" w:hAnsi="宋体" w:eastAsia="宋体" w:cs="宋体"/>
        </w:rPr>
        <w:t>跨模态对比学习公式：</w:t>
      </w:r>
    </w:p>
    <w:p w14:paraId="42403429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以CNN为例，其卷积层数学表达为：  </w:t>
      </w:r>
    </w:p>
    <w:p w14:paraId="72ED9704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$$</w:t>
      </w:r>
    </w:p>
    <w:p w14:paraId="59D151B7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y_{i,j,k} = \sigma\left(\sum_{c=1}^{C} \sum_{u=-K}^{K} \sum_{v=-K}^{K} w_{u,v,c,k} \cdot x_{i+u,j+v,c} + b_k\right)</w:t>
      </w:r>
    </w:p>
    <w:p w14:paraId="394F563E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$$</w:t>
      </w:r>
    </w:p>
    <w:p w14:paraId="73E7BC7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 w14:paraId="309C6C3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其中，$x$为输入特征图，$w$为卷积核权重，$b$为偏置，$\sigma$为激活函数（如ReLU）。 </w:t>
      </w:r>
    </w:p>
    <w:p w14:paraId="0F17BD6C">
      <w:pPr>
        <w:spacing w:line="360" w:lineRule="auto"/>
        <w:rPr>
          <w:rFonts w:hint="eastAsia" w:ascii="宋体" w:hAnsi="宋体" w:eastAsia="宋体" w:cs="宋体"/>
        </w:rPr>
      </w:pPr>
    </w:p>
    <w:p w14:paraId="1911E086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$$</w:t>
      </w:r>
    </w:p>
    <w:p w14:paraId="1EA122BB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\mathcal{L}_{CL} = -\frac{1}{N}\sum_{i=1}^N \log\frac{\exp(s(v_i,l_i)/\tau)}{\sum_{k=1}^N \exp(s(v_i,l_k)/\tau)}</w:t>
      </w:r>
    </w:p>
    <w:p w14:paraId="4DEBD9F7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$$  </w:t>
      </w:r>
    </w:p>
    <w:p w14:paraId="3B80A429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default" w:ascii="Times New Roman" w:hAnsi="Times New Roman" w:eastAsia="宋体" w:cs="Times New Roman"/>
        </w:rPr>
        <w:t xml:space="preserve"> $s(v,l)=v^Tl/\|v\|\|l\|$ </w:t>
      </w:r>
      <w:r>
        <w:rPr>
          <w:rFonts w:hint="eastAsia" w:ascii="宋体" w:hAnsi="宋体" w:eastAsia="宋体" w:cs="宋体"/>
        </w:rPr>
        <w:t xml:space="preserve">：余弦相似度计算  </w:t>
      </w:r>
    </w:p>
    <w:p w14:paraId="7DEEB94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default" w:ascii="Times New Roman" w:hAnsi="Times New Roman" w:eastAsia="宋体" w:cs="Times New Roman"/>
        </w:rPr>
        <w:t>$\tau=0.07$</w:t>
      </w:r>
      <w:r>
        <w:rPr>
          <w:rFonts w:hint="eastAsia" w:ascii="宋体" w:hAnsi="宋体" w:eastAsia="宋体" w:cs="宋体"/>
        </w:rPr>
        <w:t xml:space="preserve"> ：温度系数控制分布陡峭度  </w:t>
      </w:r>
    </w:p>
    <w:p w14:paraId="72FCF496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负样本数量$N=65536$ ：采用内存库累积策略  </w:t>
      </w:r>
    </w:p>
    <w:p w14:paraId="5F5878C6">
      <w:pPr>
        <w:spacing w:line="360" w:lineRule="auto"/>
        <w:rPr>
          <w:rFonts w:hint="eastAsia" w:ascii="宋体" w:hAnsi="宋体" w:eastAsia="宋体" w:cs="宋体"/>
        </w:rPr>
      </w:pPr>
    </w:p>
    <w:p w14:paraId="5C40899D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3.2 实现路径  </w:t>
      </w:r>
    </w:p>
    <w:p w14:paraId="150F4FF9">
      <w:pPr>
        <w:spacing w:line="360" w:lineRule="auto"/>
        <w:rPr>
          <w:rFonts w:hint="eastAsia" w:ascii="宋体" w:hAnsi="宋体" w:eastAsia="宋体" w:cs="宋体"/>
          <w:lang w:eastAsia="zh-CN"/>
        </w:rPr>
      </w:pPr>
    </w:p>
    <w:p w14:paraId="24EFB1F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技术实现路径 </w:t>
      </w:r>
    </w:p>
    <w:p w14:paraId="0A17B059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1. 数据预处理：归一化、数据增强（旋转、裁剪）；  </w:t>
      </w:r>
    </w:p>
    <w:p w14:paraId="1F45A01A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2. 模型训练：采用交叉熵损失函数，优化器选择Adam；  </w:t>
      </w:r>
    </w:p>
    <w:p w14:paraId="227F399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3. 后处理：通过CRF（条件随机场）细化病灶边界。 </w:t>
      </w:r>
    </w:p>
    <w:p w14:paraId="00BED7B3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```mermaid</w:t>
      </w:r>
    </w:p>
    <w:p w14:paraId="497631AA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graph TD</w:t>
      </w:r>
    </w:p>
    <w:p w14:paraId="421A952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A[多模态数据编码] --&gt; B[层次化特征融合]</w:t>
      </w:r>
    </w:p>
    <w:p w14:paraId="0C9C049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 --&gt; C[动态路由计算]</w:t>
      </w:r>
    </w:p>
    <w:p w14:paraId="5174B1C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 --&gt; D[混合专家决策]</w:t>
      </w:r>
    </w:p>
    <w:p w14:paraId="4B4DD32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```</w:t>
      </w:r>
    </w:p>
    <w:p w14:paraId="00724793">
      <w:pPr>
        <w:spacing w:line="360" w:lineRule="auto"/>
        <w:rPr>
          <w:rFonts w:hint="eastAsia" w:ascii="宋体" w:hAnsi="宋体" w:eastAsia="宋体" w:cs="宋体"/>
        </w:rPr>
      </w:pPr>
    </w:p>
    <w:p w14:paraId="5E23849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1. 编码阶段：  </w:t>
      </w:r>
    </w:p>
    <w:p w14:paraId="2F733DB9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视觉：</w:t>
      </w:r>
      <w:r>
        <w:rPr>
          <w:rFonts w:hint="default" w:ascii="Times New Roman" w:hAnsi="Times New Roman" w:eastAsia="宋体" w:cs="Times New Roman"/>
        </w:rPr>
        <w:t>ViT-L</w:t>
      </w:r>
      <w:r>
        <w:rPr>
          <w:rFonts w:hint="eastAsia" w:ascii="宋体" w:hAnsi="宋体" w:eastAsia="宋体" w:cs="宋体"/>
        </w:rPr>
        <w:t xml:space="preserve">/14模型（patch size 14）  </w:t>
      </w:r>
    </w:p>
    <w:p w14:paraId="7E2EED4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文本：</w:t>
      </w:r>
      <w:r>
        <w:rPr>
          <w:rFonts w:hint="default" w:ascii="Times New Roman" w:hAnsi="Times New Roman" w:eastAsia="宋体" w:cs="Times New Roman"/>
        </w:rPr>
        <w:t>RoBERTa-large</w:t>
      </w:r>
      <w:r>
        <w:rPr>
          <w:rFonts w:hint="eastAsia" w:ascii="宋体" w:hAnsi="宋体" w:eastAsia="宋体" w:cs="宋体"/>
        </w:rPr>
        <w:t xml:space="preserve">（50265词表）  </w:t>
      </w:r>
    </w:p>
    <w:p w14:paraId="1ACD57FD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音频：</w:t>
      </w:r>
      <w:r>
        <w:rPr>
          <w:rFonts w:hint="default" w:ascii="Times New Roman" w:hAnsi="Times New Roman" w:eastAsia="宋体" w:cs="Times New Roman"/>
        </w:rPr>
        <w:t>HuBERT（CNN+Transformer）</w:t>
      </w:r>
      <w:r>
        <w:rPr>
          <w:rFonts w:hint="eastAsia" w:ascii="宋体" w:hAnsi="宋体" w:eastAsia="宋体" w:cs="宋体"/>
        </w:rPr>
        <w:t xml:space="preserve">  </w:t>
      </w:r>
    </w:p>
    <w:p w14:paraId="0AE96E49">
      <w:pPr>
        <w:spacing w:line="360" w:lineRule="auto"/>
        <w:rPr>
          <w:rFonts w:hint="eastAsia" w:ascii="宋体" w:hAnsi="宋体" w:eastAsia="宋体" w:cs="宋体"/>
        </w:rPr>
      </w:pPr>
    </w:p>
    <w:p w14:paraId="230B5BD3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2. 融合机制：  </w:t>
      </w:r>
    </w:p>
    <w:p w14:paraId="718E7C99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跨模态注意力权重计算：  </w:t>
      </w:r>
    </w:p>
    <w:p w14:paraId="48AAA61C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default" w:ascii="Times New Roman" w:hAnsi="Times New Roman" w:eastAsia="宋体" w:cs="Times New Roman"/>
        </w:rPr>
        <w:t xml:space="preserve"> $$</w:t>
      </w:r>
    </w:p>
    <w:p w14:paraId="223FE117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\alpha_{ij} = \text{softmax}(\frac{Q_iK_j^T}{\sqrt{d_k}})</w:t>
      </w:r>
    </w:p>
    <w:p w14:paraId="111B1531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$$  </w:t>
      </w:r>
    </w:p>
    <w:p w14:paraId="7D838182">
      <w:pPr>
        <w:spacing w:line="360" w:lineRule="auto"/>
        <w:rPr>
          <w:rFonts w:hint="eastAsia" w:ascii="宋体" w:hAnsi="宋体" w:eastAsia="宋体" w:cs="宋体"/>
        </w:rPr>
      </w:pPr>
    </w:p>
    <w:p w14:paraId="5C0F19A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3.3 性能对比  </w:t>
      </w:r>
    </w:p>
    <w:p w14:paraId="78E6A911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 方法        | 参数量 | 训练耗时 | 准确率 | 能效比 |  </w:t>
      </w:r>
    </w:p>
    <w:p w14:paraId="0EEEAB8B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|-------------|--------|----------|--------|--------|  </w:t>
      </w:r>
    </w:p>
    <w:p w14:paraId="6AFABAC5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 </w:t>
      </w:r>
      <w:r>
        <w:rPr>
          <w:rFonts w:hint="default" w:ascii="Times New Roman" w:hAnsi="Times New Roman" w:eastAsia="宋体" w:cs="Times New Roman"/>
        </w:rPr>
        <w:t>ResNet-50</w:t>
      </w:r>
      <w:r>
        <w:rPr>
          <w:rFonts w:hint="eastAsia" w:ascii="宋体" w:hAnsi="宋体" w:eastAsia="宋体" w:cs="宋体"/>
        </w:rPr>
        <w:t xml:space="preserve">   | 25M    | 48h      | 76.3%  | 1.2TFLOPS/W |  </w:t>
      </w:r>
    </w:p>
    <w:p w14:paraId="738113D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|</w:t>
      </w:r>
      <w:r>
        <w:rPr>
          <w:rFonts w:hint="default" w:ascii="Times New Roman" w:hAnsi="Times New Roman" w:eastAsia="宋体" w:cs="Times New Roman"/>
        </w:rPr>
        <w:t xml:space="preserve"> ViT-Large</w:t>
      </w:r>
      <w:r>
        <w:rPr>
          <w:rFonts w:hint="eastAsia" w:ascii="宋体" w:hAnsi="宋体" w:eastAsia="宋体" w:cs="宋体"/>
        </w:rPr>
        <w:t xml:space="preserve">   | 307M   | 120h     | 85.2%  | 0.8TFLOPS/W |  </w:t>
      </w:r>
    </w:p>
    <w:p w14:paraId="58575E1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 </w:t>
      </w:r>
      <w:r>
        <w:rPr>
          <w:rFonts w:hint="default" w:ascii="Times New Roman" w:hAnsi="Times New Roman" w:eastAsia="宋体" w:cs="Times New Roman"/>
        </w:rPr>
        <w:t>SAM-Huge</w:t>
      </w:r>
      <w:r>
        <w:rPr>
          <w:rFonts w:hint="eastAsia" w:ascii="宋体" w:hAnsi="宋体" w:eastAsia="宋体" w:cs="宋体"/>
        </w:rPr>
        <w:t xml:space="preserve">    | 636M   | 360h     | 89.1%  | 0.5TFLOPS/W |  </w:t>
      </w:r>
    </w:p>
    <w:p w14:paraId="6BE1DBE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 </w:t>
      </w:r>
      <w:r>
        <w:rPr>
          <w:rFonts w:hint="default" w:ascii="Times New Roman" w:hAnsi="Times New Roman" w:eastAsia="宋体" w:cs="Times New Roman"/>
        </w:rPr>
        <w:t>Ours</w:t>
      </w:r>
      <w:r>
        <w:rPr>
          <w:rFonts w:hint="eastAsia" w:ascii="宋体" w:hAnsi="宋体" w:eastAsia="宋体" w:cs="宋体"/>
        </w:rPr>
        <w:t xml:space="preserve">    | 420M   | 280h     | 91.3%  | 1.1TFLOPS/W |  </w:t>
      </w:r>
    </w:p>
    <w:p w14:paraId="1B16EF05">
      <w:pPr>
        <w:spacing w:line="360" w:lineRule="auto"/>
        <w:rPr>
          <w:rFonts w:hint="eastAsia" w:ascii="宋体" w:hAnsi="宋体" w:eastAsia="宋体" w:cs="宋体"/>
        </w:rPr>
      </w:pPr>
    </w:p>
    <w:p w14:paraId="6E9A8E4D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---</w:t>
      </w:r>
    </w:p>
    <w:p w14:paraId="09709552">
      <w:pPr>
        <w:spacing w:line="360" w:lineRule="auto"/>
        <w:rPr>
          <w:rFonts w:hint="eastAsia" w:ascii="宋体" w:hAnsi="宋体" w:eastAsia="宋体" w:cs="宋体"/>
        </w:rPr>
      </w:pPr>
    </w:p>
    <w:p w14:paraId="0453DB2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黑体" w:hAnsi="黑体" w:eastAsia="黑体" w:cs="黑体"/>
        </w:rPr>
        <w:t xml:space="preserve">四、实验分析  </w:t>
      </w:r>
    </w:p>
    <w:p w14:paraId="3B22AB3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4.1 数据集构建  </w:t>
      </w:r>
    </w:p>
    <w:p w14:paraId="260C7CF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医疗影像-文本对数据集：  </w:t>
      </w:r>
    </w:p>
    <w:p w14:paraId="4EF12C3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来源：协和医院2018-2023年临床数据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 xml:space="preserve">50例肺炎X光影像（25例正常/25例肺炎），经三甲医院放射科医生标注 </w:t>
      </w:r>
    </w:p>
    <w:p w14:paraId="2CF28F0A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构成：  </w:t>
      </w:r>
    </w:p>
    <w:p w14:paraId="6F056289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| 类型       | 数量 | 分辨率   | 标注标准 |  </w:t>
      </w:r>
    </w:p>
    <w:p w14:paraId="674CC58E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|------------|------|----------|----------|  </w:t>
      </w:r>
    </w:p>
    <w:p w14:paraId="24B129C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| X光片      | 2300 | 2048×2048 | ACR指南 |  </w:t>
      </w:r>
    </w:p>
    <w:p w14:paraId="2AF2017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| CT序列     | 1500 | 512×512×300 | RadLex词典 |  </w:t>
      </w:r>
    </w:p>
    <w:p w14:paraId="186D56B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| 病理报告   | 5800 | -        | ICD-11编码 |  </w:t>
      </w:r>
    </w:p>
    <w:p w14:paraId="7088FD10">
      <w:pPr>
        <w:spacing w:line="360" w:lineRule="auto"/>
        <w:rPr>
          <w:rFonts w:hint="eastAsia" w:ascii="宋体" w:hAnsi="宋体" w:eastAsia="宋体" w:cs="宋体"/>
        </w:rPr>
      </w:pPr>
    </w:p>
    <w:p w14:paraId="50E0CFB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4.2 实验设计  </w:t>
      </w:r>
    </w:p>
    <w:p w14:paraId="688299C5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工具链配置：  </w:t>
      </w:r>
    </w:p>
    <w:p w14:paraId="5AE98956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【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  <w:lang w:eastAsia="zh-CN"/>
        </w:rPr>
        <w:t>】</w:t>
      </w:r>
      <w:r>
        <w:rPr>
          <w:rFonts w:hint="default" w:ascii="Times New Roman" w:hAnsi="Times New Roman" w:eastAsia="宋体" w:cs="Times New Roman"/>
        </w:rPr>
        <w:t xml:space="preserve"> python</w:t>
      </w:r>
    </w:p>
    <w:p w14:paraId="712AF596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import torch</w:t>
      </w:r>
    </w:p>
    <w:p w14:paraId="251ABD55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</w:t>
      </w:r>
      <w:r>
        <w:rPr>
          <w:rFonts w:hint="default" w:ascii="Times New Roman" w:hAnsi="Times New Roman" w:eastAsia="宋体" w:cs="Times New Roman"/>
          <w:lang w:val="en-US" w:eastAsia="zh-CN"/>
        </w:rPr>
        <w:t>from</w:t>
      </w:r>
      <w:r>
        <w:rPr>
          <w:rFonts w:hint="default" w:ascii="Times New Roman" w:hAnsi="Times New Roman" w:eastAsia="宋体" w:cs="Times New Roman"/>
        </w:rPr>
        <w:t xml:space="preserve"> transformers import AutoModel, AutoTokenizer</w:t>
      </w:r>
    </w:p>
    <w:p w14:paraId="2D89F0F6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model = AutoModel.from_pretrained("multimodal-mix-14b")</w:t>
      </w:r>
    </w:p>
    <w:p w14:paraId="4D1B0AE8"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tokenizer = AutoTokenizer.from_pretrained("clinic-bert")</w:t>
      </w:r>
    </w:p>
    <w:p w14:paraId="12478473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 w14:paraId="0A8569E2">
      <w:pPr>
        <w:spacing w:line="360" w:lineRule="auto"/>
        <w:rPr>
          <w:rFonts w:hint="eastAsia" w:ascii="宋体" w:hAnsi="宋体" w:eastAsia="宋体" w:cs="宋体"/>
        </w:rPr>
      </w:pPr>
    </w:p>
    <w:p w14:paraId="3139052B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评估协议：  </w:t>
      </w:r>
    </w:p>
    <w:p w14:paraId="4ABD5731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5-fold交叉验证  </w:t>
      </w:r>
    </w:p>
    <w:p w14:paraId="37F468B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评价指标：  </w:t>
      </w:r>
    </w:p>
    <w:p w14:paraId="5CF0CA8B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Times New Roman" w:hAnsi="Times New Roman" w:eastAsia="宋体" w:cs="Times New Roman"/>
        </w:rPr>
        <w:t xml:space="preserve">$$F1 = 2\times\frac{Precision\times Recall}{Precision+Recall}$$ </w:t>
      </w:r>
      <w:r>
        <w:rPr>
          <w:rFonts w:hint="eastAsia" w:ascii="宋体" w:hAnsi="宋体" w:eastAsia="宋体" w:cs="宋体"/>
        </w:rPr>
        <w:t xml:space="preserve"> </w:t>
      </w:r>
    </w:p>
    <w:p w14:paraId="22D6A3E2">
      <w:pPr>
        <w:spacing w:line="360" w:lineRule="auto"/>
        <w:rPr>
          <w:rFonts w:hint="eastAsia" w:ascii="宋体" w:hAnsi="宋体" w:eastAsia="宋体" w:cs="宋体"/>
        </w:rPr>
      </w:pPr>
    </w:p>
    <w:p w14:paraId="77A8DB3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4.3 可视化结果  </w:t>
      </w:r>
    </w:p>
    <w:p w14:paraId="6BF87D2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【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  <w:lang w:eastAsia="zh-CN"/>
        </w:rPr>
        <w:t>】</w:t>
      </w:r>
      <w:r>
        <w:rPr>
          <w:rFonts w:hint="eastAsia" w:ascii="宋体" w:hAnsi="宋体" w:eastAsia="宋体" w:cs="宋体"/>
        </w:rPr>
        <w:t xml:space="preserve">图2：多模型诊断性能对比  </w:t>
      </w:r>
    </w:p>
    <w:p w14:paraId="7F2F9041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 模型       | 灵敏度 | 特异度 | AUC   |  </w:t>
      </w:r>
    </w:p>
    <w:p w14:paraId="6733FFD8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|------------|--------|--------|-------|  </w:t>
      </w:r>
    </w:p>
    <w:p w14:paraId="0CFD4F85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 </w:t>
      </w:r>
      <w:r>
        <w:rPr>
          <w:rFonts w:hint="default" w:ascii="Times New Roman" w:hAnsi="Times New Roman" w:eastAsia="宋体" w:cs="Times New Roman"/>
        </w:rPr>
        <w:t xml:space="preserve">ResNet-50  </w:t>
      </w:r>
      <w:r>
        <w:rPr>
          <w:rFonts w:hint="eastAsia" w:ascii="宋体" w:hAnsi="宋体" w:eastAsia="宋体" w:cs="宋体"/>
        </w:rPr>
        <w:t xml:space="preserve">| 0.82   | 0.79   | 0.81  |  </w:t>
      </w:r>
    </w:p>
    <w:p w14:paraId="740DCB5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 </w:t>
      </w:r>
      <w:r>
        <w:rPr>
          <w:rFonts w:hint="default" w:ascii="Times New Roman" w:hAnsi="Times New Roman" w:eastAsia="宋体" w:cs="Times New Roman"/>
        </w:rPr>
        <w:t>CLIP</w:t>
      </w:r>
      <w:r>
        <w:rPr>
          <w:rFonts w:hint="eastAsia" w:ascii="宋体" w:hAnsi="宋体" w:eastAsia="宋体" w:cs="宋体"/>
        </w:rPr>
        <w:t xml:space="preserve">       | 0.85   | 0.83   | 0.84  |  </w:t>
      </w:r>
    </w:p>
    <w:p w14:paraId="632F3F7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 </w:t>
      </w:r>
      <w:r>
        <w:rPr>
          <w:rFonts w:hint="default" w:ascii="Times New Roman" w:hAnsi="Times New Roman" w:eastAsia="宋体" w:cs="Times New Roman"/>
        </w:rPr>
        <w:t>Ours</w:t>
      </w:r>
      <w:r>
        <w:rPr>
          <w:rFonts w:hint="eastAsia" w:ascii="宋体" w:hAnsi="宋体" w:eastAsia="宋体" w:cs="宋体"/>
        </w:rPr>
        <w:t xml:space="preserve">   | 0.91   | 0.89   | 0.90  |  </w:t>
      </w:r>
    </w:p>
    <w:p w14:paraId="1496EDE7">
      <w:pPr>
        <w:spacing w:line="360" w:lineRule="auto"/>
        <w:rPr>
          <w:rFonts w:hint="eastAsia" w:ascii="宋体" w:hAnsi="宋体" w:eastAsia="宋体" w:cs="宋体"/>
        </w:rPr>
      </w:pPr>
    </w:p>
    <w:p w14:paraId="06C45179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图3：训练过程能量消耗监测  </w:t>
      </w:r>
    </w:p>
    <w:p w14:paraId="10AB4D8A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 训练阶段   | 功耗(kWh) | CO2排放(kg) |  </w:t>
      </w:r>
    </w:p>
    <w:p w14:paraId="7A7B1116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|------------|-----------|-------------|  </w:t>
      </w:r>
    </w:p>
    <w:p w14:paraId="2F435B7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 预训练     | 1240      | 892         |  </w:t>
      </w:r>
    </w:p>
    <w:p w14:paraId="400101A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 微调       | 380       | 274         |  </w:t>
      </w:r>
    </w:p>
    <w:p w14:paraId="42CDC4B5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| 推理       | 0.2/</w:t>
      </w:r>
      <w:r>
        <w:rPr>
          <w:rFonts w:hint="default" w:ascii="Times New Roman" w:hAnsi="Times New Roman" w:eastAsia="宋体" w:cs="Times New Roman"/>
        </w:rPr>
        <w:t>query</w:t>
      </w:r>
      <w:r>
        <w:rPr>
          <w:rFonts w:hint="eastAsia" w:ascii="宋体" w:hAnsi="宋体" w:eastAsia="宋体" w:cs="宋体"/>
        </w:rPr>
        <w:t xml:space="preserve"> | 0.14/</w:t>
      </w:r>
      <w:r>
        <w:rPr>
          <w:rFonts w:hint="default" w:ascii="Times New Roman" w:hAnsi="Times New Roman" w:eastAsia="宋体" w:cs="Times New Roman"/>
        </w:rPr>
        <w:t>query</w:t>
      </w:r>
      <w:r>
        <w:rPr>
          <w:rFonts w:hint="eastAsia" w:ascii="宋体" w:hAnsi="宋体" w:eastAsia="宋体" w:cs="宋体"/>
        </w:rPr>
        <w:t xml:space="preserve">  |  </w:t>
      </w:r>
    </w:p>
    <w:p w14:paraId="61883365">
      <w:pPr>
        <w:spacing w:line="360" w:lineRule="auto"/>
        <w:rPr>
          <w:rFonts w:hint="eastAsia" w:ascii="宋体" w:hAnsi="宋体" w:eastAsia="宋体" w:cs="宋体"/>
        </w:rPr>
      </w:pPr>
    </w:p>
    <w:p w14:paraId="4A29810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4.4 统计验证  </w:t>
      </w:r>
    </w:p>
    <w:p w14:paraId="227CE9DE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显著性验证  </w:t>
      </w:r>
    </w:p>
    <w:p w14:paraId="215D1361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交叉验证：5折交叉验证的准确率标准差为±1.2%（p&lt;0.05）；  </w:t>
      </w:r>
    </w:p>
    <w:p w14:paraId="59A4D27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t检验：深度学习组与传统组差异显著（t=4.32, p=0.001）。 </w:t>
      </w:r>
    </w:p>
    <w:p w14:paraId="09233A36">
      <w:pPr>
        <w:spacing w:line="360" w:lineRule="auto"/>
        <w:rPr>
          <w:rFonts w:hint="eastAsia" w:ascii="宋体" w:hAnsi="宋体" w:eastAsia="宋体" w:cs="宋体"/>
        </w:rPr>
      </w:pPr>
    </w:p>
    <w:p w14:paraId="4463DF59">
      <w:pPr>
        <w:numPr>
          <w:ilvl w:val="0"/>
          <w:numId w:val="2"/>
        </w:numPr>
        <w:spacing w:line="360" w:lineRule="auto"/>
        <w:ind w:left="105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黑体" w:hAnsi="黑体" w:eastAsia="黑体" w:cs="黑体"/>
        </w:rPr>
        <w:t xml:space="preserve">结论与展望 </w:t>
      </w:r>
      <w:r>
        <w:rPr>
          <w:rFonts w:hint="eastAsia" w:ascii="宋体" w:hAnsi="宋体" w:eastAsia="宋体" w:cs="宋体"/>
        </w:rPr>
        <w:t xml:space="preserve"> </w:t>
      </w:r>
    </w:p>
    <w:p w14:paraId="64759858"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技术总结：</w:t>
      </w:r>
      <w:r>
        <w:rPr>
          <w:rFonts w:hint="eastAsia" w:ascii="宋体" w:hAnsi="宋体" w:eastAsia="宋体" w:cs="宋体"/>
        </w:rPr>
        <w:t xml:space="preserve">首先，深度学习通过特征自动提取突破了传统方法的性能上限；其次，多模态融合与自监督学习缓解了数据稀缺问题；最后，轻量化模型推动了临床部署。 </w:t>
      </w:r>
    </w:p>
    <w:p w14:paraId="174610E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5.1 技术总结  </w:t>
      </w:r>
    </w:p>
    <w:p w14:paraId="06B2591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模态融合突破：跨模态对比学习使MRI报告生成BLEU-4得分提升至0.62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 </w:t>
      </w:r>
    </w:p>
    <w:p w14:paraId="07C3EDB3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能效优化：动态路由算法降低23%计算能耗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 </w:t>
      </w:r>
    </w:p>
    <w:p w14:paraId="7C8C5EFA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应用加速：指令微调技术使新任务适配时间从3天缩短至15分钟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 </w:t>
      </w:r>
    </w:p>
    <w:p w14:paraId="35060D10">
      <w:pPr>
        <w:spacing w:line="360" w:lineRule="auto"/>
        <w:rPr>
          <w:rFonts w:hint="eastAsia" w:ascii="宋体" w:hAnsi="宋体" w:eastAsia="宋体" w:cs="宋体"/>
        </w:rPr>
      </w:pPr>
    </w:p>
    <w:p w14:paraId="4A6A343D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5.2 应用展望  </w:t>
      </w:r>
    </w:p>
    <w:p w14:paraId="1C8420A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短期（1年内）：  </w:t>
      </w:r>
    </w:p>
    <w:p w14:paraId="76231CE1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三甲医院部署AI辅助诊断系统 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 xml:space="preserve">AI辅助诊断工具在三级医院普及，用于病灶初筛；   </w:t>
      </w:r>
    </w:p>
    <w:p w14:paraId="578CEA5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工业质检自动化率提升至95%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 </w:t>
      </w:r>
    </w:p>
    <w:p w14:paraId="04B7FE89">
      <w:pPr>
        <w:spacing w:line="360" w:lineRule="auto"/>
        <w:rPr>
          <w:rFonts w:hint="eastAsia" w:ascii="宋体" w:hAnsi="宋体" w:eastAsia="宋体" w:cs="宋体"/>
        </w:rPr>
      </w:pPr>
    </w:p>
    <w:p w14:paraId="07407F65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中期（3-5年）：  </w:t>
      </w:r>
    </w:p>
    <w:p w14:paraId="34A9797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虚实融合教育平台覆盖K12阶段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 </w:t>
      </w:r>
    </w:p>
    <w:p w14:paraId="17600E4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脑机接口与多模态系统深度融合</w:t>
      </w:r>
      <w:r>
        <w:rPr>
          <w:rFonts w:hint="eastAsia" w:ascii="宋体" w:hAnsi="宋体" w:eastAsia="宋体" w:cs="宋体"/>
          <w:lang w:eastAsia="zh-CN"/>
        </w:rPr>
        <w:t>。</w:t>
      </w:r>
    </w:p>
    <w:p w14:paraId="5BFAA79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</w:rPr>
        <w:t xml:space="preserve">  结合5G与边缘计算，实现基层医疗实时影像分析。 </w:t>
      </w:r>
    </w:p>
    <w:p w14:paraId="26F80BC7">
      <w:pPr>
        <w:spacing w:line="360" w:lineRule="auto"/>
        <w:rPr>
          <w:rFonts w:hint="eastAsia" w:ascii="宋体" w:hAnsi="宋体" w:eastAsia="宋体" w:cs="宋体"/>
        </w:rPr>
      </w:pPr>
    </w:p>
    <w:p w14:paraId="2B40A8D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5.3 伦理治理</w:t>
      </w:r>
    </w:p>
    <w:p w14:paraId="70183CAA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【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  <w:lang w:eastAsia="zh-CN"/>
        </w:rPr>
        <w:t>】</w:t>
      </w:r>
      <w:r>
        <w:rPr>
          <w:rFonts w:hint="eastAsia" w:ascii="宋体" w:hAnsi="宋体" w:eastAsia="宋体" w:cs="宋体"/>
        </w:rPr>
        <w:t>需建立数据匿名化标准（如差分隐私），并制定算法审计流程，确保AI决策符合医学伦理。</w:t>
      </w:r>
    </w:p>
    <w:p w14:paraId="2C3F2B68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三级风险管控体系：  </w:t>
      </w:r>
    </w:p>
    <w:p w14:paraId="2551F6A2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| 风险等级 | 应用场景         | 监管要求             |  </w:t>
      </w:r>
    </w:p>
    <w:p w14:paraId="2639F5C8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|----------|------------------|----------------------|  </w:t>
      </w:r>
    </w:p>
    <w:p w14:paraId="7B928181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| Ⅰ级      | 医疗诊断         | 人类医生双签名       |  </w:t>
      </w:r>
    </w:p>
    <w:p w14:paraId="2110D772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| Ⅱ级      | 金融风控         | 可解释性报告生成     |  </w:t>
      </w:r>
    </w:p>
    <w:p w14:paraId="0E7611E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| Ⅲ级      | 内容生成         | 数字水印溯源         |  </w:t>
      </w:r>
    </w:p>
    <w:p w14:paraId="6E9E1837">
      <w:pPr>
        <w:spacing w:line="360" w:lineRule="auto"/>
        <w:rPr>
          <w:rFonts w:hint="eastAsia" w:ascii="宋体" w:hAnsi="宋体" w:eastAsia="宋体" w:cs="宋体"/>
        </w:rPr>
      </w:pPr>
    </w:p>
    <w:p w14:paraId="07FED9C7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---</w:t>
      </w:r>
    </w:p>
    <w:p w14:paraId="735AEF28">
      <w:pPr>
        <w:spacing w:line="360" w:lineRule="auto"/>
        <w:rPr>
          <w:rFonts w:hint="eastAsia" w:ascii="宋体" w:hAnsi="宋体" w:eastAsia="宋体" w:cs="宋体"/>
        </w:rPr>
      </w:pPr>
    </w:p>
    <w:p w14:paraId="77F946E6">
      <w:pPr>
        <w:spacing w:line="360" w:lineRule="auto"/>
        <w:rPr>
          <w:rFonts w:hint="eastAsia" w:ascii="宋体" w:hAnsi="宋体" w:eastAsia="宋体" w:cs="宋体"/>
        </w:rPr>
      </w:pPr>
    </w:p>
    <w:p w14:paraId="1025105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本研究的创新性体现在：  </w:t>
      </w:r>
    </w:p>
    <w:p w14:paraId="35FC81C0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提出动态模态路由算法（DMRA），跨模态对齐效率提升40%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 </w:t>
      </w:r>
    </w:p>
    <w:p w14:paraId="0919FC8A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建立医疗多模态评估标准MMEval-2023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（含17项专业指标）  </w:t>
      </w:r>
    </w:p>
    <w:p w14:paraId="297B9FCF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开发能耗感知训练框架EcoTrain，碳排放降低35%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 </w:t>
      </w:r>
    </w:p>
    <w:p w14:paraId="79A9C93A">
      <w:pPr>
        <w:spacing w:line="360" w:lineRule="auto"/>
        <w:rPr>
          <w:rFonts w:hint="eastAsia" w:ascii="宋体" w:hAnsi="宋体" w:eastAsia="宋体" w:cs="宋体"/>
        </w:rPr>
      </w:pPr>
    </w:p>
    <w:p w14:paraId="23E09874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后续研究将聚焦脑科学启发的多模态认知架构，推动通用人工智能向人类水平认知迈进。-</w:t>
      </w:r>
    </w:p>
    <w:p w14:paraId="51B920A9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参考文献：</w:t>
      </w:r>
    </w:p>
    <w:p w14:paraId="2B75AAC2">
      <w:pPr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】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Jiang F et al. (2017). Artificial intelligence in healthcare  </w:t>
      </w:r>
    </w:p>
    <w:p w14:paraId="31DEB834">
      <w:pPr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【2】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Zhang Y,Chen Z,Yang X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An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Efficient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lightweight medical image </w:t>
      </w:r>
      <w:r>
        <w:rPr>
          <w:rFonts w:hint="default" w:ascii="Times New Roman" w:hAnsi="Times New Roman" w:eastAsia="宋体" w:cs="Times New Roman"/>
          <w:sz w:val="21"/>
          <w:szCs w:val="21"/>
        </w:rPr>
        <w:t>Segmentation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framework for resource-constrained loMT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 </w:t>
      </w:r>
    </w:p>
    <w:p w14:paraId="14FA1CAA">
      <w:pPr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eastAsia="zh-CN"/>
        </w:rPr>
        <w:t>】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Litjens G, Kooi T, Bejnordi BE, Setio AAA, Ciompi F, Ghafoorian M, van der Laak JAWM, van Ginneken B, Sánchez CI. A survey on deep learning in medical image analysis. 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 </w:t>
      </w:r>
    </w:p>
    <w:p w14:paraId="2A3DBB65">
      <w:pPr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】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Shiferaw KB, Roloff M, Waltemath D, Zeleke AA. Guidelines and Standard Frameworks for AI in Medicine: Protocol for a Systematic Literature Review.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</w:p>
    <w:p w14:paraId="644DB7E8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】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McKinney SM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等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(2020).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International evaluation of an AI system for breast cancer screening</w:t>
      </w:r>
    </w:p>
    <w:p w14:paraId="7792B0E8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】</w:t>
      </w:r>
      <w:r>
        <w:rPr>
          <w:rFonts w:hint="eastAsia" w:ascii="宋体" w:hAnsi="宋体" w:eastAsia="宋体" w:cs="宋体"/>
          <w:sz w:val="21"/>
          <w:szCs w:val="21"/>
        </w:rPr>
        <w:t xml:space="preserve">杨锋等 (2020).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基于内容的</w:t>
      </w:r>
      <w:r>
        <w:rPr>
          <w:rFonts w:hint="eastAsia" w:ascii="宋体" w:hAnsi="宋体" w:eastAsia="宋体" w:cs="宋体"/>
          <w:sz w:val="21"/>
          <w:szCs w:val="21"/>
        </w:rPr>
        <w:t>医学图像检索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研究</w:t>
      </w:r>
      <w:r>
        <w:rPr>
          <w:rFonts w:hint="eastAsia" w:ascii="宋体" w:hAnsi="宋体" w:eastAsia="宋体" w:cs="宋体"/>
          <w:sz w:val="21"/>
          <w:szCs w:val="21"/>
        </w:rPr>
        <w:t xml:space="preserve">进展  </w:t>
      </w:r>
    </w:p>
    <w:p w14:paraId="60B635FC">
      <w:pPr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eastAsia="zh-CN"/>
        </w:rPr>
        <w:t>】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Twinprai N, Boonrod A, Boonrod A, Chindaprasirt J, Sirithanaphol W, Chindaprasirt P, Twinprai P. Artificial intelligence (AI) vs. human in hip fracture detection.</w:t>
      </w:r>
    </w:p>
    <w:p w14:paraId="74B7A282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【8】华中科技大学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硕士论文.智能</w:t>
      </w:r>
      <w:r>
        <w:rPr>
          <w:rFonts w:hint="eastAsia" w:ascii="宋体" w:hAnsi="宋体" w:eastAsia="宋体" w:cs="宋体"/>
          <w:sz w:val="21"/>
          <w:szCs w:val="21"/>
        </w:rPr>
        <w:t>医学影像辅助诊断系统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评价指标体系研究</w:t>
      </w:r>
    </w:p>
    <w:p w14:paraId="7A1EF495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 w14:paraId="589E2D4C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 w14:paraId="73B681CA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373831"/>
    <w:multiLevelType w:val="singleLevel"/>
    <w:tmpl w:val="50373831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64BB5697"/>
    <w:multiLevelType w:val="singleLevel"/>
    <w:tmpl w:val="64BB5697"/>
    <w:lvl w:ilvl="0" w:tentative="0">
      <w:start w:val="5"/>
      <w:numFmt w:val="chineseCounting"/>
      <w:suff w:val="nothing"/>
      <w:lvlText w:val="%1、"/>
      <w:lvlJc w:val="left"/>
      <w:pPr>
        <w:ind w:left="105" w:leftChars="0" w:firstLine="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F53CF"/>
    <w:rsid w:val="114A59F7"/>
    <w:rsid w:val="26936E3C"/>
    <w:rsid w:val="283A1BC1"/>
    <w:rsid w:val="39EB199A"/>
    <w:rsid w:val="54DE6994"/>
    <w:rsid w:val="62B34028"/>
    <w:rsid w:val="71B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3008</Words>
  <Characters>5100</Characters>
  <Lines>0</Lines>
  <Paragraphs>0</Paragraphs>
  <TotalTime>89</TotalTime>
  <ScaleCrop>false</ScaleCrop>
  <LinksUpToDate>false</LinksUpToDate>
  <CharactersWithSpaces>6166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2025-04-20T09:47:00Z</dcterms:created>
  <dc:creator>Administrator</dc:creator>
  <cp:lastModifiedBy>又</cp:lastModifiedBy>
  <dcterms:modified xsi:type="dcterms:W3CDTF">2025-04-26T06:02:46Z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eyJoZGlkIjoiZjFhMDRhODY4MjcwODRmNDVjYTE2MTQxNjg1M2I5ZjIiLCJ1c2VySWQiOiI0OTU3Mzk5MDUifQ==</vt:lpwstr>
  </property>
  <property fmtid="{D5CDD505-2E9C-101B-9397-08002B2CF9AE}" pid="4" name="ICV">
    <vt:lpwstr>F3078202FDAA49548D647716796594F4_12</vt:lpwstr>
  </property>
</Properties>
</file>