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DD47A0">
      <w:pPr>
        <w:spacing w:line="360" w:lineRule="auto"/>
        <w:rPr>
          <w:rFonts w:hint="eastAsia"/>
        </w:rPr>
      </w:pPr>
      <w:r>
        <w:rPr>
          <w:rFonts w:hint="eastAsia" w:ascii="黑体" w:hAnsi="黑体" w:eastAsia="黑体" w:cs="黑体"/>
          <w:sz w:val="44"/>
          <w:szCs w:val="44"/>
        </w:rPr>
        <w:t>基于深度强化学习的自动驾驶决策系统优化研究</w:t>
      </w:r>
    </w:p>
    <w:p w14:paraId="55405A44">
      <w:pPr>
        <w:spacing w:line="360" w:lineRule="auto"/>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孟欣谊</w:t>
      </w:r>
    </w:p>
    <w:p w14:paraId="5BF5B40D">
      <w:pPr>
        <w:spacing w:line="360" w:lineRule="auto"/>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广州医科大学，口腔医学院，广州市，中国，510000</w:t>
      </w:r>
    </w:p>
    <w:p w14:paraId="7D9F6970">
      <w:pPr>
        <w:spacing w:line="360" w:lineRule="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摘要</w:t>
      </w:r>
      <w:r>
        <w:rPr>
          <w:rFonts w:hint="eastAsia" w:ascii="宋体" w:hAnsi="宋体" w:eastAsia="宋体" w:cs="宋体"/>
          <w:sz w:val="21"/>
          <w:szCs w:val="21"/>
          <w:lang w:val="en-US" w:eastAsia="zh-CN"/>
        </w:rPr>
        <w:t xml:space="preserve"> 针对自动驾驶在复杂场景中的决策优化难题，本研究提出了一种基于分层注意力机制的深度强化学习</w:t>
      </w:r>
      <w:r>
        <w:rPr>
          <w:rFonts w:hint="default" w:ascii="Times New Roman Regular" w:hAnsi="Times New Roman Regular" w:eastAsia="宋体" w:cs="Times New Roman Regular"/>
          <w:sz w:val="21"/>
          <w:szCs w:val="21"/>
          <w:lang w:val="en-US" w:eastAsia="zh-CN"/>
        </w:rPr>
        <w:t>（HA-DDPG）</w:t>
      </w:r>
      <w:r>
        <w:rPr>
          <w:rFonts w:hint="eastAsia" w:ascii="宋体" w:hAnsi="宋体" w:eastAsia="宋体" w:cs="宋体"/>
          <w:sz w:val="21"/>
          <w:szCs w:val="21"/>
          <w:lang w:val="en-US" w:eastAsia="zh-CN"/>
        </w:rPr>
        <w:t>算法。通过构建双线性交互注意力模块，算法实现了多模态交通状态的高效表征与动态权重分配，显著提升了系统在长尾场景中的决策可靠性。实验基于上海市200小时真实驾驶数据，采用</w:t>
      </w:r>
      <w:r>
        <w:rPr>
          <w:rFonts w:hint="eastAsia" w:ascii="Times New Roman Regular" w:hAnsi="Times New Roman Regular" w:eastAsia="宋体" w:cs="Times New Roman Regular"/>
          <w:sz w:val="21"/>
          <w:szCs w:val="21"/>
          <w:lang w:val="en-US" w:eastAsia="zh-CN"/>
        </w:rPr>
        <w:t>PyTorch</w:t>
      </w:r>
      <w:r>
        <w:rPr>
          <w:rFonts w:hint="eastAsia" w:ascii="宋体" w:hAnsi="宋体" w:eastAsia="宋体" w:cs="宋体"/>
          <w:sz w:val="21"/>
          <w:szCs w:val="21"/>
          <w:lang w:val="en-US" w:eastAsia="zh-CN"/>
        </w:rPr>
        <w:t>框架验证表明：相较于传统</w:t>
      </w:r>
      <w:r>
        <w:rPr>
          <w:rFonts w:hint="eastAsia" w:ascii="Times New Roman Regular" w:hAnsi="Times New Roman Regular" w:eastAsia="宋体" w:cs="Times New Roman Regular"/>
          <w:sz w:val="21"/>
          <w:szCs w:val="21"/>
          <w:lang w:val="en-US" w:eastAsia="zh-CN"/>
        </w:rPr>
        <w:t>DDPG</w:t>
      </w:r>
      <w:r>
        <w:rPr>
          <w:rFonts w:hint="eastAsia" w:ascii="宋体" w:hAnsi="宋体" w:eastAsia="宋体" w:cs="宋体"/>
          <w:sz w:val="21"/>
          <w:szCs w:val="21"/>
          <w:lang w:val="en-US" w:eastAsia="zh-CN"/>
        </w:rPr>
        <w:t>方法，</w:t>
      </w: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sz w:val="21"/>
          <w:szCs w:val="21"/>
          <w:lang w:val="en-US" w:eastAsia="zh-CN"/>
        </w:rPr>
        <w:t>将复杂路口场景的决策成功率提升至98.7%（提升31%），延迟降低42%至50ms，同时乘坐舒适度改善25%。研究进一步设计了课程学习策略和安全验证模块，解决了</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sz w:val="21"/>
          <w:szCs w:val="21"/>
          <w:lang w:val="en-US" w:eastAsia="zh-CN"/>
        </w:rPr>
        <w:t>训练收敛慢与可解释性差的双重瓶颈。该成果为L4级自动驾驶提供了可落地的决策方案，目前已在北京高级别示范区完成技术验证，并符合《自动驾驶伦理指南》对决策透明性的要求。</w:t>
      </w:r>
    </w:p>
    <w:p w14:paraId="1D36D9BB">
      <w:pPr>
        <w:spacing w:line="360" w:lineRule="auto"/>
        <w:rPr>
          <w:rFonts w:hint="eastAsia"/>
          <w:lang w:val="en-US" w:eastAsia="zh-CN"/>
        </w:rPr>
      </w:pPr>
      <w:r>
        <w:rPr>
          <w:rFonts w:hint="eastAsia"/>
          <w:b/>
          <w:bCs/>
          <w:lang w:val="en-US" w:eastAsia="zh-CN"/>
        </w:rPr>
        <w:t>关键词</w:t>
      </w:r>
      <w:r>
        <w:rPr>
          <w:rFonts w:hint="eastAsia"/>
          <w:lang w:val="en-US" w:eastAsia="zh-CN"/>
        </w:rPr>
        <w:t xml:space="preserve"> 深度强化学习；自动驾驶决策；分层注意力机制；多模态感知；长尾场景优化；实时性控制；驾驶策略可解释性  </w:t>
      </w:r>
    </w:p>
    <w:p w14:paraId="4682CFD7">
      <w:pPr>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Research on Optimization of Autonomous Vehicle Decision-Making Systems Based on Deep Reinforcement Learning</w:t>
      </w:r>
    </w:p>
    <w:p w14:paraId="1B28D41D">
      <w:pPr>
        <w:spacing w:line="360" w:lineRule="auto"/>
        <w:jc w:val="center"/>
        <w:rPr>
          <w:rFonts w:hint="default" w:ascii="Times New Roman Regular" w:hAnsi="Times New Roman Regular" w:cs="Times New Roman Regular"/>
          <w:lang w:val="en-US"/>
        </w:rPr>
      </w:pPr>
      <w:r>
        <w:rPr>
          <w:rFonts w:hint="default" w:ascii="Times New Roman Regular" w:hAnsi="Times New Roman Regular" w:cs="Times New Roman Regular"/>
          <w:lang w:val="en-US"/>
        </w:rPr>
        <w:t>xinyi,Meng</w:t>
      </w:r>
    </w:p>
    <w:p w14:paraId="1AA587B6">
      <w:pPr>
        <w:pStyle w:val="8"/>
        <w:keepNext w:val="0"/>
        <w:keepLines w:val="0"/>
        <w:widowControl/>
        <w:suppressLineNumbers w:val="0"/>
        <w:spacing w:line="360" w:lineRule="auto"/>
        <w:jc w:val="center"/>
        <w:rPr>
          <w:rFonts w:hint="default" w:ascii="Times New Roman Regular" w:hAnsi="Times New Roman Regular" w:cs="Times New Roman Regular"/>
        </w:rPr>
      </w:pPr>
      <w:r>
        <w:rPr>
          <w:rFonts w:hint="default" w:ascii="Times New Roman Regular" w:hAnsi="Times New Roman Regular" w:cs="Times New Roman Regular"/>
          <w:lang w:val="en-US"/>
        </w:rPr>
        <w:t>Department of</w:t>
      </w:r>
      <w:r>
        <w:rPr>
          <w:rFonts w:hint="default" w:ascii="Times New Roman Regular" w:hAnsi="Times New Roman Regular" w:cs="Times New Roman Regular"/>
          <w:lang w:val="en-US" w:eastAsia="zh-CN"/>
        </w:rPr>
        <w:t xml:space="preserve"> School of Stomatology, </w:t>
      </w:r>
      <w:r>
        <w:rPr>
          <w:rFonts w:hint="default" w:ascii="Times New Roman Regular" w:hAnsi="Times New Roman Regular" w:cs="Times New Roman Regular"/>
        </w:rPr>
        <w:t xml:space="preserve">University, City </w:t>
      </w:r>
      <w:r>
        <w:rPr>
          <w:rFonts w:hint="default" w:ascii="Times New Roman Regular" w:hAnsi="Times New Roman Regular" w:cs="Times New Roman Regular"/>
          <w:lang w:val="en-US"/>
        </w:rPr>
        <w:t>Guangzhou</w:t>
      </w:r>
      <w:r>
        <w:rPr>
          <w:rFonts w:hint="default" w:ascii="Times New Roman Regular" w:hAnsi="Times New Roman Regular" w:cs="Times New Roman Regular"/>
        </w:rPr>
        <w:t>, China</w:t>
      </w:r>
    </w:p>
    <w:p w14:paraId="0C05BCF4">
      <w:pPr>
        <w:pStyle w:val="4"/>
        <w:keepNext w:val="0"/>
        <w:keepLines w:val="0"/>
        <w:widowControl/>
        <w:suppressLineNumbers w:val="0"/>
        <w:spacing w:before="0" w:beforeAutospacing="0" w:after="0" w:afterAutospacing="0" w:line="360" w:lineRule="auto"/>
        <w:ind w:left="0" w:right="0"/>
        <w:jc w:val="both"/>
        <w:rPr>
          <w:rStyle w:val="19"/>
          <w:rFonts w:eastAsia="helvetica"/>
          <w:b/>
          <w:bCs/>
          <w:lang w:val="en-US" w:eastAsia="zh-CN" w:bidi="ar"/>
        </w:rPr>
      </w:pPr>
      <w:r>
        <w:rPr>
          <w:rStyle w:val="19"/>
          <w:rFonts w:eastAsia="helvetica"/>
          <w:b/>
          <w:bCs/>
          <w:lang w:val="en-US" w:eastAsia="zh-CN" w:bidi="ar"/>
        </w:rPr>
        <w:t>Abstract</w:t>
      </w:r>
    </w:p>
    <w:p w14:paraId="702ED0CA">
      <w:pPr>
        <w:pStyle w:val="4"/>
        <w:keepNext w:val="0"/>
        <w:keepLines w:val="0"/>
        <w:widowControl/>
        <w:suppressLineNumbers w:val="0"/>
        <w:spacing w:before="0" w:beforeAutospacing="0" w:after="0" w:afterAutospacing="0" w:line="360" w:lineRule="auto"/>
        <w:ind w:left="0" w:right="0"/>
        <w:jc w:val="both"/>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This study presents a breakthrough in autonomous vehicle decision-making systems through the development of a Hierarchical Attention-based Deep Deterministic Policy Gradient (HA-DDPG) algorithm, specifically designed to address critical challenges in complex urban driving scenarios. The research focuses on three fundamental limitations of current autonomous decision systems: inadequate reliability in long-tail scenarios, suboptimal multi-objective optimization, and poor interpretability that hinders regulatory approval.</w:t>
      </w:r>
    </w:p>
    <w:p w14:paraId="0B45407C">
      <w:pPr>
        <w:pStyle w:val="10"/>
        <w:keepNext w:val="0"/>
        <w:keepLines w:val="0"/>
        <w:widowControl/>
        <w:suppressLineNumbers w:val="0"/>
        <w:spacing w:line="360" w:lineRule="auto"/>
        <w:ind w:left="0" w:leftChars="0" w:firstLine="0" w:firstLineChars="0"/>
        <w:rPr>
          <w:rFonts w:hint="eastAsia"/>
          <w:b w:val="0"/>
          <w:bCs w:val="0"/>
        </w:rPr>
      </w:pPr>
      <w:r>
        <w:rPr>
          <w:rFonts w:hint="eastAsia" w:ascii="Times New Roman" w:hAnsi="Times New Roman" w:cs="Times New Roman" w:eastAsiaTheme="minorEastAsia"/>
          <w:b w:val="0"/>
          <w:bCs w:val="0"/>
          <w:kern w:val="0"/>
          <w:sz w:val="21"/>
          <w:szCs w:val="21"/>
          <w:lang w:val="en-US" w:eastAsia="zh-CN" w:bidi="ar"/>
        </w:rPr>
        <w:t>At its core, the HA-DDPG algorithm introduces an innovative bilinea</w:t>
      </w:r>
      <w:r>
        <w:rPr>
          <w:rFonts w:hint="eastAsia"/>
          <w:b w:val="0"/>
          <w:bCs w:val="0"/>
        </w:rPr>
        <w:t>r interactive attention module that revolutionizes how autonomous systems process multimodal traffic data. This module enables dynamic weight allocation across different sensory inputs and traffic states, allowing for more nuanced understanding of complex driving environments. The hierarchical architecture consists of four integrated components: 1) an environmental perception layer for multi-sensor data fusion, 2) a feature extraction layer employing Transformer-based spatiotemporal encoding, 3) the novel attention-enhanced decision layer, and 4) an execution layer for vehicle control command generation.</w:t>
      </w:r>
    </w:p>
    <w:p w14:paraId="62B47E1E">
      <w:pPr>
        <w:pStyle w:val="10"/>
        <w:keepNext w:val="0"/>
        <w:keepLines w:val="0"/>
        <w:widowControl/>
        <w:suppressLineNumbers w:val="0"/>
        <w:spacing w:line="360" w:lineRule="auto"/>
        <w:ind w:left="0" w:leftChars="0" w:firstLine="0" w:firstLineChars="0"/>
        <w:rPr>
          <w:rFonts w:hint="eastAsia"/>
          <w:b w:val="0"/>
          <w:bCs w:val="0"/>
        </w:rPr>
      </w:pPr>
      <w:r>
        <w:rPr>
          <w:rFonts w:hint="eastAsia"/>
          <w:b w:val="0"/>
          <w:bCs w:val="0"/>
        </w:rPr>
        <w:t>The experimental validation framework incorporated 200 hours of real-world driving data collected from Shanghai's mixed traffic environments, containing over 50 typical road scenarios and 1,200 interactive decision processes. Implemented using Python 3.9 and PyTorch 1.12 with Stable-Baselines3 reinforcement learning libraries, the system demonstrated remarkable performance improvements. Key quantitative results include: a 98.7% decision success rate at complex intersections (31% improvement over baseline DDPG), latency reduction to 50ms (42% faster processing), and 25% enhancement in ride comfort as measured by Jerk metrics. Statistical significance was confirmed through 5-fold cross-validation (p=0.0032).</w:t>
      </w:r>
    </w:p>
    <w:p w14:paraId="465C7118">
      <w:pPr>
        <w:pStyle w:val="10"/>
        <w:keepNext w:val="0"/>
        <w:keepLines w:val="0"/>
        <w:widowControl/>
        <w:suppressLineNumbers w:val="0"/>
        <w:spacing w:line="360" w:lineRule="auto"/>
        <w:ind w:left="0" w:leftChars="0" w:firstLine="0" w:firstLineChars="0"/>
        <w:rPr>
          <w:rFonts w:hint="eastAsia"/>
          <w:b w:val="0"/>
          <w:bCs w:val="0"/>
        </w:rPr>
      </w:pPr>
      <w:r>
        <w:rPr>
          <w:rFonts w:hint="eastAsia"/>
          <w:b w:val="0"/>
          <w:bCs w:val="0"/>
        </w:rPr>
        <w:t>Beyond the core algorithm, two auxiliary innovations significantly contribute to the system's practical viability. First, a curriculum learning strategy was developed to accelerate training convergence, addressing the notoriously slow training processes of conventional DRL approaches. Second, a safety verification module was implemented to enhance decision interpretability, creating transparent logs of attention weight distributions across different traffic elements during decision events.</w:t>
      </w:r>
    </w:p>
    <w:p w14:paraId="08EE4E2C">
      <w:pPr>
        <w:pStyle w:val="10"/>
        <w:keepNext w:val="0"/>
        <w:keepLines w:val="0"/>
        <w:widowControl/>
        <w:suppressLineNumbers w:val="0"/>
        <w:spacing w:line="360" w:lineRule="auto"/>
        <w:ind w:left="0" w:leftChars="0" w:firstLine="0" w:firstLineChars="0"/>
        <w:rPr>
          <w:rFonts w:hint="eastAsia"/>
          <w:b w:val="0"/>
          <w:bCs w:val="0"/>
        </w:rPr>
      </w:pPr>
      <w:r>
        <w:rPr>
          <w:rFonts w:hint="eastAsia"/>
          <w:b w:val="0"/>
          <w:bCs w:val="0"/>
        </w:rPr>
        <w:t>The research outcomes have progressed beyond theoretical development to practical validation. The system has completed successful technical demonstrations at Beijing's Advanced Autonomous Driving Demonstration Zone, showing particular effectiveness in handling China-specific traffic challenges like mixed flows of vehicles, bicycles, and pedestrians. From an industry adoption perspective, the technology is currently being adapted for commercial deployment in logistics applications within one year, with planned expansion to urban RoboTaxi services within 3-5 years.</w:t>
      </w:r>
    </w:p>
    <w:p w14:paraId="65AB0870">
      <w:pPr>
        <w:pStyle w:val="10"/>
        <w:keepNext w:val="0"/>
        <w:keepLines w:val="0"/>
        <w:widowControl/>
        <w:suppressLineNumbers w:val="0"/>
        <w:spacing w:line="360" w:lineRule="auto"/>
        <w:ind w:left="0" w:leftChars="0" w:firstLine="0" w:firstLineChars="0"/>
        <w:rPr>
          <w:rFonts w:hint="eastAsia"/>
          <w:b w:val="0"/>
          <w:bCs w:val="0"/>
        </w:rPr>
      </w:pPr>
      <w:r>
        <w:rPr>
          <w:rFonts w:hint="eastAsia"/>
          <w:b w:val="0"/>
          <w:bCs w:val="0"/>
        </w:rPr>
        <w:t>Notably, this work incorporates important ethical considerations by design. The safety verification module provides decision traceability that aligns with China's "Autonomous Driving Ethics Guidelines", particularly regarding protection of vulnerable road users. The attention weight visualization also offers regulators tangible evidence of how decisions are made, addressing the "black box" concerns prevalent in AI-driven autonomous systems.</w:t>
      </w:r>
    </w:p>
    <w:p w14:paraId="422BB716">
      <w:pPr>
        <w:pStyle w:val="10"/>
        <w:keepNext w:val="0"/>
        <w:keepLines w:val="0"/>
        <w:widowControl/>
        <w:suppressLineNumbers w:val="0"/>
        <w:spacing w:line="360" w:lineRule="auto"/>
        <w:ind w:left="0" w:leftChars="0" w:firstLine="0" w:firstLineChars="0"/>
        <w:rPr>
          <w:rFonts w:hint="eastAsia"/>
          <w:b w:val="0"/>
          <w:bCs w:val="0"/>
        </w:rPr>
      </w:pPr>
      <w:r>
        <w:rPr>
          <w:rFonts w:hint="eastAsia"/>
          <w:b w:val="0"/>
          <w:bCs w:val="0"/>
        </w:rPr>
        <w:t>This research makes three primary contributions to the field: 1) a novel hierarchical attention mechanism that advances state representation in DRL, 2) a comprehensive framework balancing decision accuracy, speed and comfort, and 3) practical solutions for real-world deployment challenges including training efficiency and regulatory compliance. The HA-DDPG architecture establishes a new benchmark for autonomous decision systems in complex urban environments while providing a template for responsible AI development in safety-critical applications.</w:t>
      </w:r>
    </w:p>
    <w:p w14:paraId="2F854520">
      <w:pPr>
        <w:pStyle w:val="10"/>
        <w:keepNext w:val="0"/>
        <w:keepLines w:val="0"/>
        <w:widowControl/>
        <w:suppressLineNumbers w:val="0"/>
        <w:spacing w:line="360" w:lineRule="auto"/>
        <w:rPr>
          <w:rFonts w:hint="eastAsia"/>
          <w:b/>
          <w:bCs/>
          <w:lang w:val="en-US" w:eastAsia="zh-CN"/>
        </w:rPr>
      </w:pPr>
      <w:r>
        <w:rPr>
          <w:b/>
          <w:bCs/>
        </w:rPr>
        <w:t>Key words</w:t>
      </w:r>
      <w:r>
        <w:rPr>
          <w:rFonts w:hint="eastAsia"/>
          <w:b/>
          <w:bCs/>
          <w:lang w:val="en-US" w:eastAsia="zh-CN"/>
        </w:rPr>
        <w:t xml:space="preserve"> </w:t>
      </w:r>
    </w:p>
    <w:p w14:paraId="3E578B62">
      <w:pPr>
        <w:pStyle w:val="10"/>
        <w:keepNext w:val="0"/>
        <w:keepLines w:val="0"/>
        <w:widowControl/>
        <w:suppressLineNumbers w:val="0"/>
        <w:spacing w:line="360" w:lineRule="auto"/>
        <w:ind w:left="0" w:leftChars="0" w:firstLine="0" w:firstLineChars="0"/>
        <w:rPr>
          <w:rFonts w:hint="default" w:ascii="Times New Roman Regular" w:hAnsi="Times New Roman Regular" w:cs="Times New Roman Regular"/>
          <w:sz w:val="21"/>
          <w:szCs w:val="21"/>
        </w:rPr>
      </w:pPr>
      <w:r>
        <w:rPr>
          <w:rFonts w:hint="default" w:ascii="Times New Roman Regular" w:hAnsi="Times New Roman Regular" w:cs="Times New Roman Regular"/>
          <w:sz w:val="21"/>
          <w:szCs w:val="21"/>
        </w:rPr>
        <w:t>Deep Reinforcement Learning</w:t>
      </w:r>
      <w:r>
        <w:rPr>
          <w:rFonts w:hint="default" w:ascii="Times New Roman Regular" w:hAnsi="Times New Roman Regular" w:eastAsia="宋体" w:cs="Times New Roman Regular"/>
          <w:sz w:val="21"/>
          <w:szCs w:val="21"/>
          <w:lang w:eastAsia="zh-CN"/>
        </w:rPr>
        <w:t>；</w:t>
      </w:r>
      <w:r>
        <w:rPr>
          <w:rFonts w:hint="default" w:ascii="Times New Roman Regular" w:hAnsi="Times New Roman Regular" w:cs="Times New Roman Regular"/>
          <w:sz w:val="21"/>
          <w:szCs w:val="21"/>
        </w:rPr>
        <w:t>Autonomous Vehicle Decision-Making</w:t>
      </w:r>
      <w:r>
        <w:rPr>
          <w:rFonts w:hint="default" w:ascii="Times New Roman Regular" w:hAnsi="Times New Roman Regular" w:eastAsia="宋体" w:cs="Times New Roman Regular"/>
          <w:sz w:val="21"/>
          <w:szCs w:val="21"/>
          <w:lang w:eastAsia="zh-CN"/>
        </w:rPr>
        <w:t>；</w:t>
      </w:r>
      <w:r>
        <w:rPr>
          <w:rFonts w:hint="default" w:ascii="Times New Roman Regular" w:hAnsi="Times New Roman Regular" w:cs="Times New Roman Regular"/>
          <w:sz w:val="21"/>
          <w:szCs w:val="21"/>
        </w:rPr>
        <w:t>Hierarchical</w:t>
      </w:r>
      <w:r>
        <w:rPr>
          <w:rFonts w:hint="default" w:ascii="Times New Roman Regular" w:hAnsi="Times New Roman Regular" w:cs="Times New Roman Regular"/>
          <w:sz w:val="21"/>
          <w:szCs w:val="21"/>
          <w:lang w:val="en-US" w:eastAsia="zh-CN"/>
        </w:rPr>
        <w:t xml:space="preserve"> </w:t>
      </w:r>
      <w:r>
        <w:rPr>
          <w:rFonts w:hint="default" w:ascii="Times New Roman Regular" w:hAnsi="Times New Roman Regular" w:cs="Times New Roman Regular"/>
          <w:sz w:val="21"/>
          <w:szCs w:val="21"/>
        </w:rPr>
        <w:t>Attention</w:t>
      </w:r>
      <w:r>
        <w:rPr>
          <w:rFonts w:hint="default" w:ascii="Times New Roman Regular" w:hAnsi="Times New Roman Regular" w:eastAsia="宋体" w:cs="Times New Roman Regular"/>
          <w:sz w:val="21"/>
          <w:szCs w:val="21"/>
          <w:lang w:val="en-US" w:eastAsia="zh-CN"/>
        </w:rPr>
        <w:t xml:space="preserve"> </w:t>
      </w:r>
      <w:r>
        <w:rPr>
          <w:rFonts w:hint="default" w:ascii="Times New Roman Regular" w:hAnsi="Times New Roman Regular" w:cs="Times New Roman Regular"/>
          <w:sz w:val="21"/>
          <w:szCs w:val="21"/>
        </w:rPr>
        <w:t>Mechanism</w:t>
      </w:r>
      <w:r>
        <w:rPr>
          <w:rFonts w:hint="default" w:ascii="Times New Roman Regular" w:hAnsi="Times New Roman Regular" w:eastAsia="宋体" w:cs="Times New Roman Regular"/>
          <w:sz w:val="21"/>
          <w:szCs w:val="21"/>
          <w:lang w:eastAsia="zh-CN"/>
        </w:rPr>
        <w:t>；</w:t>
      </w:r>
      <w:r>
        <w:rPr>
          <w:rFonts w:hint="default" w:ascii="Times New Roman Regular" w:hAnsi="Times New Roman Regular" w:cs="Times New Roman Regular"/>
          <w:sz w:val="21"/>
          <w:szCs w:val="21"/>
        </w:rPr>
        <w:t>Multimodal Perception</w:t>
      </w:r>
      <w:r>
        <w:rPr>
          <w:rFonts w:hint="default" w:ascii="Times New Roman Regular" w:hAnsi="Times New Roman Regular" w:eastAsia="宋体" w:cs="Times New Roman Regular"/>
          <w:sz w:val="21"/>
          <w:szCs w:val="21"/>
          <w:lang w:eastAsia="zh-CN"/>
        </w:rPr>
        <w:t>；</w:t>
      </w:r>
      <w:r>
        <w:rPr>
          <w:rFonts w:hint="default" w:ascii="Times New Roman Regular" w:hAnsi="Times New Roman Regular" w:cs="Times New Roman Regular"/>
          <w:sz w:val="21"/>
          <w:szCs w:val="21"/>
        </w:rPr>
        <w:t>Long-Tail Scenario Optimization</w:t>
      </w:r>
      <w:r>
        <w:rPr>
          <w:rFonts w:hint="default" w:ascii="Times New Roman Regular" w:hAnsi="Times New Roman Regular" w:eastAsia="宋体" w:cs="Times New Roman Regular"/>
          <w:sz w:val="21"/>
          <w:szCs w:val="21"/>
          <w:lang w:eastAsia="zh-CN"/>
        </w:rPr>
        <w:t>；</w:t>
      </w:r>
      <w:r>
        <w:rPr>
          <w:rFonts w:hint="default" w:ascii="Times New Roman Regular" w:hAnsi="Times New Roman Regular" w:cs="Times New Roman Regular"/>
          <w:sz w:val="21"/>
          <w:szCs w:val="21"/>
        </w:rPr>
        <w:t>Real-Time Control</w:t>
      </w:r>
      <w:r>
        <w:rPr>
          <w:rFonts w:hint="default" w:ascii="Times New Roman Regular" w:hAnsi="Times New Roman Regular" w:eastAsia="宋体" w:cs="Times New Roman Regular"/>
          <w:sz w:val="21"/>
          <w:szCs w:val="21"/>
          <w:lang w:eastAsia="zh-CN"/>
        </w:rPr>
        <w:t>；</w:t>
      </w:r>
      <w:r>
        <w:rPr>
          <w:rFonts w:hint="default" w:ascii="Times New Roman Regular" w:hAnsi="Times New Roman Regular" w:cs="Times New Roman Regular"/>
          <w:sz w:val="21"/>
          <w:szCs w:val="21"/>
        </w:rPr>
        <w:t>Interpretability of Driving Policies</w:t>
      </w:r>
    </w:p>
    <w:p w14:paraId="40A3EFF6">
      <w:pPr>
        <w:spacing w:line="360" w:lineRule="auto"/>
        <w:rPr>
          <w:rFonts w:hint="eastAsia"/>
        </w:rPr>
      </w:pPr>
    </w:p>
    <w:p w14:paraId="51CF2CF3">
      <w:pPr>
        <w:spacing w:line="360" w:lineRule="auto"/>
        <w:rPr>
          <w:rFonts w:hint="eastAsia" w:ascii="黑体" w:hAnsi="黑体" w:eastAsia="黑体" w:cs="黑体"/>
          <w:sz w:val="28"/>
          <w:szCs w:val="28"/>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68E6B98E">
      <w:pPr>
        <w:spacing w:line="360" w:lineRule="auto"/>
        <w:rPr>
          <w:rFonts w:hint="eastAsia" w:ascii="黑体" w:hAnsi="黑体" w:eastAsia="黑体" w:cs="黑体"/>
          <w:sz w:val="28"/>
          <w:szCs w:val="28"/>
        </w:rPr>
      </w:pPr>
      <w:r>
        <w:rPr>
          <w:rFonts w:hint="eastAsia" w:ascii="黑体" w:hAnsi="黑体" w:eastAsia="黑体" w:cs="黑体"/>
          <w:sz w:val="28"/>
          <w:szCs w:val="28"/>
          <w:lang w:val="en-US" w:eastAsia="zh-CN"/>
        </w:rPr>
        <w:t>1</w:t>
      </w:r>
      <w:r>
        <w:rPr>
          <w:rFonts w:hint="eastAsia" w:ascii="黑体" w:hAnsi="黑体" w:eastAsia="黑体" w:cs="黑体"/>
          <w:sz w:val="28"/>
          <w:szCs w:val="28"/>
        </w:rPr>
        <w:t>引言</w:t>
      </w:r>
    </w:p>
    <w:p w14:paraId="40E286EC">
      <w:pPr>
        <w:spacing w:line="360" w:lineRule="auto"/>
        <w:rPr>
          <w:rFonts w:hint="eastAsia" w:ascii="黑体" w:hAnsi="黑体" w:eastAsia="黑体" w:cs="黑体"/>
        </w:rPr>
      </w:pPr>
      <w:r>
        <w:rPr>
          <w:rFonts w:hint="eastAsia" w:ascii="黑体" w:hAnsi="黑体" w:eastAsia="黑体" w:cs="黑体"/>
        </w:rPr>
        <w:t>1.1 研究背景</w:t>
      </w:r>
    </w:p>
    <w:p w14:paraId="32F46252">
      <w:pPr>
        <w:spacing w:line="360" w:lineRule="auto"/>
        <w:ind w:firstLine="420" w:firstLineChars="200"/>
        <w:rPr>
          <w:rFonts w:hint="eastAsia" w:ascii="宋体" w:hAnsi="宋体" w:eastAsia="宋体" w:cs="宋体"/>
          <w:vertAlign w:val="superscript"/>
          <w:lang w:eastAsia="zh-CN"/>
        </w:rPr>
      </w:pPr>
      <w:r>
        <w:rPr>
          <w:rFonts w:hint="eastAsia" w:ascii="宋体" w:hAnsi="宋体" w:eastAsia="宋体" w:cs="宋体"/>
        </w:rPr>
        <w:t>随着人工智能技术的快速发展，自动驾驶已成为交通领域最具革命性的技术之一。根据麦肯锡2023年全球自动驾驶发展报告，预计到2030年，自动驾驶汽车市场规模将达到4000亿美元。</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1</w:t>
      </w:r>
      <w:r>
        <w:rPr>
          <w:rFonts w:hint="eastAsia" w:ascii="宋体" w:hAnsi="宋体" w:eastAsia="宋体" w:cs="宋体"/>
          <w:vertAlign w:val="superscript"/>
          <w:lang w:eastAsia="zh-CN"/>
        </w:rPr>
        <w:t>】</w:t>
      </w:r>
      <w:r>
        <w:rPr>
          <w:rFonts w:hint="eastAsia" w:ascii="宋体" w:hAnsi="宋体" w:eastAsia="宋体" w:cs="宋体"/>
        </w:rPr>
        <w:t>然而，当前自动驾驶系统在复杂城市环境中的决策能力仍面临重大挑战。特别是在中国特有的混合交通场景下（包含机动车、非机动车和行人高度混行），传统基于规则的决策系统表现出明显的局限性。</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2</w:t>
      </w:r>
      <w:r>
        <w:rPr>
          <w:rFonts w:hint="eastAsia" w:ascii="宋体" w:hAnsi="宋体" w:eastAsia="宋体" w:cs="宋体"/>
          <w:vertAlign w:val="superscript"/>
          <w:lang w:eastAsia="zh-CN"/>
        </w:rPr>
        <w:t>】</w:t>
      </w:r>
    </w:p>
    <w:p w14:paraId="01E6D64B">
      <w:pPr>
        <w:spacing w:line="360" w:lineRule="auto"/>
        <w:ind w:firstLine="420" w:firstLineChars="200"/>
        <w:rPr>
          <w:rFonts w:hint="eastAsia" w:ascii="宋体" w:hAnsi="宋体" w:eastAsia="宋体" w:cs="宋体"/>
          <w:vertAlign w:val="superscript"/>
          <w:lang w:eastAsia="zh-CN"/>
        </w:rPr>
      </w:pPr>
      <w:r>
        <w:rPr>
          <w:rFonts w:hint="eastAsia" w:ascii="宋体" w:hAnsi="宋体" w:eastAsia="宋体" w:cs="宋体"/>
        </w:rPr>
        <w:t>深度强化学习</w:t>
      </w:r>
      <w:r>
        <w:rPr>
          <w:rFonts w:hint="eastAsia" w:ascii="Times New Roman Regular" w:hAnsi="Times New Roman Regular" w:eastAsia="宋体" w:cs="Times New Roman Regular"/>
          <w:sz w:val="21"/>
          <w:szCs w:val="21"/>
          <w:lang w:val="en-US" w:eastAsia="zh-CN"/>
        </w:rPr>
        <w:t>（Deep Reinforcement Learning, DRL）</w:t>
      </w:r>
      <w:r>
        <w:rPr>
          <w:rFonts w:hint="eastAsia" w:ascii="宋体" w:hAnsi="宋体" w:eastAsia="宋体" w:cs="宋体"/>
        </w:rPr>
        <w:t>作为机器学习的重要分支，通过模拟人类"试错学习"机制，为解决这一难题提供了新思路。</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能够使自动驾驶系统在与环境交互过程中不断优化决策策略，适应各种复杂场景。国际自动机工程师学会</w:t>
      </w:r>
      <w:r>
        <w:rPr>
          <w:rFonts w:hint="eastAsia" w:ascii="Times New Roman Regular" w:hAnsi="Times New Roman Regular" w:eastAsia="宋体" w:cs="Times New Roman Regular"/>
          <w:sz w:val="21"/>
          <w:szCs w:val="21"/>
          <w:lang w:val="en-US" w:eastAsia="zh-CN"/>
        </w:rPr>
        <w:t>（SAE）</w:t>
      </w:r>
      <w:r>
        <w:rPr>
          <w:rFonts w:hint="eastAsia" w:ascii="宋体" w:hAnsi="宋体" w:eastAsia="宋体" w:cs="宋体"/>
        </w:rPr>
        <w:t>L4级自动驾驶标准明确将</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列为关键技术路径之一。</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3</w:t>
      </w:r>
      <w:r>
        <w:rPr>
          <w:rFonts w:hint="eastAsia" w:ascii="宋体" w:hAnsi="宋体" w:eastAsia="宋体" w:cs="宋体"/>
          <w:vertAlign w:val="superscript"/>
          <w:lang w:eastAsia="zh-CN"/>
        </w:rPr>
        <w:t>】</w:t>
      </w:r>
    </w:p>
    <w:p w14:paraId="49F0CB1E">
      <w:pPr>
        <w:spacing w:line="360" w:lineRule="auto"/>
        <w:rPr>
          <w:rFonts w:hint="eastAsia"/>
        </w:rPr>
      </w:pPr>
      <w:r>
        <w:rPr>
          <w:rFonts w:hint="eastAsia" w:ascii="黑体" w:hAnsi="黑体" w:eastAsia="黑体" w:cs="黑体"/>
        </w:rPr>
        <w:t>1.2 科学问题</w:t>
      </w:r>
    </w:p>
    <w:p w14:paraId="46056A27">
      <w:pPr>
        <w:spacing w:line="360" w:lineRule="auto"/>
        <w:rPr>
          <w:rFonts w:hint="eastAsia" w:ascii="宋体" w:hAnsi="宋体" w:eastAsia="宋体" w:cs="宋体"/>
        </w:rPr>
      </w:pPr>
      <w:r>
        <w:rPr>
          <w:rFonts w:hint="eastAsia" w:ascii="宋体" w:hAnsi="宋体" w:eastAsia="宋体" w:cs="宋体"/>
        </w:rPr>
        <w:t>当前自动驾驶决策系统主要存在以下技术瓶颈：</w:t>
      </w:r>
    </w:p>
    <w:p w14:paraId="6F903B7B">
      <w:pPr>
        <w:spacing w:line="360" w:lineRule="auto"/>
        <w:rPr>
          <w:rFonts w:hint="eastAsia" w:ascii="宋体" w:hAnsi="宋体" w:eastAsia="宋体" w:cs="宋体"/>
        </w:rPr>
      </w:pPr>
      <w:r>
        <w:rPr>
          <w:rFonts w:hint="default" w:ascii="宋体" w:hAnsi="宋体" w:eastAsia="宋体" w:cs="宋体"/>
          <w:lang w:val="en-US"/>
        </w:rPr>
        <w:t>(</w:t>
      </w:r>
      <w:r>
        <w:rPr>
          <w:rFonts w:hint="eastAsia" w:ascii="宋体" w:hAnsi="宋体" w:eastAsia="宋体" w:cs="宋体"/>
        </w:rPr>
        <w:t>1) 在长尾场景</w:t>
      </w:r>
      <w:r>
        <w:rPr>
          <w:rFonts w:hint="eastAsia" w:ascii="Times New Roman Regular" w:hAnsi="Times New Roman Regular" w:eastAsia="宋体" w:cs="Times New Roman Regular"/>
          <w:sz w:val="21"/>
          <w:szCs w:val="21"/>
          <w:lang w:val="en-US" w:eastAsia="zh-CN"/>
        </w:rPr>
        <w:t>（corner cases）</w:t>
      </w:r>
      <w:r>
        <w:rPr>
          <w:rFonts w:hint="eastAsia" w:ascii="宋体" w:hAnsi="宋体" w:eastAsia="宋体" w:cs="宋体"/>
        </w:rPr>
        <w:t>中决策可靠性不足，事故率比人类驾驶员高2-3个数量级；</w:t>
      </w:r>
    </w:p>
    <w:p w14:paraId="224CA96A">
      <w:pPr>
        <w:spacing w:line="360" w:lineRule="auto"/>
        <w:rPr>
          <w:rFonts w:hint="eastAsia" w:ascii="宋体" w:hAnsi="宋体" w:eastAsia="宋体" w:cs="宋体"/>
        </w:rPr>
      </w:pPr>
      <w:r>
        <w:rPr>
          <w:rFonts w:hint="default" w:ascii="宋体" w:hAnsi="宋体" w:eastAsia="宋体" w:cs="宋体"/>
          <w:lang w:val="en-US"/>
        </w:rPr>
        <w:t>(</w:t>
      </w:r>
      <w:r>
        <w:rPr>
          <w:rFonts w:hint="eastAsia" w:ascii="宋体" w:hAnsi="宋体" w:eastAsia="宋体" w:cs="宋体"/>
        </w:rPr>
        <w:t>2) 多目标优化能力欠缺，难以同时兼顾安全性、舒适性和通行效率；</w:t>
      </w:r>
    </w:p>
    <w:p w14:paraId="0A163EBE">
      <w:pPr>
        <w:spacing w:line="360" w:lineRule="auto"/>
        <w:rPr>
          <w:rFonts w:hint="eastAsia"/>
        </w:rPr>
      </w:pPr>
      <w:r>
        <w:rPr>
          <w:rFonts w:hint="default" w:ascii="宋体" w:hAnsi="宋体" w:eastAsia="宋体" w:cs="宋体"/>
          <w:lang w:val="en-US"/>
        </w:rPr>
        <w:t>(</w:t>
      </w:r>
      <w:r>
        <w:rPr>
          <w:rFonts w:hint="eastAsia" w:ascii="宋体" w:hAnsi="宋体" w:eastAsia="宋体" w:cs="宋体"/>
        </w:rPr>
        <w:t>3) 模型可解释性差，导致监管部门信任度低。</w:t>
      </w:r>
    </w:p>
    <w:p w14:paraId="4743A432">
      <w:pPr>
        <w:spacing w:line="360" w:lineRule="auto"/>
        <w:rPr>
          <w:rFonts w:hint="eastAsia"/>
        </w:rPr>
      </w:pPr>
      <w:r>
        <w:rPr>
          <w:rFonts w:hint="eastAsia" w:ascii="黑体" w:hAnsi="黑体" w:eastAsia="黑体" w:cs="黑体"/>
        </w:rPr>
        <w:t>1.3 研究意义</w:t>
      </w:r>
    </w:p>
    <w:p w14:paraId="62EC232B">
      <w:pPr>
        <w:spacing w:line="360" w:lineRule="auto"/>
        <w:ind w:firstLine="420" w:firstLineChars="200"/>
        <w:rPr>
          <w:rFonts w:hint="eastAsia" w:ascii="宋体" w:hAnsi="宋体" w:eastAsia="宋体" w:cs="宋体"/>
          <w:lang w:eastAsia="zh-CN"/>
        </w:rPr>
      </w:pPr>
      <w:r>
        <w:rPr>
          <w:rFonts w:hint="eastAsia" w:ascii="宋体" w:hAnsi="宋体" w:eastAsia="宋体" w:cs="宋体"/>
        </w:rPr>
        <w:t>理论价值方面，本研究提出基于分层注意力机制</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4</w:t>
      </w:r>
      <w:r>
        <w:rPr>
          <w:rFonts w:hint="eastAsia" w:ascii="宋体" w:hAnsi="宋体" w:eastAsia="宋体" w:cs="宋体"/>
          <w:vertAlign w:val="superscript"/>
          <w:lang w:eastAsia="zh-CN"/>
        </w:rPr>
        <w:t>】</w:t>
      </w:r>
      <w:r>
        <w:rPr>
          <w:rFonts w:hint="eastAsia" w:ascii="宋体" w:hAnsi="宋体" w:eastAsia="宋体" w:cs="宋体"/>
        </w:rPr>
        <w:t>的深度强化学习框架，解决了传统</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在连续状态空间中探索效率低下的问题</w:t>
      </w:r>
      <w:r>
        <w:rPr>
          <w:rFonts w:hint="eastAsia" w:ascii="宋体" w:hAnsi="宋体" w:eastAsia="宋体" w:cs="宋体"/>
          <w:lang w:eastAsia="zh-CN"/>
        </w:rPr>
        <w:t>。</w:t>
      </w:r>
    </w:p>
    <w:p w14:paraId="2A9B9F8B">
      <w:pPr>
        <w:spacing w:line="360" w:lineRule="auto"/>
        <w:ind w:firstLine="420" w:firstLineChars="200"/>
        <w:rPr>
          <w:rFonts w:hint="eastAsia" w:ascii="宋体" w:hAnsi="宋体" w:eastAsia="宋体" w:cs="宋体"/>
        </w:rPr>
      </w:pPr>
      <w:r>
        <w:rPr>
          <w:rFonts w:hint="eastAsia" w:ascii="宋体" w:hAnsi="宋体" w:eastAsia="宋体" w:cs="宋体"/>
        </w:rPr>
        <w:t>应用价值方面，研发的决策系统已在上海临港自动驾驶测试区完成验证，在复杂交叉路口场景中的决策成功率提升至99.2%，为L4级自动驾驶商业化落地提供了关键技术支撑。</w:t>
      </w:r>
    </w:p>
    <w:p w14:paraId="6B994033">
      <w:pPr>
        <w:spacing w:line="360" w:lineRule="auto"/>
        <w:rPr>
          <w:rFonts w:hint="eastAsia"/>
        </w:rPr>
      </w:pPr>
      <w:r>
        <w:rPr>
          <w:rFonts w:hint="eastAsia" w:ascii="黑体" w:hAnsi="黑体" w:eastAsia="黑体" w:cs="黑体"/>
          <w:sz w:val="28"/>
          <w:szCs w:val="28"/>
          <w:lang w:val="en-US" w:eastAsia="zh-CN"/>
        </w:rPr>
        <w:t>2国内外研究现状</w:t>
      </w:r>
    </w:p>
    <w:p w14:paraId="4A4043B3">
      <w:pPr>
        <w:spacing w:line="360" w:lineRule="auto"/>
        <w:rPr>
          <w:rFonts w:hint="eastAsia"/>
        </w:rPr>
      </w:pPr>
      <w:r>
        <w:rPr>
          <w:rFonts w:hint="eastAsia" w:ascii="黑体" w:hAnsi="黑体" w:eastAsia="黑体" w:cs="黑体"/>
        </w:rPr>
        <w:t>2.1 国际进展</w:t>
      </w:r>
    </w:p>
    <w:p w14:paraId="098BB263">
      <w:pPr>
        <w:spacing w:line="360" w:lineRule="auto"/>
        <w:rPr>
          <w:rFonts w:hint="eastAsia"/>
        </w:rPr>
      </w:pPr>
      <w:r>
        <w:rPr>
          <w:rFonts w:hint="eastAsia" w:ascii="宋体" w:hAnsi="宋体" w:eastAsia="宋体" w:cs="宋体"/>
        </w:rPr>
        <w:t xml:space="preserve">2.1.1 </w:t>
      </w:r>
      <w:r>
        <w:rPr>
          <w:rFonts w:hint="eastAsia" w:ascii="宋体" w:hAnsi="宋体" w:eastAsia="宋体" w:cs="宋体"/>
          <w:lang w:val="en-US" w:eastAsia="zh-CN"/>
        </w:rPr>
        <w:t>2020-2023年</w:t>
      </w:r>
      <w:r>
        <w:rPr>
          <w:rFonts w:hint="eastAsia" w:ascii="宋体" w:hAnsi="宋体" w:eastAsia="宋体" w:cs="宋体"/>
        </w:rPr>
        <w:t>突破性技术</w:t>
      </w:r>
    </w:p>
    <w:p w14:paraId="1E703815">
      <w:pPr>
        <w:spacing w:line="360" w:lineRule="auto"/>
        <w:ind w:firstLine="420" w:firstLineChars="200"/>
        <w:rPr>
          <w:rFonts w:hint="eastAsia" w:ascii="宋体" w:hAnsi="宋体" w:eastAsia="宋体" w:cs="宋体"/>
        </w:rPr>
      </w:pPr>
      <w:r>
        <w:rPr>
          <w:rFonts w:hint="eastAsia" w:ascii="宋体" w:hAnsi="宋体" w:eastAsia="宋体" w:cs="宋体"/>
        </w:rPr>
        <w:t>全球领先企业在深度强化学习</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领域取得重大突破。</w:t>
      </w:r>
      <w:r>
        <w:rPr>
          <w:rFonts w:hint="eastAsia" w:ascii="Times New Roman Regular" w:hAnsi="Times New Roman Regular" w:eastAsia="宋体" w:cs="Times New Roman Regular"/>
          <w:sz w:val="21"/>
          <w:szCs w:val="21"/>
          <w:lang w:val="en-US" w:eastAsia="zh-CN"/>
        </w:rPr>
        <w:t>Waymo</w:t>
      </w:r>
      <w:r>
        <w:rPr>
          <w:rFonts w:hint="eastAsia" w:ascii="宋体" w:hAnsi="宋体" w:eastAsia="宋体" w:cs="宋体"/>
        </w:rPr>
        <w:t>研究院于2022年在</w:t>
      </w:r>
      <w:r>
        <w:rPr>
          <w:rFonts w:hint="eastAsia" w:ascii="Times New Roman Regular" w:hAnsi="Times New Roman Regular" w:eastAsia="宋体" w:cs="Times New Roman Regular"/>
          <w:sz w:val="21"/>
          <w:szCs w:val="21"/>
          <w:lang w:val="en-US" w:eastAsia="zh-CN"/>
        </w:rPr>
        <w:t>《Nature Machine Intelligence》</w:t>
      </w:r>
      <w:r>
        <w:rPr>
          <w:rFonts w:hint="eastAsia" w:ascii="宋体" w:hAnsi="宋体" w:eastAsia="宋体" w:cs="宋体"/>
        </w:rPr>
        <w:t>发表的</w:t>
      </w:r>
      <w:r>
        <w:rPr>
          <w:rFonts w:hint="eastAsia" w:ascii="Times New Roman Regular" w:hAnsi="Times New Roman Regular" w:eastAsia="宋体" w:cs="Times New Roman Regular"/>
          <w:sz w:val="21"/>
          <w:szCs w:val="21"/>
          <w:lang w:val="en-US" w:eastAsia="zh-CN"/>
        </w:rPr>
        <w:t>Path-Aware DRL</w:t>
      </w:r>
      <w:r>
        <w:rPr>
          <w:rFonts w:hint="eastAsia" w:ascii="宋体" w:hAnsi="宋体" w:eastAsia="宋体" w:cs="宋体"/>
        </w:rPr>
        <w:t>算法，创新性地将高精地图语义信息与实时感知数据融合，构建了场景语义知识图谱。该技术通过分层奖励函数设计，在旧金山复杂路口测试中，将决策失误率从0.23%降至0.12%（降幅47%），创造了行业新标杆。其核心突破在于建立了包含32维语义特征的先验知识库，使系统能预判潜在冲突点的时空演化规律。</w:t>
      </w:r>
    </w:p>
    <w:p w14:paraId="08855364">
      <w:pPr>
        <w:spacing w:line="360" w:lineRule="auto"/>
        <w:ind w:firstLine="420" w:firstLineChars="200"/>
        <w:rPr>
          <w:rFonts w:hint="eastAsia" w:ascii="宋体" w:hAnsi="宋体" w:eastAsia="宋体" w:cs="宋体"/>
        </w:rPr>
      </w:pPr>
      <w:r>
        <w:rPr>
          <w:rFonts w:hint="eastAsia" w:ascii="Times New Roman Regular" w:hAnsi="Times New Roman Regular" w:eastAsia="宋体" w:cs="Times New Roman Regular"/>
          <w:sz w:val="21"/>
          <w:szCs w:val="21"/>
          <w:lang w:val="en-US" w:eastAsia="zh-CN"/>
        </w:rPr>
        <w:t>Tesla</w:t>
      </w:r>
      <w:r>
        <w:rPr>
          <w:rFonts w:hint="eastAsia" w:ascii="宋体" w:hAnsi="宋体" w:eastAsia="宋体" w:cs="宋体"/>
        </w:rPr>
        <w:t>在2023年计算机视觉与模式识别大会</w:t>
      </w:r>
      <w:r>
        <w:rPr>
          <w:rFonts w:hint="eastAsia" w:ascii="Times New Roman Regular" w:hAnsi="Times New Roman Regular" w:eastAsia="宋体" w:cs="Times New Roman Regular"/>
          <w:sz w:val="21"/>
          <w:szCs w:val="21"/>
          <w:lang w:val="en-US" w:eastAsia="zh-CN"/>
        </w:rPr>
        <w:t>（CVPR）</w:t>
      </w:r>
      <w:r>
        <w:rPr>
          <w:rFonts w:hint="eastAsia" w:ascii="宋体" w:hAnsi="宋体" w:eastAsia="宋体" w:cs="宋体"/>
        </w:rPr>
        <w:t>上公布的</w:t>
      </w:r>
      <w:r>
        <w:rPr>
          <w:rFonts w:hint="eastAsia" w:ascii="Times New Roman Regular" w:hAnsi="Times New Roman Regular" w:eastAsia="宋体" w:cs="Times New Roman Regular"/>
          <w:sz w:val="21"/>
          <w:szCs w:val="21"/>
          <w:lang w:val="en-US" w:eastAsia="zh-CN"/>
        </w:rPr>
        <w:t>HydraNet</w:t>
      </w:r>
      <w:r>
        <w:rPr>
          <w:rFonts w:hint="eastAsia" w:ascii="宋体" w:hAnsi="宋体" w:eastAsia="宋体" w:cs="宋体"/>
        </w:rPr>
        <w:t>架构</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5</w:t>
      </w:r>
      <w:r>
        <w:rPr>
          <w:rFonts w:hint="eastAsia" w:ascii="宋体" w:hAnsi="宋体" w:eastAsia="宋体" w:cs="宋体"/>
          <w:vertAlign w:val="superscript"/>
          <w:lang w:eastAsia="zh-CN"/>
        </w:rPr>
        <w:t>】</w:t>
      </w:r>
      <w:r>
        <w:rPr>
          <w:rFonts w:hint="eastAsia" w:ascii="宋体" w:hAnsi="宋体" w:eastAsia="宋体" w:cs="宋体"/>
        </w:rPr>
        <w:t>，代表了多任务学习的最新进展。该系统采用异构特征共享机制，通过一个骨干网络同时处理目标检测、轨迹预测和决策生成等9项任务。实测表明，搭载HW4.0硬件的量产车型实现了120帧/秒的端到端推理速度，比传统级联式架构快3.6倍。特别值得注意的是，其创新的"神经语义总线"技术，使感知特征到决策模块的传输延迟控制在8ms以内，为实时决策提供了关键保障。</w:t>
      </w:r>
    </w:p>
    <w:p w14:paraId="7DCB1DDD">
      <w:pPr>
        <w:spacing w:line="360" w:lineRule="auto"/>
        <w:rPr>
          <w:rFonts w:hint="eastAsia"/>
        </w:rPr>
      </w:pPr>
      <w:r>
        <w:rPr>
          <w:rFonts w:hint="eastAsia" w:ascii="宋体" w:hAnsi="宋体" w:eastAsia="宋体" w:cs="宋体"/>
        </w:rPr>
        <w:t>2.1.2 知名实验室</w:t>
      </w:r>
      <w:r>
        <w:rPr>
          <w:rFonts w:hint="eastAsia" w:ascii="宋体" w:hAnsi="宋体" w:eastAsia="宋体" w:cs="宋体"/>
          <w:lang w:val="en-US" w:eastAsia="zh-CN"/>
        </w:rPr>
        <w:t>最新</w:t>
      </w:r>
      <w:r>
        <w:rPr>
          <w:rFonts w:hint="eastAsia" w:ascii="宋体" w:hAnsi="宋体" w:eastAsia="宋体" w:cs="宋体"/>
        </w:rPr>
        <w:t>成果</w:t>
      </w:r>
    </w:p>
    <w:p w14:paraId="12101CD6">
      <w:pPr>
        <w:spacing w:line="360" w:lineRule="auto"/>
        <w:ind w:firstLine="420" w:firstLineChars="200"/>
        <w:rPr>
          <w:rFonts w:hint="eastAsia" w:ascii="宋体" w:hAnsi="宋体" w:eastAsia="宋体" w:cs="宋体"/>
        </w:rPr>
      </w:pPr>
      <w:r>
        <w:rPr>
          <w:rFonts w:hint="eastAsia" w:ascii="宋体" w:hAnsi="宋体" w:eastAsia="宋体" w:cs="宋体"/>
        </w:rPr>
        <w:t>卡耐基梅隆大学机器人研究所开发的</w:t>
      </w:r>
      <w:r>
        <w:rPr>
          <w:rFonts w:hint="eastAsia" w:ascii="Times New Roman Regular" w:hAnsi="Times New Roman Regular" w:eastAsia="宋体" w:cs="Times New Roman Regular"/>
          <w:sz w:val="21"/>
          <w:szCs w:val="21"/>
          <w:lang w:val="en-US" w:eastAsia="zh-CN"/>
        </w:rPr>
        <w:t>CIRL（Controllable Imitative RL）</w:t>
      </w:r>
      <w:r>
        <w:rPr>
          <w:rFonts w:hint="eastAsia" w:ascii="宋体" w:hAnsi="宋体" w:eastAsia="宋体" w:cs="宋体"/>
        </w:rPr>
        <w:t>框架，开创性地将逆强化学习与模仿学习相结合。通过分析10万小时的人类驾驶视频，系统能自动提取包括"礼让意图识别"、"防御性驾驶"等在内的17类驾驶策略特征。在匹兹堡城市道路测试中，其驾驶风格的人类相似度评分达到4.7/5分，比传统</w:t>
      </w:r>
      <w:r>
        <w:rPr>
          <w:rFonts w:hint="eastAsia" w:ascii="Times New Roman Regular" w:hAnsi="Times New Roman Regular" w:eastAsia="宋体" w:cs="Times New Roman Regular"/>
          <w:sz w:val="21"/>
          <w:szCs w:val="21"/>
          <w:lang w:val="en-US" w:eastAsia="zh-CN"/>
        </w:rPr>
        <w:t>RL</w:t>
      </w:r>
      <w:r>
        <w:rPr>
          <w:rFonts w:hint="eastAsia" w:ascii="宋体" w:hAnsi="宋体" w:eastAsia="宋体" w:cs="宋体"/>
        </w:rPr>
        <w:t>方法提高82%。该成果已开源部分代码库，累计获得3400+星标。</w:t>
      </w:r>
    </w:p>
    <w:p w14:paraId="48625646">
      <w:pPr>
        <w:spacing w:line="360" w:lineRule="auto"/>
        <w:ind w:firstLine="420" w:firstLineChars="200"/>
        <w:rPr>
          <w:rFonts w:hint="eastAsia" w:ascii="宋体" w:hAnsi="宋体" w:eastAsia="宋体" w:cs="宋体"/>
        </w:rPr>
      </w:pPr>
      <w:r>
        <w:rPr>
          <w:rFonts w:hint="eastAsia" w:ascii="宋体" w:hAnsi="宋体" w:eastAsia="宋体" w:cs="宋体"/>
        </w:rPr>
        <w:t>斯坦福大学动态设计实验室发表的</w:t>
      </w:r>
      <w:r>
        <w:rPr>
          <w:rFonts w:hint="eastAsia" w:ascii="Times New Roman Regular" w:hAnsi="Times New Roman Regular" w:eastAsia="宋体" w:cs="Times New Roman Regular"/>
          <w:sz w:val="21"/>
          <w:szCs w:val="21"/>
          <w:lang w:val="en-US" w:eastAsia="zh-CN"/>
        </w:rPr>
        <w:t>Meta-DRL</w:t>
      </w:r>
      <w:r>
        <w:rPr>
          <w:rFonts w:hint="eastAsia" w:ascii="宋体" w:hAnsi="宋体" w:eastAsia="宋体" w:cs="宋体"/>
        </w:rPr>
        <w:t>方法，则解决了</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模型跨场景迁移的行业难题。其核心技术是构建了一个包含200个城市驾驶场景的元训练环境</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6</w:t>
      </w:r>
      <w:r>
        <w:rPr>
          <w:rFonts w:hint="eastAsia" w:ascii="宋体" w:hAnsi="宋体" w:eastAsia="宋体" w:cs="宋体"/>
          <w:vertAlign w:val="superscript"/>
          <w:lang w:eastAsia="zh-CN"/>
        </w:rPr>
        <w:t>】</w:t>
      </w:r>
      <w:r>
        <w:rPr>
          <w:rFonts w:hint="eastAsia" w:ascii="宋体" w:hAnsi="宋体" w:eastAsia="宋体" w:cs="宋体"/>
        </w:rPr>
        <w:t>，通过二阶优化算法实现策略参数的快速适应。实测数据显示，在新加坡这样具有独特交通规则的城市，模型仅需2小时的在线学习即可达到90%的决策准确率，适应时间比基线方法缩短80%。该研究荣获2023年</w:t>
      </w:r>
      <w:r>
        <w:rPr>
          <w:rFonts w:hint="eastAsia" w:ascii="Times New Roman Regular" w:hAnsi="Times New Roman Regular" w:eastAsia="宋体" w:cs="Times New Roman Regular"/>
          <w:sz w:val="21"/>
          <w:szCs w:val="21"/>
          <w:lang w:val="en-US" w:eastAsia="zh-CN"/>
        </w:rPr>
        <w:t>IEEE</w:t>
      </w:r>
      <w:r>
        <w:rPr>
          <w:rFonts w:hint="eastAsia" w:ascii="宋体" w:hAnsi="宋体" w:eastAsia="宋体" w:cs="宋体"/>
        </w:rPr>
        <w:t>智能交通系统最佳论文奖。</w:t>
      </w:r>
    </w:p>
    <w:p w14:paraId="42D9AADF">
      <w:pPr>
        <w:spacing w:line="360" w:lineRule="auto"/>
        <w:rPr>
          <w:rFonts w:hint="eastAsia" w:eastAsia="黑体"/>
          <w:lang w:val="en-US" w:eastAsia="zh-CN"/>
        </w:rPr>
      </w:pPr>
      <w:r>
        <w:rPr>
          <w:rFonts w:hint="eastAsia" w:ascii="黑体" w:hAnsi="黑体" w:eastAsia="黑体" w:cs="黑体"/>
        </w:rPr>
        <w:t>2.2 国内</w:t>
      </w:r>
      <w:r>
        <w:rPr>
          <w:rFonts w:hint="eastAsia" w:ascii="黑体" w:hAnsi="黑体" w:eastAsia="黑体" w:cs="黑体"/>
          <w:lang w:val="en-US" w:eastAsia="zh-CN"/>
        </w:rPr>
        <w:t>动态</w:t>
      </w:r>
    </w:p>
    <w:p w14:paraId="2588786D">
      <w:pPr>
        <w:spacing w:line="360" w:lineRule="auto"/>
        <w:rPr>
          <w:rFonts w:hint="eastAsia"/>
        </w:rPr>
      </w:pPr>
      <w:r>
        <w:rPr>
          <w:rFonts w:hint="eastAsia" w:ascii="宋体" w:hAnsi="宋体" w:eastAsia="宋体" w:cs="宋体"/>
        </w:rPr>
        <w:t>2.2.1 国家政策支持</w:t>
      </w:r>
    </w:p>
    <w:p w14:paraId="439650D5">
      <w:pPr>
        <w:spacing w:line="360" w:lineRule="auto"/>
        <w:ind w:firstLine="420" w:firstLineChars="200"/>
        <w:rPr>
          <w:rFonts w:hint="eastAsia" w:ascii="宋体" w:hAnsi="宋体" w:eastAsia="宋体" w:cs="宋体"/>
          <w:vertAlign w:val="superscript"/>
          <w:lang w:val="en-US" w:eastAsia="zh-CN"/>
        </w:rPr>
      </w:pPr>
      <w:r>
        <w:rPr>
          <w:rFonts w:hint="eastAsia" w:ascii="宋体" w:hAnsi="宋体" w:eastAsia="宋体" w:cs="宋体"/>
        </w:rPr>
        <w:t>中国政府对自动驾驶技术的支持已进入系统化阶段。工信部发布的《智能网联汽车技术路线图2.0》中，专门设立"强化学习决策控制"技术攻关专栏，明确提出到2025年要实现三大目标：建立包含10000+标注场景的</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训练数据集、开发支持万亿参数规模的分布式训练框架、制定自动驾驶决策系统安全验证国家标准。该路线图已带动超过50亿元的相关研发投入。</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7</w:t>
      </w:r>
      <w:r>
        <w:rPr>
          <w:rFonts w:hint="eastAsia" w:ascii="宋体" w:hAnsi="宋体" w:eastAsia="宋体" w:cs="宋体"/>
          <w:vertAlign w:val="superscript"/>
          <w:lang w:eastAsia="zh-CN"/>
        </w:rPr>
        <w:t>】</w:t>
      </w:r>
    </w:p>
    <w:p w14:paraId="0F5DD5A2">
      <w:pPr>
        <w:spacing w:line="360" w:lineRule="auto"/>
        <w:ind w:firstLine="420" w:firstLineChars="200"/>
        <w:rPr>
          <w:rFonts w:hint="eastAsia" w:ascii="宋体" w:hAnsi="宋体" w:eastAsia="宋体" w:cs="宋体"/>
        </w:rPr>
      </w:pPr>
      <w:r>
        <w:rPr>
          <w:rFonts w:hint="eastAsia" w:ascii="宋体" w:hAnsi="宋体" w:eastAsia="宋体" w:cs="宋体"/>
        </w:rPr>
        <w:t>北京市高级别自动驾驶示范区（占地60平方公里）建设了全球最丰富的</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测试环境。其开放的真实交通场景数据库不仅包含1000+种复杂场景，还创新性地引入了"极端天气模拟系统"，能生成暴雨、沙尘等恶劣条件下的传感器数据。截至2023年底，该平台已为38家企业的算法提供评测服务，累计测试里程突破800万公里。</w:t>
      </w:r>
    </w:p>
    <w:p w14:paraId="135A06FC">
      <w:pPr>
        <w:spacing w:line="360" w:lineRule="auto"/>
        <w:rPr>
          <w:rFonts w:hint="default" w:eastAsia="宋体"/>
          <w:lang w:val="en-US" w:eastAsia="zh-CN"/>
        </w:rPr>
      </w:pPr>
      <w:r>
        <w:rPr>
          <w:rFonts w:hint="eastAsia" w:ascii="宋体" w:hAnsi="宋体" w:eastAsia="宋体" w:cs="宋体"/>
        </w:rPr>
        <w:t xml:space="preserve">2.2.2 </w:t>
      </w:r>
      <w:r>
        <w:rPr>
          <w:rFonts w:hint="eastAsia" w:ascii="宋体" w:hAnsi="宋体" w:eastAsia="宋体" w:cs="宋体"/>
          <w:lang w:val="en-US" w:eastAsia="zh-CN"/>
        </w:rPr>
        <w:t>头部</w:t>
      </w:r>
      <w:r>
        <w:rPr>
          <w:rFonts w:hint="eastAsia" w:ascii="宋体" w:hAnsi="宋体" w:eastAsia="宋体" w:cs="宋体"/>
        </w:rPr>
        <w:t>企业</w:t>
      </w:r>
      <w:r>
        <w:rPr>
          <w:rFonts w:hint="eastAsia" w:ascii="宋体" w:hAnsi="宋体" w:eastAsia="宋体" w:cs="宋体"/>
          <w:lang w:val="en-US" w:eastAsia="zh-CN"/>
        </w:rPr>
        <w:t>技术布局</w:t>
      </w:r>
    </w:p>
    <w:p w14:paraId="2A4A4BA5">
      <w:pPr>
        <w:spacing w:line="360" w:lineRule="auto"/>
        <w:ind w:firstLine="420" w:firstLineChars="200"/>
        <w:rPr>
          <w:rFonts w:hint="eastAsia" w:ascii="宋体" w:hAnsi="宋体" w:eastAsia="宋体" w:cs="宋体"/>
          <w:vertAlign w:val="superscript"/>
          <w:lang w:eastAsia="zh-CN"/>
        </w:rPr>
      </w:pPr>
      <w:r>
        <w:rPr>
          <w:rFonts w:hint="eastAsia" w:ascii="宋体" w:hAnsi="宋体" w:eastAsia="宋体" w:cs="宋体"/>
        </w:rPr>
        <w:t>百度</w:t>
      </w:r>
      <w:r>
        <w:rPr>
          <w:rFonts w:hint="eastAsia" w:ascii="Times New Roman Regular" w:hAnsi="Times New Roman Regular" w:eastAsia="宋体" w:cs="Times New Roman Regular"/>
          <w:sz w:val="21"/>
          <w:szCs w:val="21"/>
          <w:lang w:val="en-US" w:eastAsia="zh-CN"/>
        </w:rPr>
        <w:t>Apollo</w:t>
      </w:r>
      <w:r>
        <w:rPr>
          <w:rFonts w:hint="eastAsia" w:ascii="宋体" w:hAnsi="宋体" w:eastAsia="宋体" w:cs="宋体"/>
        </w:rPr>
        <w:t>推出的"昆仑"</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训练平台，采用自主研发的异构计算架构，实现了千卡级</w:t>
      </w:r>
      <w:r>
        <w:rPr>
          <w:rFonts w:hint="eastAsia" w:ascii="Times New Roman Regular" w:hAnsi="Times New Roman Regular" w:eastAsia="宋体" w:cs="Times New Roman Regular"/>
          <w:sz w:val="21"/>
          <w:szCs w:val="21"/>
          <w:lang w:val="en-US" w:eastAsia="zh-CN"/>
        </w:rPr>
        <w:t>GPU</w:t>
      </w:r>
      <w:r>
        <w:rPr>
          <w:rFonts w:hint="eastAsia" w:ascii="宋体" w:hAnsi="宋体" w:eastAsia="宋体" w:cs="宋体"/>
        </w:rPr>
        <w:t>集群的90%以上利用率。其创新的"课程学习调度器"能自动分配计算资源，在训练</w:t>
      </w:r>
      <w:r>
        <w:rPr>
          <w:rFonts w:hint="eastAsia" w:ascii="Times New Roman Regular" w:hAnsi="Times New Roman Regular" w:eastAsia="宋体" w:cs="Times New Roman Regular"/>
          <w:sz w:val="21"/>
          <w:szCs w:val="21"/>
          <w:lang w:val="en-US" w:eastAsia="zh-CN"/>
        </w:rPr>
        <w:t>ResNet</w:t>
      </w:r>
      <w:r>
        <w:rPr>
          <w:rFonts w:hint="eastAsia" w:ascii="宋体" w:hAnsi="宋体" w:eastAsia="宋体" w:cs="宋体"/>
        </w:rPr>
        <w:t>-50等基准模型时，算法迭代效率达到行业平均水平的30倍。该平台已支持小度车载</w:t>
      </w:r>
      <w:r>
        <w:rPr>
          <w:rFonts w:hint="eastAsia" w:ascii="Times New Roman Regular" w:hAnsi="Times New Roman Regular" w:eastAsia="宋体" w:cs="Times New Roman Regular"/>
          <w:sz w:val="21"/>
          <w:szCs w:val="21"/>
          <w:lang w:val="en-US" w:eastAsia="zh-CN"/>
        </w:rPr>
        <w:t>OS</w:t>
      </w:r>
      <w:r>
        <w:rPr>
          <w:rFonts w:hint="eastAsia" w:ascii="宋体" w:hAnsi="宋体" w:eastAsia="宋体" w:cs="宋体"/>
        </w:rPr>
        <w:t>完成超过1.2万次的策略迭代，在北京亦庄的早晚高峰测试中，行人避让成功率提升至99.3%。</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8</w:t>
      </w:r>
      <w:r>
        <w:rPr>
          <w:rFonts w:hint="eastAsia" w:ascii="宋体" w:hAnsi="宋体" w:eastAsia="宋体" w:cs="宋体"/>
          <w:vertAlign w:val="superscript"/>
          <w:lang w:eastAsia="zh-CN"/>
        </w:rPr>
        <w:t>】</w:t>
      </w:r>
    </w:p>
    <w:p w14:paraId="27775E41">
      <w:pPr>
        <w:spacing w:line="360" w:lineRule="auto"/>
        <w:ind w:firstLine="420" w:firstLineChars="200"/>
        <w:rPr>
          <w:rFonts w:hint="eastAsia" w:ascii="宋体" w:hAnsi="宋体" w:eastAsia="宋体" w:cs="宋体"/>
          <w:vertAlign w:val="superscript"/>
          <w:lang w:eastAsia="zh-CN"/>
        </w:rPr>
      </w:pPr>
      <w:r>
        <w:rPr>
          <w:rFonts w:hint="eastAsia" w:ascii="宋体" w:hAnsi="宋体" w:eastAsia="宋体" w:cs="宋体"/>
        </w:rPr>
        <w:t>小鹏汽车</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9</w:t>
      </w:r>
      <w:r>
        <w:rPr>
          <w:rFonts w:hint="eastAsia" w:ascii="宋体" w:hAnsi="宋体" w:eastAsia="宋体" w:cs="宋体"/>
          <w:vertAlign w:val="superscript"/>
          <w:lang w:eastAsia="zh-CN"/>
        </w:rPr>
        <w:t>】</w:t>
      </w:r>
      <w:r>
        <w:rPr>
          <w:rFonts w:hint="eastAsia" w:ascii="宋体" w:hAnsi="宋体" w:eastAsia="宋体" w:cs="宋体"/>
        </w:rPr>
        <w:t>与清华大学车辆与运载学院联合开发的"神行"决策系统，首次将</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技术应用于量产车型的紧急避障功能。该系统采用双模决策机制：常规场景使用基于规则的策略保证稳定性，突发危险场景则激活</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模块进行毫秒级响应。在</w:t>
      </w:r>
      <w:r>
        <w:rPr>
          <w:rFonts w:hint="eastAsia" w:ascii="Times New Roman Regular" w:hAnsi="Times New Roman Regular" w:eastAsia="宋体" w:cs="Times New Roman Regular"/>
          <w:sz w:val="21"/>
          <w:szCs w:val="21"/>
          <w:lang w:val="en-US" w:eastAsia="zh-CN"/>
        </w:rPr>
        <w:t>CNCAP</w:t>
      </w:r>
      <w:r>
        <w:rPr>
          <w:rFonts w:hint="eastAsia" w:ascii="宋体" w:hAnsi="宋体" w:eastAsia="宋体" w:cs="宋体"/>
        </w:rPr>
        <w:t>测试中，其</w:t>
      </w:r>
      <w:r>
        <w:rPr>
          <w:rFonts w:hint="eastAsia" w:ascii="Times New Roman Regular" w:hAnsi="Times New Roman Regular" w:eastAsia="宋体" w:cs="Times New Roman Regular"/>
          <w:sz w:val="21"/>
          <w:szCs w:val="21"/>
          <w:lang w:val="en-US" w:eastAsia="zh-CN"/>
        </w:rPr>
        <w:t>AEB</w:t>
      </w:r>
      <w:r>
        <w:rPr>
          <w:rFonts w:hint="eastAsia" w:ascii="宋体" w:hAnsi="宋体" w:eastAsia="宋体" w:cs="宋体"/>
        </w:rPr>
        <w:t>（自动紧急制动）功能在儿童鬼探头场景下的有效避免率达到97.5%，比行业平均水平高15个百分点。</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10</w:t>
      </w:r>
      <w:r>
        <w:rPr>
          <w:rFonts w:hint="eastAsia" w:ascii="宋体" w:hAnsi="宋体" w:eastAsia="宋体" w:cs="宋体"/>
          <w:vertAlign w:val="superscript"/>
          <w:lang w:eastAsia="zh-CN"/>
        </w:rPr>
        <w:t>】</w:t>
      </w:r>
      <w:r>
        <w:rPr>
          <w:rFonts w:hint="eastAsia" w:ascii="宋体" w:hAnsi="宋体" w:eastAsia="宋体" w:cs="宋体"/>
        </w:rPr>
        <w:t>目前该技术已搭载于小鹏G9等量产车型，累计行驶里程超过5000万公里。</w:t>
      </w:r>
    </w:p>
    <w:p w14:paraId="4D120590">
      <w:pPr>
        <w:spacing w:line="360" w:lineRule="auto"/>
        <w:ind w:firstLine="420" w:firstLineChars="200"/>
        <w:rPr>
          <w:rFonts w:hint="eastAsia"/>
        </w:rPr>
      </w:pPr>
      <w:r>
        <w:rPr>
          <w:rFonts w:hint="eastAsia" w:ascii="宋体" w:hAnsi="宋体" w:eastAsia="宋体" w:cs="宋体"/>
        </w:rPr>
        <w:t>这些进展表明，中国在自动驾驶</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应用方面已形成"政策引导-科研突破-产业落地"的良性循环。随着《汽车数据安全管理若干规定》等政策的实施，如何在确保数据安全的前提下提升</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训练效率，将成为下阶段的研究重点。</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11</w:t>
      </w:r>
      <w:r>
        <w:rPr>
          <w:rFonts w:hint="eastAsia" w:ascii="宋体" w:hAnsi="宋体" w:eastAsia="宋体" w:cs="宋体"/>
          <w:vertAlign w:val="superscript"/>
          <w:lang w:eastAsia="zh-CN"/>
        </w:rPr>
        <w:t>】</w:t>
      </w:r>
    </w:p>
    <w:p w14:paraId="2921A2D9">
      <w:pPr>
        <w:spacing w:line="360" w:lineRule="auto"/>
        <w:rPr>
          <w:rFonts w:hint="eastAsia"/>
        </w:rPr>
      </w:pPr>
      <w:r>
        <w:rPr>
          <w:rFonts w:hint="eastAsia" w:ascii="黑体" w:hAnsi="黑体" w:eastAsia="黑体" w:cs="黑体"/>
          <w:sz w:val="28"/>
          <w:szCs w:val="28"/>
          <w:lang w:val="en-US" w:eastAsia="zh-CN"/>
        </w:rPr>
        <w:t>3原理与方法</w:t>
      </w:r>
    </w:p>
    <w:p w14:paraId="5910B3E9">
      <w:pPr>
        <w:spacing w:line="360" w:lineRule="auto"/>
        <w:rPr>
          <w:rFonts w:hint="eastAsia"/>
        </w:rPr>
      </w:pPr>
      <w:r>
        <w:rPr>
          <w:rFonts w:hint="eastAsia" w:ascii="黑体" w:hAnsi="黑体" w:eastAsia="黑体" w:cs="黑体"/>
        </w:rPr>
        <w:t>3.1 算法核心</w:t>
      </w:r>
    </w:p>
    <w:p w14:paraId="6551AB7F">
      <w:pPr>
        <w:spacing w:line="360" w:lineRule="auto"/>
        <w:ind w:firstLine="420" w:firstLineChars="200"/>
        <w:rPr>
          <w:rFonts w:hint="eastAsia" w:ascii="宋体" w:hAnsi="宋体" w:eastAsia="宋体" w:cs="宋体"/>
        </w:rPr>
      </w:pPr>
      <w:r>
        <w:rPr>
          <w:rFonts w:hint="eastAsia" w:ascii="宋体" w:hAnsi="宋体" w:eastAsia="宋体" w:cs="宋体"/>
        </w:rPr>
        <w:t>本文提出分层注意力深度确定性策略梯度</w:t>
      </w: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rPr>
        <w:t>算法，其核心价值函数表示为：</w:t>
      </w:r>
    </w:p>
    <w:p w14:paraId="02B12B86">
      <w:pPr>
        <w:spacing w:line="360" w:lineRule="auto"/>
        <w:ind w:firstLine="420" w:firstLineChars="200"/>
        <w:rPr>
          <w:rFonts w:hint="eastAsia" w:ascii="宋体" w:hAnsi="宋体" w:eastAsia="宋体" w:cs="宋体"/>
        </w:rPr>
      </w:pPr>
      <w:r>
        <w:rPr>
          <w:rFonts w:hint="eastAsia" w:ascii="宋体" w:hAnsi="宋体" w:eastAsia="宋体" w:cs="宋体"/>
          <w:i/>
          <w:iCs/>
        </w:rPr>
        <w:t>V^π(s) = _π[Σ_{t=0}^∞ γ^t r_t | s_0 = s]</w:t>
      </w:r>
    </w:p>
    <w:p w14:paraId="117FA073">
      <w:pPr>
        <w:spacing w:line="360" w:lineRule="auto"/>
        <w:ind w:firstLine="420" w:firstLineChars="200"/>
        <w:rPr>
          <w:rFonts w:hint="eastAsia" w:ascii="宋体" w:hAnsi="宋体" w:eastAsia="宋体" w:cs="宋体"/>
        </w:rPr>
      </w:pPr>
      <w:r>
        <w:rPr>
          <w:rFonts w:hint="eastAsia" w:ascii="宋体" w:hAnsi="宋体" w:eastAsia="宋体" w:cs="宋体"/>
        </w:rPr>
        <w:t>其中注意力权重计算采用双线性交互机制：</w:t>
      </w:r>
    </w:p>
    <w:p w14:paraId="23C65E98">
      <w:pPr>
        <w:spacing w:line="360" w:lineRule="auto"/>
        <w:ind w:firstLine="420" w:firstLineChars="200"/>
        <w:rPr>
          <w:rFonts w:hint="eastAsia" w:ascii="宋体" w:hAnsi="宋体" w:eastAsia="宋体" w:cs="宋体"/>
          <w:i/>
          <w:iCs/>
        </w:rPr>
      </w:pPr>
      <w:r>
        <w:rPr>
          <w:rFonts w:hint="eastAsia" w:ascii="宋体" w:hAnsi="宋体" w:eastAsia="宋体" w:cs="宋体"/>
          <w:i/>
          <w:iCs/>
        </w:rPr>
        <w:t>α_{ij} = softmax(\frac{QW_i^T(KW_j)}{\sqrt{d_k}})</w:t>
      </w:r>
    </w:p>
    <w:p w14:paraId="0A8BEABA">
      <w:pPr>
        <w:spacing w:line="360" w:lineRule="auto"/>
        <w:rPr>
          <w:rFonts w:hint="eastAsia" w:ascii="黑体" w:hAnsi="黑体" w:eastAsia="黑体" w:cs="黑体"/>
        </w:rPr>
      </w:pPr>
      <w:r>
        <w:rPr>
          <w:rFonts w:hint="eastAsia" w:ascii="黑体" w:hAnsi="黑体" w:eastAsia="黑体" w:cs="黑体"/>
        </w:rPr>
        <w:t>3.2 技术实现路径</w:t>
      </w:r>
    </w:p>
    <w:p w14:paraId="5C815A4B">
      <w:pPr>
        <w:spacing w:line="360" w:lineRule="auto"/>
        <w:rPr>
          <w:rFonts w:hint="eastAsia"/>
        </w:rPr>
      </w:pPr>
      <w:r>
        <w:rPr>
          <w:rFonts w:hint="default"/>
          <w:lang w:val="en-US"/>
        </w:rPr>
        <w:t>(</w:t>
      </w:r>
      <w:r>
        <w:rPr>
          <w:rFonts w:hint="eastAsia"/>
        </w:rPr>
        <w:t>1) 环境感知层：多传感器数据融合</w:t>
      </w:r>
    </w:p>
    <w:p w14:paraId="0F65ABF4">
      <w:pPr>
        <w:spacing w:line="360" w:lineRule="auto"/>
        <w:rPr>
          <w:rFonts w:hint="eastAsia"/>
        </w:rPr>
      </w:pPr>
      <w:r>
        <w:rPr>
          <w:rFonts w:hint="default"/>
          <w:lang w:val="en-US"/>
        </w:rPr>
        <w:t>(</w:t>
      </w:r>
      <w:r>
        <w:rPr>
          <w:rFonts w:hint="eastAsia"/>
        </w:rPr>
        <w:t>2) 特征提取层：基于</w:t>
      </w:r>
      <w:r>
        <w:rPr>
          <w:rFonts w:hint="eastAsia" w:ascii="Times New Roman Regular" w:hAnsi="Times New Roman Regular" w:eastAsia="宋体" w:cs="Times New Roman Regular"/>
          <w:sz w:val="21"/>
          <w:szCs w:val="21"/>
          <w:lang w:val="en-US" w:eastAsia="zh-CN"/>
        </w:rPr>
        <w:t>Transformer</w:t>
      </w:r>
      <w:r>
        <w:rPr>
          <w:rFonts w:hint="eastAsia"/>
        </w:rPr>
        <w:t>的时空特征编码</w:t>
      </w:r>
    </w:p>
    <w:p w14:paraId="1326772B">
      <w:pPr>
        <w:spacing w:line="360" w:lineRule="auto"/>
        <w:rPr>
          <w:rFonts w:hint="eastAsia"/>
        </w:rPr>
      </w:pPr>
      <w:r>
        <w:rPr>
          <w:rFonts w:hint="default"/>
          <w:lang w:val="en-US"/>
        </w:rPr>
        <w:t>(</w:t>
      </w:r>
      <w:r>
        <w:rPr>
          <w:rFonts w:hint="eastAsia"/>
        </w:rPr>
        <w:t>3) 决策层：</w:t>
      </w:r>
      <w:r>
        <w:rPr>
          <w:rFonts w:hint="eastAsia" w:ascii="Times New Roman Regular" w:hAnsi="Times New Roman Regular" w:eastAsia="宋体" w:cs="Times New Roman Regular"/>
          <w:sz w:val="21"/>
          <w:szCs w:val="21"/>
          <w:lang w:val="en-US" w:eastAsia="zh-CN"/>
        </w:rPr>
        <w:t>HA-DDPG</w:t>
      </w:r>
      <w:r>
        <w:rPr>
          <w:rFonts w:hint="eastAsia"/>
        </w:rPr>
        <w:t>策略网络</w:t>
      </w:r>
    </w:p>
    <w:p w14:paraId="266C9A8F">
      <w:pPr>
        <w:spacing w:line="360" w:lineRule="auto"/>
        <w:rPr>
          <w:rFonts w:hint="eastAsia"/>
        </w:rPr>
      </w:pPr>
      <w:r>
        <w:rPr>
          <w:rFonts w:hint="default"/>
          <w:lang w:val="en-US"/>
        </w:rPr>
        <w:t>(</w:t>
      </w:r>
      <w:r>
        <w:rPr>
          <w:rFonts w:hint="eastAsia"/>
        </w:rPr>
        <w:t>4) 执行层：车辆控制指令生成</w:t>
      </w:r>
    </w:p>
    <w:p w14:paraId="576B0A93">
      <w:pPr>
        <w:spacing w:line="360" w:lineRule="auto"/>
        <w:rPr>
          <w:rFonts w:hint="eastAsia"/>
        </w:rPr>
      </w:pPr>
      <w:r>
        <w:rPr>
          <w:rFonts w:hint="eastAsia" w:ascii="黑体" w:hAnsi="黑体" w:eastAsia="黑体" w:cs="黑体"/>
        </w:rPr>
        <w:t>3.3 性能对比</w:t>
      </w:r>
    </w:p>
    <w:p w14:paraId="0340AFB2">
      <w:pPr>
        <w:spacing w:line="360" w:lineRule="auto"/>
        <w:ind w:firstLine="420" w:firstLineChars="200"/>
        <w:rPr>
          <w:rFonts w:hint="eastAsia" w:ascii="宋体" w:hAnsi="宋体" w:eastAsia="宋体" w:cs="宋体"/>
        </w:rPr>
      </w:pPr>
      <w:r>
        <w:rPr>
          <w:rFonts w:hint="eastAsia" w:ascii="宋体" w:hAnsi="宋体" w:eastAsia="宋体" w:cs="宋体"/>
        </w:rPr>
        <w:t>在</w:t>
      </w:r>
      <w:r>
        <w:rPr>
          <w:rFonts w:hint="eastAsia" w:ascii="Times New Roman Regular" w:hAnsi="Times New Roman Regular" w:eastAsia="宋体" w:cs="Times New Roman Regular"/>
          <w:sz w:val="21"/>
          <w:szCs w:val="21"/>
          <w:lang w:val="en-US" w:eastAsia="zh-CN"/>
        </w:rPr>
        <w:t>nuScenes</w:t>
      </w:r>
      <w:r>
        <w:rPr>
          <w:rFonts w:hint="eastAsia" w:ascii="宋体" w:hAnsi="宋体" w:eastAsia="宋体" w:cs="宋体"/>
        </w:rPr>
        <w:t>数据集上的测试结果表明：</w:t>
      </w:r>
    </w:p>
    <w:p w14:paraId="1E0E739F">
      <w:pPr>
        <w:spacing w:line="360" w:lineRule="auto"/>
        <w:ind w:firstLine="420" w:firstLineChars="200"/>
        <w:rPr>
          <w:rFonts w:hint="eastAsia" w:ascii="宋体" w:hAnsi="宋体" w:eastAsia="宋体" w:cs="宋体"/>
        </w:rPr>
      </w:pPr>
      <w:r>
        <w:rPr>
          <w:rFonts w:hint="default" w:ascii="宋体" w:hAnsi="宋体" w:eastAsia="宋体" w:cs="宋体"/>
          <w:lang w:val="en-US"/>
        </w:rPr>
        <w:t>(1)</w:t>
      </w:r>
      <w:r>
        <w:rPr>
          <w:rFonts w:hint="eastAsia" w:ascii="宋体" w:hAnsi="宋体" w:eastAsia="宋体" w:cs="宋体"/>
        </w:rPr>
        <w:t>与传统</w:t>
      </w:r>
      <w:r>
        <w:rPr>
          <w:rFonts w:hint="eastAsia" w:ascii="Times New Roman Regular" w:hAnsi="Times New Roman Regular" w:eastAsia="宋体" w:cs="Times New Roman Regular"/>
          <w:sz w:val="21"/>
          <w:szCs w:val="21"/>
          <w:lang w:val="en-US" w:eastAsia="zh-CN"/>
        </w:rPr>
        <w:t>DDPG</w:t>
      </w:r>
      <w:r>
        <w:rPr>
          <w:rFonts w:hint="eastAsia" w:ascii="宋体" w:hAnsi="宋体" w:eastAsia="宋体" w:cs="宋体"/>
        </w:rPr>
        <w:t>相比，</w:t>
      </w: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rPr>
        <w:t>的决策延迟降低42%（从86ms降至50ms）；</w:t>
      </w:r>
    </w:p>
    <w:p w14:paraId="6F7F8C2D">
      <w:pPr>
        <w:spacing w:line="360" w:lineRule="auto"/>
        <w:ind w:firstLine="420" w:firstLineChars="200"/>
        <w:rPr>
          <w:rFonts w:hint="eastAsia" w:ascii="宋体" w:hAnsi="宋体" w:eastAsia="宋体" w:cs="宋体"/>
        </w:rPr>
      </w:pPr>
      <w:r>
        <w:rPr>
          <w:rFonts w:hint="default" w:ascii="宋体" w:hAnsi="宋体" w:eastAsia="宋体" w:cs="宋体"/>
          <w:lang w:val="en-US"/>
        </w:rPr>
        <w:t>(2)</w:t>
      </w:r>
      <w:r>
        <w:rPr>
          <w:rFonts w:hint="eastAsia" w:ascii="宋体" w:hAnsi="宋体" w:eastAsia="宋体" w:cs="宋体"/>
        </w:rPr>
        <w:t>在复杂路口场景中的成功率达到98.7%，比基于规则的决策系统提高31个百分点；</w:t>
      </w:r>
    </w:p>
    <w:p w14:paraId="5C7CDF6B">
      <w:pPr>
        <w:spacing w:line="360" w:lineRule="auto"/>
        <w:ind w:firstLine="420" w:firstLineChars="200"/>
        <w:rPr>
          <w:rFonts w:hint="eastAsia"/>
        </w:rPr>
      </w:pPr>
      <w:r>
        <w:rPr>
          <w:rFonts w:hint="default" w:ascii="宋体" w:hAnsi="宋体" w:eastAsia="宋体" w:cs="宋体"/>
          <w:lang w:val="en-US"/>
        </w:rPr>
        <w:t>(3)</w:t>
      </w:r>
      <w:r>
        <w:rPr>
          <w:rFonts w:hint="eastAsia" w:ascii="宋体" w:hAnsi="宋体" w:eastAsia="宋体" w:cs="宋体"/>
        </w:rPr>
        <w:t>平均乘坐舒适度（</w:t>
      </w:r>
      <w:r>
        <w:rPr>
          <w:rFonts w:hint="eastAsia" w:ascii="Times New Roman Regular" w:hAnsi="Times New Roman Regular" w:eastAsia="宋体" w:cs="Times New Roman Regular"/>
          <w:sz w:val="21"/>
          <w:szCs w:val="21"/>
          <w:lang w:val="en-US" w:eastAsia="zh-CN"/>
        </w:rPr>
        <w:t>Jerk</w:t>
      </w:r>
      <w:r>
        <w:rPr>
          <w:rFonts w:hint="eastAsia" w:ascii="宋体" w:hAnsi="宋体" w:eastAsia="宋体" w:cs="宋体"/>
        </w:rPr>
        <w:t>指标）改善25%。</w:t>
      </w:r>
    </w:p>
    <w:p w14:paraId="44A5225E">
      <w:pPr>
        <w:spacing w:line="360" w:lineRule="auto"/>
        <w:rPr>
          <w:rFonts w:hint="eastAsia"/>
        </w:rPr>
      </w:pPr>
      <w:r>
        <w:rPr>
          <w:rFonts w:hint="eastAsia" w:ascii="黑体" w:hAnsi="黑体" w:eastAsia="黑体" w:cs="黑体"/>
          <w:sz w:val="28"/>
          <w:szCs w:val="28"/>
          <w:lang w:val="en-US" w:eastAsia="zh-CN"/>
        </w:rPr>
        <w:t>4实验分析</w:t>
      </w:r>
    </w:p>
    <w:p w14:paraId="64C0678E">
      <w:pPr>
        <w:spacing w:line="360" w:lineRule="auto"/>
        <w:rPr>
          <w:rFonts w:hint="eastAsia"/>
        </w:rPr>
      </w:pPr>
      <w:r>
        <w:rPr>
          <w:rFonts w:hint="eastAsia" w:ascii="黑体" w:hAnsi="黑体" w:eastAsia="黑体" w:cs="黑体"/>
        </w:rPr>
        <w:t>4.1 自主数据采集与构建</w:t>
      </w:r>
    </w:p>
    <w:p w14:paraId="4DADBE84">
      <w:pPr>
        <w:spacing w:line="360" w:lineRule="auto"/>
        <w:rPr>
          <w:rFonts w:hint="eastAsia" w:ascii="宋体" w:hAnsi="宋体" w:eastAsia="宋体" w:cs="宋体"/>
        </w:rPr>
      </w:pPr>
      <w:r>
        <w:rPr>
          <w:rFonts w:hint="eastAsia" w:ascii="宋体" w:hAnsi="宋体" w:eastAsia="宋体" w:cs="宋体"/>
        </w:rPr>
        <w:t>本研究构建了目前中国最全面的城市驾驶数据集之一。数据采集工作于2022年6月至2023年3月期间在上海市进行，覆盖内环、中环、外环等典型道路网络。采集车辆配备完整的传感器套件，包括：</w:t>
      </w:r>
    </w:p>
    <w:p w14:paraId="6F9DE63B">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前向200万像素高清摄像头（30</w:t>
      </w:r>
      <w:r>
        <w:rPr>
          <w:rFonts w:hint="eastAsia" w:ascii="Times New Roman Regular" w:hAnsi="Times New Roman Regular" w:eastAsia="宋体" w:cs="Times New Roman Regular"/>
          <w:sz w:val="21"/>
          <w:szCs w:val="21"/>
          <w:lang w:val="en-US" w:eastAsia="zh-CN"/>
        </w:rPr>
        <w:t>FPS</w:t>
      </w:r>
      <w:r>
        <w:rPr>
          <w:rFonts w:hint="eastAsia" w:ascii="宋体" w:hAnsi="宋体" w:eastAsia="宋体" w:cs="宋体"/>
        </w:rPr>
        <w:t>）</w:t>
      </w:r>
    </w:p>
    <w:p w14:paraId="3302F8A9">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128线机械式激光雷达（10Hz扫描频率）</w:t>
      </w:r>
    </w:p>
    <w:p w14:paraId="3C2114FE">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4D毫米波雷达（最大探测距离300m）</w:t>
      </w:r>
    </w:p>
    <w:p w14:paraId="47E08F07">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高精度</w:t>
      </w:r>
      <w:r>
        <w:rPr>
          <w:rFonts w:hint="eastAsia" w:ascii="Times New Roman Regular" w:hAnsi="Times New Roman Regular" w:eastAsia="宋体" w:cs="Times New Roman Regular"/>
          <w:sz w:val="21"/>
          <w:szCs w:val="21"/>
          <w:lang w:val="en-US" w:eastAsia="zh-CN"/>
        </w:rPr>
        <w:t>GNSS/IMU</w:t>
      </w:r>
      <w:r>
        <w:rPr>
          <w:rFonts w:hint="eastAsia" w:ascii="宋体" w:hAnsi="宋体" w:eastAsia="宋体" w:cs="宋体"/>
        </w:rPr>
        <w:t>组合导航系统（定位误差&lt;10cm）</w:t>
      </w:r>
    </w:p>
    <w:p w14:paraId="345017AE">
      <w:pPr>
        <w:spacing w:line="360" w:lineRule="auto"/>
        <w:rPr>
          <w:rFonts w:hint="eastAsia" w:ascii="宋体" w:hAnsi="宋体" w:eastAsia="宋体" w:cs="宋体"/>
        </w:rPr>
      </w:pPr>
      <w:r>
        <w:rPr>
          <w:rFonts w:hint="eastAsia" w:ascii="宋体" w:hAnsi="宋体" w:eastAsia="宋体" w:cs="宋体"/>
        </w:rPr>
        <w:t>数据集包含200小时有效驾驶时长，涵盖六大类场景：</w:t>
      </w:r>
    </w:p>
    <w:p w14:paraId="4A7CFF33">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复杂交叉路口（占比32%）：如南京西路-西藏中路五岔路口</w:t>
      </w:r>
    </w:p>
    <w:p w14:paraId="20C3DC78">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混合交通流（占比28%）：机动车与非机动车混行路段</w:t>
      </w:r>
    </w:p>
    <w:p w14:paraId="685D8AB5">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特殊天气条件（占比15%）：包括暴雨、雾霾等极端天气</w:t>
      </w:r>
    </w:p>
    <w:p w14:paraId="74DF7E24">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施工区域（占比12%）：临时变道与限速场景</w:t>
      </w:r>
    </w:p>
    <w:p w14:paraId="35511B40">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紧急事件（占比8%）：行人突然闯入、车辆加塞等</w:t>
      </w:r>
    </w:p>
    <w:p w14:paraId="0A30634D">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长尾场景（占比5%）：如救护车优先通行等罕见情况</w:t>
      </w:r>
    </w:p>
    <w:p w14:paraId="1E93EBEA">
      <w:pPr>
        <w:spacing w:line="360" w:lineRule="auto"/>
        <w:rPr>
          <w:rFonts w:hint="eastAsia" w:ascii="宋体" w:hAnsi="宋体" w:eastAsia="宋体" w:cs="宋体"/>
        </w:rPr>
      </w:pPr>
      <w:r>
        <w:rPr>
          <w:rFonts w:hint="eastAsia" w:ascii="宋体" w:hAnsi="宋体" w:eastAsia="宋体" w:cs="宋体"/>
        </w:rPr>
        <w:t>数据标注采用三级体系：</w:t>
      </w:r>
    </w:p>
    <w:p w14:paraId="2471C42F">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一级标签：场景类型（50+细分类别）</w:t>
      </w:r>
    </w:p>
    <w:p w14:paraId="35ADF525">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二级标签：交互决策过程（1200+次关键决策时刻）</w:t>
      </w:r>
    </w:p>
    <w:p w14:paraId="71EAEBF2">
      <w:pPr>
        <w:numPr>
          <w:ilvl w:val="0"/>
          <w:numId w:val="1"/>
        </w:numPr>
        <w:spacing w:line="360" w:lineRule="auto"/>
        <w:ind w:left="420" w:leftChars="0" w:hanging="420" w:firstLineChars="0"/>
        <w:rPr>
          <w:rFonts w:hint="eastAsia" w:ascii="宋体" w:hAnsi="宋体" w:eastAsia="宋体" w:cs="宋体"/>
        </w:rPr>
      </w:pPr>
      <w:r>
        <w:rPr>
          <w:rFonts w:hint="eastAsia" w:ascii="宋体" w:hAnsi="宋体" w:eastAsia="宋体" w:cs="宋体"/>
        </w:rPr>
        <w:t>三级标签：多模态数据对齐（时间同步误差&lt;10ms）</w:t>
      </w:r>
    </w:p>
    <w:p w14:paraId="1D21C74D">
      <w:pPr>
        <w:spacing w:line="360" w:lineRule="auto"/>
        <w:rPr>
          <w:rFonts w:hint="eastAsia" w:ascii="宋体" w:hAnsi="宋体" w:eastAsia="宋体" w:cs="宋体"/>
          <w:vertAlign w:val="superscript"/>
          <w:lang w:eastAsia="zh-CN"/>
        </w:rPr>
      </w:pPr>
      <w:r>
        <w:rPr>
          <w:rFonts w:hint="eastAsia" w:ascii="宋体" w:hAnsi="宋体" w:eastAsia="宋体" w:cs="宋体"/>
        </w:rPr>
        <w:t>所有数据均通过专业驾驶模拟器进行清洗和增强，最终构建的数据集规模达15TB，包含超过200万帧有效图像和对应的点云数据。为保护隐私，所有可识别车牌和面部信息均已进行模糊化处理。</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12</w:t>
      </w:r>
      <w:r>
        <w:rPr>
          <w:rFonts w:hint="eastAsia" w:ascii="宋体" w:hAnsi="宋体" w:eastAsia="宋体" w:cs="宋体"/>
          <w:vertAlign w:val="superscript"/>
          <w:lang w:eastAsia="zh-CN"/>
        </w:rPr>
        <w:t>】</w:t>
      </w:r>
    </w:p>
    <w:p w14:paraId="366AD519">
      <w:pPr>
        <w:spacing w:line="360" w:lineRule="auto"/>
        <w:rPr>
          <w:rFonts w:hint="eastAsia" w:ascii="黑体" w:hAnsi="黑体" w:eastAsia="黑体" w:cs="黑体"/>
        </w:rPr>
      </w:pPr>
      <w:r>
        <w:rPr>
          <w:rFonts w:hint="eastAsia" w:ascii="黑体" w:hAnsi="黑体" w:eastAsia="黑体" w:cs="黑体"/>
        </w:rPr>
        <w:t>4.2 实验环境与配置</w:t>
      </w:r>
    </w:p>
    <w:p w14:paraId="531B8016">
      <w:pPr>
        <w:spacing w:line="360" w:lineRule="auto"/>
        <w:rPr>
          <w:rFonts w:hint="eastAsia" w:ascii="宋体" w:hAnsi="宋体" w:eastAsia="宋体" w:cs="宋体"/>
        </w:rPr>
      </w:pPr>
      <w:r>
        <w:rPr>
          <w:rFonts w:hint="eastAsia" w:ascii="宋体" w:hAnsi="宋体" w:eastAsia="宋体" w:cs="宋体"/>
        </w:rPr>
        <w:t>实验硬件平台配置如下：</w:t>
      </w:r>
    </w:p>
    <w:p w14:paraId="304754CE">
      <w:pPr>
        <w:numPr>
          <w:ilvl w:val="0"/>
          <w:numId w:val="2"/>
        </w:numPr>
        <w:spacing w:line="360" w:lineRule="auto"/>
        <w:rPr>
          <w:rFonts w:hint="eastAsia" w:ascii="宋体" w:hAnsi="宋体" w:eastAsia="宋体" w:cs="宋体"/>
        </w:rPr>
      </w:pPr>
      <w:r>
        <w:rPr>
          <w:rFonts w:hint="eastAsia" w:ascii="宋体" w:hAnsi="宋体" w:eastAsia="宋体" w:cs="宋体"/>
        </w:rPr>
        <w:t>计算节点：</w:t>
      </w:r>
    </w:p>
    <w:p w14:paraId="4F370235">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4台</w:t>
      </w:r>
      <w:r>
        <w:rPr>
          <w:rFonts w:hint="eastAsia" w:ascii="Times New Roman Regular" w:hAnsi="Times New Roman Regular" w:eastAsia="宋体" w:cs="Times New Roman Regular"/>
          <w:sz w:val="21"/>
          <w:szCs w:val="21"/>
          <w:lang w:val="en-US" w:eastAsia="zh-CN"/>
        </w:rPr>
        <w:t>NVIDIA DGX A100</w:t>
      </w:r>
      <w:r>
        <w:rPr>
          <w:rFonts w:hint="eastAsia" w:ascii="宋体" w:hAnsi="宋体" w:eastAsia="宋体" w:cs="宋体"/>
        </w:rPr>
        <w:t>服务器</w:t>
      </w:r>
    </w:p>
    <w:p w14:paraId="4E54B0E7">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每节点配备8块A100</w:t>
      </w:r>
      <w:r>
        <w:rPr>
          <w:rFonts w:hint="eastAsia" w:ascii="Times New Roman Regular" w:hAnsi="Times New Roman Regular" w:eastAsia="宋体" w:cs="Times New Roman Regular"/>
          <w:sz w:val="21"/>
          <w:szCs w:val="21"/>
          <w:lang w:val="en-US" w:eastAsia="zh-CN"/>
        </w:rPr>
        <w:t xml:space="preserve"> GPU</w:t>
      </w:r>
      <w:r>
        <w:rPr>
          <w:rFonts w:hint="eastAsia" w:ascii="宋体" w:hAnsi="宋体" w:eastAsia="宋体" w:cs="宋体"/>
        </w:rPr>
        <w:t>（80GB HBM2显存）</w:t>
      </w:r>
    </w:p>
    <w:p w14:paraId="1DF46667">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双路</w:t>
      </w:r>
      <w:r>
        <w:rPr>
          <w:rFonts w:hint="eastAsia" w:ascii="Times New Roman Regular" w:hAnsi="Times New Roman Regular" w:eastAsia="宋体" w:cs="Times New Roman Regular"/>
          <w:sz w:val="21"/>
          <w:szCs w:val="21"/>
          <w:lang w:val="en-US" w:eastAsia="zh-CN"/>
        </w:rPr>
        <w:t>AMD EPYC</w:t>
      </w:r>
      <w:r>
        <w:rPr>
          <w:rFonts w:hint="eastAsia" w:ascii="宋体" w:hAnsi="宋体" w:eastAsia="宋体" w:cs="宋体"/>
        </w:rPr>
        <w:t xml:space="preserve"> 7763</w:t>
      </w:r>
      <w:r>
        <w:rPr>
          <w:rFonts w:hint="eastAsia" w:ascii="Times New Roman Regular" w:hAnsi="Times New Roman Regular" w:eastAsia="宋体" w:cs="Times New Roman Regular"/>
          <w:sz w:val="21"/>
          <w:szCs w:val="21"/>
          <w:lang w:val="en-US" w:eastAsia="zh-CN"/>
        </w:rPr>
        <w:t xml:space="preserve"> CPU</w:t>
      </w:r>
      <w:r>
        <w:rPr>
          <w:rFonts w:hint="eastAsia" w:ascii="宋体" w:hAnsi="宋体" w:eastAsia="宋体" w:cs="宋体"/>
        </w:rPr>
        <w:t>（128核/256线程）</w:t>
      </w:r>
    </w:p>
    <w:p w14:paraId="7A7154F4">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1TB DDR4内存</w:t>
      </w:r>
    </w:p>
    <w:p w14:paraId="440F7387">
      <w:pPr>
        <w:spacing w:line="360" w:lineRule="auto"/>
        <w:rPr>
          <w:rFonts w:hint="eastAsia" w:ascii="宋体" w:hAnsi="宋体" w:eastAsia="宋体" w:cs="宋体"/>
        </w:rPr>
      </w:pPr>
      <w:r>
        <w:rPr>
          <w:rFonts w:hint="default" w:ascii="宋体" w:hAnsi="宋体" w:eastAsia="宋体" w:cs="宋体"/>
          <w:lang w:val="en-US"/>
        </w:rPr>
        <w:t>(2)</w:t>
      </w:r>
      <w:r>
        <w:rPr>
          <w:rFonts w:hint="eastAsia" w:ascii="宋体" w:hAnsi="宋体" w:eastAsia="宋体" w:cs="宋体"/>
        </w:rPr>
        <w:t>存储系统：</w:t>
      </w:r>
      <w:r>
        <w:rPr>
          <w:rFonts w:hint="eastAsia" w:ascii="Times New Roman Regular" w:hAnsi="Times New Roman Regular" w:eastAsia="宋体" w:cs="Times New Roman Regular"/>
          <w:sz w:val="21"/>
          <w:szCs w:val="21"/>
          <w:lang w:val="en-US" w:eastAsia="zh-CN"/>
        </w:rPr>
        <w:t>Ceph</w:t>
      </w:r>
      <w:r>
        <w:rPr>
          <w:rFonts w:hint="eastAsia" w:ascii="宋体" w:hAnsi="宋体" w:eastAsia="宋体" w:cs="宋体"/>
        </w:rPr>
        <w:t>分布式存储集群（500TB可用空间）</w:t>
      </w:r>
    </w:p>
    <w:p w14:paraId="5622DE1D">
      <w:pPr>
        <w:spacing w:line="360" w:lineRule="auto"/>
        <w:rPr>
          <w:rFonts w:hint="eastAsia" w:ascii="宋体" w:hAnsi="宋体" w:eastAsia="宋体" w:cs="宋体"/>
        </w:rPr>
      </w:pPr>
      <w:r>
        <w:rPr>
          <w:rFonts w:hint="eastAsia" w:ascii="宋体" w:hAnsi="宋体" w:eastAsia="宋体" w:cs="宋体"/>
        </w:rPr>
        <w:t>实验采用模块化设计，主要代码结构包括：</w:t>
      </w:r>
    </w:p>
    <w:p w14:paraId="188988CE">
      <w:pPr>
        <w:spacing w:line="360" w:lineRule="auto"/>
        <w:rPr>
          <w:rFonts w:hint="eastAsia" w:ascii="宋体" w:hAnsi="宋体" w:eastAsia="宋体" w:cs="宋体"/>
        </w:rPr>
      </w:pPr>
      <w:r>
        <w:rPr>
          <w:rFonts w:hint="eastAsia" w:ascii="宋体" w:hAnsi="宋体" w:eastAsia="宋体" w:cs="宋体"/>
        </w:rPr>
        <w:t>/</w:t>
      </w:r>
      <w:r>
        <w:rPr>
          <w:rFonts w:hint="eastAsia" w:ascii="Times New Roman Regular" w:hAnsi="Times New Roman Regular" w:eastAsia="宋体" w:cs="Times New Roman Regular"/>
          <w:sz w:val="21"/>
          <w:szCs w:val="21"/>
          <w:lang w:val="en-US" w:eastAsia="zh-CN"/>
        </w:rPr>
        <w:t>src</w:t>
      </w:r>
    </w:p>
    <w:p w14:paraId="44828F3B">
      <w:pPr>
        <w:spacing w:line="360" w:lineRule="auto"/>
        <w:rPr>
          <w:rFonts w:hint="eastAsia" w:ascii="宋体" w:hAnsi="宋体" w:eastAsia="宋体" w:cs="宋体"/>
        </w:rPr>
      </w:pPr>
      <w:r>
        <w:rPr>
          <w:rFonts w:hint="eastAsia" w:ascii="宋体" w:hAnsi="宋体" w:eastAsia="宋体" w:cs="宋体"/>
        </w:rPr>
        <w:t xml:space="preserve">  ├── </w:t>
      </w:r>
      <w:r>
        <w:rPr>
          <w:rFonts w:hint="eastAsia" w:ascii="Times New Roman Regular" w:hAnsi="Times New Roman Regular" w:eastAsia="宋体" w:cs="Times New Roman Regular"/>
          <w:sz w:val="21"/>
          <w:szCs w:val="21"/>
          <w:lang w:val="en-US" w:eastAsia="zh-CN"/>
        </w:rPr>
        <w:t>envs</w:t>
      </w:r>
      <w:r>
        <w:rPr>
          <w:rFonts w:hint="eastAsia" w:ascii="宋体" w:hAnsi="宋体" w:eastAsia="宋体" w:cs="宋体"/>
        </w:rPr>
        <w:t>/                 # 自定义</w:t>
      </w:r>
      <w:r>
        <w:rPr>
          <w:rFonts w:hint="eastAsia" w:ascii="Times New Roman Regular" w:hAnsi="Times New Roman Regular" w:eastAsia="宋体" w:cs="Times New Roman Regular"/>
          <w:sz w:val="21"/>
          <w:szCs w:val="21"/>
          <w:lang w:val="en-US" w:eastAsia="zh-CN"/>
        </w:rPr>
        <w:t>Gym</w:t>
      </w:r>
      <w:r>
        <w:rPr>
          <w:rFonts w:hint="eastAsia" w:ascii="宋体" w:hAnsi="宋体" w:eastAsia="宋体" w:cs="宋体"/>
        </w:rPr>
        <w:t>环境</w:t>
      </w:r>
    </w:p>
    <w:p w14:paraId="5FBAEDD9">
      <w:pPr>
        <w:spacing w:line="360" w:lineRule="auto"/>
        <w:rPr>
          <w:rFonts w:hint="eastAsia" w:ascii="宋体" w:hAnsi="宋体" w:eastAsia="宋体" w:cs="宋体"/>
        </w:rPr>
      </w:pPr>
      <w:r>
        <w:rPr>
          <w:rFonts w:hint="eastAsia" w:ascii="宋体" w:hAnsi="宋体" w:eastAsia="宋体" w:cs="宋体"/>
        </w:rPr>
        <w:t xml:space="preserve">  ├── </w:t>
      </w:r>
      <w:r>
        <w:rPr>
          <w:rFonts w:hint="eastAsia" w:ascii="Times New Roman Regular" w:hAnsi="Times New Roman Regular" w:eastAsia="宋体" w:cs="Times New Roman Regular"/>
          <w:sz w:val="21"/>
          <w:szCs w:val="21"/>
          <w:lang w:val="en-US" w:eastAsia="zh-CN"/>
        </w:rPr>
        <w:t>models</w:t>
      </w:r>
      <w:r>
        <w:rPr>
          <w:rFonts w:hint="eastAsia" w:ascii="宋体" w:hAnsi="宋体" w:eastAsia="宋体" w:cs="宋体"/>
        </w:rPr>
        <w:t xml:space="preserve">/               # </w:t>
      </w: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rPr>
        <w:t>核心实现</w:t>
      </w:r>
    </w:p>
    <w:p w14:paraId="3E050F3C">
      <w:pPr>
        <w:spacing w:line="360" w:lineRule="auto"/>
        <w:rPr>
          <w:rFonts w:hint="eastAsia" w:ascii="宋体" w:hAnsi="宋体" w:eastAsia="宋体" w:cs="宋体"/>
        </w:rPr>
      </w:pPr>
      <w:r>
        <w:rPr>
          <w:rFonts w:hint="eastAsia" w:ascii="宋体" w:hAnsi="宋体" w:eastAsia="宋体" w:cs="宋体"/>
        </w:rPr>
        <w:t xml:space="preserve">  ├──</w:t>
      </w:r>
      <w:r>
        <w:rPr>
          <w:rFonts w:hint="eastAsia" w:ascii="Times New Roman Regular" w:hAnsi="Times New Roman Regular" w:eastAsia="宋体" w:cs="Times New Roman Regular"/>
          <w:sz w:val="21"/>
          <w:szCs w:val="21"/>
          <w:lang w:val="en-US" w:eastAsia="zh-CN"/>
        </w:rPr>
        <w:t xml:space="preserve"> utils</w:t>
      </w:r>
      <w:r>
        <w:rPr>
          <w:rFonts w:hint="eastAsia" w:ascii="宋体" w:hAnsi="宋体" w:eastAsia="宋体" w:cs="宋体"/>
        </w:rPr>
        <w:t>/                # 数据加载工具</w:t>
      </w:r>
    </w:p>
    <w:p w14:paraId="1FE8431A">
      <w:pPr>
        <w:spacing w:line="360" w:lineRule="auto"/>
        <w:rPr>
          <w:rFonts w:hint="eastAsia" w:ascii="宋体" w:hAnsi="宋体" w:eastAsia="宋体" w:cs="宋体"/>
        </w:rPr>
      </w:pPr>
      <w:r>
        <w:rPr>
          <w:rFonts w:hint="eastAsia" w:ascii="宋体" w:hAnsi="宋体" w:eastAsia="宋体" w:cs="宋体"/>
        </w:rPr>
        <w:t xml:space="preserve">  ├── </w:t>
      </w:r>
      <w:r>
        <w:rPr>
          <w:rFonts w:hint="eastAsia" w:ascii="Times New Roman Regular" w:hAnsi="Times New Roman Regular" w:eastAsia="宋体" w:cs="Times New Roman Regular"/>
          <w:sz w:val="21"/>
          <w:szCs w:val="21"/>
          <w:lang w:val="en-US" w:eastAsia="zh-CN"/>
        </w:rPr>
        <w:t>configs</w:t>
      </w:r>
      <w:r>
        <w:rPr>
          <w:rFonts w:hint="eastAsia" w:ascii="宋体" w:hAnsi="宋体" w:eastAsia="宋体" w:cs="宋体"/>
        </w:rPr>
        <w:t>/              # 超参数配置</w:t>
      </w:r>
    </w:p>
    <w:p w14:paraId="6E3A6E9F">
      <w:pPr>
        <w:spacing w:line="360" w:lineRule="auto"/>
        <w:rPr>
          <w:rFonts w:hint="eastAsia"/>
        </w:rPr>
      </w:pPr>
      <w:r>
        <w:rPr>
          <w:rFonts w:hint="eastAsia" w:ascii="宋体" w:hAnsi="宋体" w:eastAsia="宋体" w:cs="宋体"/>
        </w:rPr>
        <w:t xml:space="preserve">  └── </w:t>
      </w:r>
      <w:r>
        <w:rPr>
          <w:rFonts w:hint="eastAsia" w:ascii="Times New Roman Regular" w:hAnsi="Times New Roman Regular" w:eastAsia="宋体" w:cs="Times New Roman Regular"/>
          <w:sz w:val="21"/>
          <w:szCs w:val="21"/>
          <w:lang w:val="en-US" w:eastAsia="zh-CN"/>
        </w:rPr>
        <w:t>scripts</w:t>
      </w:r>
      <w:r>
        <w:rPr>
          <w:rFonts w:hint="eastAsia" w:ascii="宋体" w:hAnsi="宋体" w:eastAsia="宋体" w:cs="宋体"/>
        </w:rPr>
        <w:t>/              # 训练与评估脚本</w:t>
      </w:r>
    </w:p>
    <w:p w14:paraId="200F089C">
      <w:pPr>
        <w:spacing w:line="360" w:lineRule="auto"/>
        <w:rPr>
          <w:rFonts w:hint="eastAsia"/>
        </w:rPr>
      </w:pPr>
      <w:r>
        <w:rPr>
          <w:rFonts w:hint="eastAsia" w:ascii="黑体" w:hAnsi="黑体" w:eastAsia="黑体" w:cs="黑体"/>
        </w:rPr>
        <w:t>4.3 结果可视化分析</w:t>
      </w:r>
    </w:p>
    <w:p w14:paraId="423E095C">
      <w:pPr>
        <w:spacing w:line="360" w:lineRule="auto"/>
        <w:rPr>
          <w:rFonts w:hint="eastAsia"/>
        </w:rPr>
      </w:pPr>
      <w:r>
        <w:rPr>
          <w:rFonts w:hint="eastAsia" w:ascii="宋体" w:hAnsi="宋体" w:eastAsia="宋体" w:cs="宋体"/>
        </w:rPr>
        <w:t>4.3.1 训练过程动态</w:t>
      </w:r>
    </w:p>
    <w:p w14:paraId="407ED283">
      <w:pPr>
        <w:spacing w:line="360" w:lineRule="auto"/>
        <w:rPr>
          <w:rFonts w:hint="eastAsia" w:ascii="宋体" w:hAnsi="宋体" w:eastAsia="宋体" w:cs="宋体"/>
        </w:rPr>
      </w:pPr>
      <w:r>
        <w:rPr>
          <w:rFonts w:hint="eastAsia" w:ascii="宋体" w:hAnsi="宋体" w:eastAsia="宋体" w:cs="宋体"/>
        </w:rPr>
        <w:t>五种算法的训练曲线对比（横轴：训练步数×10^6，纵轴：</w:t>
      </w:r>
      <w:r>
        <w:rPr>
          <w:rFonts w:hint="eastAsia" w:ascii="Times New Roman Regular" w:hAnsi="Times New Roman Regular" w:eastAsia="宋体" w:cs="Times New Roman Regular"/>
          <w:sz w:val="21"/>
          <w:szCs w:val="21"/>
          <w:lang w:val="en-US" w:eastAsia="zh-CN"/>
        </w:rPr>
        <w:t>episode reward</w:t>
      </w:r>
      <w:r>
        <w:rPr>
          <w:rFonts w:hint="eastAsia" w:ascii="宋体" w:hAnsi="宋体" w:eastAsia="宋体" w:cs="宋体"/>
        </w:rPr>
        <w:t>）：</w:t>
      </w:r>
    </w:p>
    <w:p w14:paraId="7BE8088F">
      <w:pPr>
        <w:numPr>
          <w:ilvl w:val="0"/>
          <w:numId w:val="3"/>
        </w:numPr>
        <w:spacing w:line="360" w:lineRule="auto"/>
        <w:ind w:left="420" w:leftChars="0" w:hanging="420" w:firstLineChars="0"/>
        <w:rPr>
          <w:rFonts w:hint="eastAsia" w:ascii="宋体" w:hAnsi="宋体" w:eastAsia="宋体" w:cs="宋体"/>
        </w:rPr>
      </w:pP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rPr>
        <w:t>（红色实线）：在400万步后收敛，最终奖励值达2850±120</w:t>
      </w:r>
    </w:p>
    <w:p w14:paraId="431A074A">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基线</w:t>
      </w:r>
      <w:r>
        <w:rPr>
          <w:rFonts w:hint="eastAsia" w:ascii="Times New Roman Regular" w:hAnsi="Times New Roman Regular" w:eastAsia="宋体" w:cs="Times New Roman Regular"/>
          <w:sz w:val="21"/>
          <w:szCs w:val="21"/>
          <w:lang w:val="en-US" w:eastAsia="zh-CN"/>
        </w:rPr>
        <w:t>DDPG</w:t>
      </w:r>
      <w:r>
        <w:rPr>
          <w:rFonts w:hint="eastAsia" w:ascii="宋体" w:hAnsi="宋体" w:eastAsia="宋体" w:cs="宋体"/>
        </w:rPr>
        <w:t>（蓝色虚线）：收敛速度慢30%，最终奖励值仅2100±180</w:t>
      </w:r>
    </w:p>
    <w:p w14:paraId="091C8187">
      <w:pPr>
        <w:numPr>
          <w:ilvl w:val="0"/>
          <w:numId w:val="3"/>
        </w:numPr>
        <w:spacing w:line="360" w:lineRule="auto"/>
        <w:ind w:left="420" w:leftChars="0" w:hanging="420" w:firstLineChars="0"/>
        <w:rPr>
          <w:rFonts w:hint="eastAsia" w:ascii="宋体" w:hAnsi="宋体" w:eastAsia="宋体" w:cs="宋体"/>
        </w:rPr>
      </w:pPr>
      <w:r>
        <w:rPr>
          <w:rFonts w:hint="eastAsia" w:ascii="Times New Roman Regular" w:hAnsi="Times New Roman Regular" w:eastAsia="宋体" w:cs="Times New Roman Regular"/>
          <w:sz w:val="21"/>
          <w:szCs w:val="21"/>
          <w:lang w:val="en-US" w:eastAsia="zh-CN"/>
        </w:rPr>
        <w:t>PPO</w:t>
      </w:r>
      <w:r>
        <w:rPr>
          <w:rFonts w:hint="eastAsia" w:ascii="宋体" w:hAnsi="宋体" w:eastAsia="宋体" w:cs="宋体"/>
        </w:rPr>
        <w:t>（绿色点线）：出现明显振荡，方差较大</w:t>
      </w:r>
    </w:p>
    <w:p w14:paraId="1C1EC12E">
      <w:pPr>
        <w:spacing w:line="360" w:lineRule="auto"/>
        <w:rPr>
          <w:rFonts w:hint="eastAsia"/>
        </w:rPr>
      </w:pPr>
      <w:r>
        <w:rPr>
          <w:rFonts w:hint="eastAsia" w:ascii="宋体" w:hAnsi="宋体" w:eastAsia="宋体" w:cs="宋体"/>
        </w:rPr>
        <w:t>4.3.2 场景决策混淆矩阵</w:t>
      </w:r>
    </w:p>
    <w:p w14:paraId="5723CD50">
      <w:pPr>
        <w:spacing w:line="360" w:lineRule="auto"/>
        <w:rPr>
          <w:rFonts w:hint="eastAsia" w:ascii="宋体" w:hAnsi="宋体" w:eastAsia="宋体" w:cs="宋体"/>
        </w:rPr>
      </w:pPr>
      <w:r>
        <w:rPr>
          <w:rFonts w:hint="eastAsia" w:ascii="宋体" w:hAnsi="宋体" w:eastAsia="宋体" w:cs="宋体"/>
        </w:rPr>
        <w:t>显示在测试集1000个样本上的决策准确率矩阵：</w:t>
      </w:r>
    </w:p>
    <w:p w14:paraId="788368E2">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对角线平均值：98.7%</w:t>
      </w:r>
    </w:p>
    <w:p w14:paraId="45AC02C1">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主要混淆场景：</w:t>
      </w:r>
    </w:p>
    <w:p w14:paraId="1C04FA64">
      <w:pPr>
        <w:numPr>
          <w:ilvl w:val="0"/>
          <w:numId w:val="0"/>
        </w:numPr>
        <w:spacing w:line="360" w:lineRule="auto"/>
        <w:ind w:leftChars="0" w:firstLine="420" w:firstLineChars="200"/>
        <w:rPr>
          <w:rFonts w:hint="eastAsia" w:ascii="宋体" w:hAnsi="宋体" w:eastAsia="宋体" w:cs="宋体"/>
        </w:rPr>
      </w:pPr>
      <w:r>
        <w:rPr>
          <w:rFonts w:hint="eastAsia" w:ascii="宋体" w:hAnsi="宋体" w:eastAsia="宋体" w:cs="宋体"/>
        </w:rPr>
        <w:t>施工区变道 vs 紧急避障（误判率3.2%）</w:t>
      </w:r>
    </w:p>
    <w:p w14:paraId="18658A73">
      <w:pPr>
        <w:spacing w:line="360" w:lineRule="auto"/>
        <w:rPr>
          <w:rFonts w:hint="eastAsia" w:ascii="宋体" w:hAnsi="宋体" w:eastAsia="宋体" w:cs="宋体"/>
        </w:rPr>
      </w:pPr>
      <w:r>
        <w:rPr>
          <w:rFonts w:hint="eastAsia" w:ascii="宋体" w:hAnsi="宋体" w:eastAsia="宋体" w:cs="宋体"/>
        </w:rPr>
        <w:t xml:space="preserve"> </w:t>
      </w:r>
      <w:r>
        <w:rPr>
          <w:rFonts w:hint="default" w:ascii="宋体" w:hAnsi="宋体" w:eastAsia="宋体" w:cs="宋体"/>
          <w:lang w:val="en-US"/>
        </w:rPr>
        <w:t xml:space="preserve">   </w:t>
      </w:r>
      <w:r>
        <w:rPr>
          <w:rFonts w:hint="eastAsia" w:ascii="宋体" w:hAnsi="宋体" w:eastAsia="宋体" w:cs="宋体"/>
        </w:rPr>
        <w:t>黄灯通过 vs 减速停车（误判率2.8%）</w:t>
      </w:r>
    </w:p>
    <w:p w14:paraId="5DEF9780">
      <w:pPr>
        <w:spacing w:line="360" w:lineRule="auto"/>
        <w:rPr>
          <w:rFonts w:hint="eastAsia"/>
        </w:rPr>
      </w:pPr>
      <w:r>
        <w:rPr>
          <w:rFonts w:hint="eastAsia" w:ascii="宋体" w:hAnsi="宋体" w:eastAsia="宋体" w:cs="宋体"/>
        </w:rPr>
        <w:t>颜色编码采用</w:t>
      </w:r>
      <w:r>
        <w:rPr>
          <w:rFonts w:hint="eastAsia" w:ascii="Times New Roman Regular" w:hAnsi="Times New Roman Regular" w:eastAsia="宋体" w:cs="Times New Roman Regular"/>
          <w:sz w:val="21"/>
          <w:szCs w:val="21"/>
          <w:lang w:val="en-US" w:eastAsia="zh-CN"/>
        </w:rPr>
        <w:t>Seaborn</w:t>
      </w:r>
      <w:r>
        <w:rPr>
          <w:rFonts w:hint="eastAsia" w:ascii="宋体" w:hAnsi="宋体" w:eastAsia="宋体" w:cs="宋体"/>
        </w:rPr>
        <w:t>的</w:t>
      </w:r>
      <w:r>
        <w:rPr>
          <w:rFonts w:hint="eastAsia" w:ascii="Times New Roman Regular" w:hAnsi="Times New Roman Regular" w:eastAsia="宋体" w:cs="Times New Roman Regular"/>
          <w:sz w:val="21"/>
          <w:szCs w:val="21"/>
          <w:lang w:val="en-US" w:eastAsia="zh-CN"/>
        </w:rPr>
        <w:t>diverging palette</w:t>
      </w:r>
      <w:r>
        <w:rPr>
          <w:rFonts w:hint="eastAsia" w:ascii="宋体" w:hAnsi="宋体" w:eastAsia="宋体" w:cs="宋体"/>
        </w:rPr>
        <w:t>，显著突出异常值。</w:t>
      </w:r>
    </w:p>
    <w:p w14:paraId="086D1146">
      <w:pPr>
        <w:spacing w:line="360" w:lineRule="auto"/>
        <w:rPr>
          <w:rFonts w:hint="eastAsia" w:ascii="黑体" w:hAnsi="黑体" w:eastAsia="黑体" w:cs="黑体"/>
        </w:rPr>
      </w:pPr>
      <w:r>
        <w:rPr>
          <w:rFonts w:hint="eastAsia" w:ascii="黑体" w:hAnsi="黑体" w:eastAsia="黑体" w:cs="黑体"/>
        </w:rPr>
        <w:t>4.4 统计验证与鲁棒性测试</w:t>
      </w:r>
    </w:p>
    <w:p w14:paraId="719C4FE6">
      <w:pPr>
        <w:spacing w:line="360" w:lineRule="auto"/>
        <w:rPr>
          <w:rFonts w:hint="eastAsia" w:ascii="宋体" w:hAnsi="宋体" w:eastAsia="宋体" w:cs="宋体"/>
        </w:rPr>
      </w:pPr>
      <w:r>
        <w:rPr>
          <w:rFonts w:hint="eastAsia" w:ascii="宋体" w:hAnsi="宋体" w:eastAsia="宋体" w:cs="宋体"/>
        </w:rPr>
        <w:t>采用严格的五折交叉验证流程：</w:t>
      </w:r>
    </w:p>
    <w:p w14:paraId="37F955C0">
      <w:pPr>
        <w:spacing w:line="360" w:lineRule="auto"/>
        <w:rPr>
          <w:rFonts w:hint="eastAsia" w:ascii="宋体" w:hAnsi="宋体" w:eastAsia="宋体" w:cs="宋体"/>
        </w:rPr>
      </w:pPr>
      <w:r>
        <w:rPr>
          <w:rFonts w:hint="eastAsia" w:ascii="宋体" w:hAnsi="宋体" w:eastAsia="宋体" w:cs="宋体"/>
        </w:rPr>
        <w:t>1. 数据划分：将原始数据集随机分为5个互斥子集</w:t>
      </w:r>
    </w:p>
    <w:p w14:paraId="677A2D35">
      <w:pPr>
        <w:spacing w:line="360" w:lineRule="auto"/>
        <w:rPr>
          <w:rFonts w:hint="eastAsia" w:ascii="宋体" w:hAnsi="宋体" w:eastAsia="宋体" w:cs="宋体"/>
        </w:rPr>
      </w:pPr>
      <w:r>
        <w:rPr>
          <w:rFonts w:hint="eastAsia" w:ascii="宋体" w:hAnsi="宋体" w:eastAsia="宋体" w:cs="宋体"/>
        </w:rPr>
        <w:t>2. 训练/测试：每次用4个子集训练，剩余1个测试</w:t>
      </w:r>
    </w:p>
    <w:p w14:paraId="313B217A">
      <w:pPr>
        <w:spacing w:line="360" w:lineRule="auto"/>
        <w:rPr>
          <w:rFonts w:hint="eastAsia" w:ascii="宋体" w:hAnsi="宋体" w:eastAsia="宋体" w:cs="宋体"/>
        </w:rPr>
      </w:pPr>
      <w:r>
        <w:rPr>
          <w:rFonts w:hint="eastAsia" w:ascii="宋体" w:hAnsi="宋体" w:eastAsia="宋体" w:cs="宋体"/>
        </w:rPr>
        <w:t>3. 指标计算：记录每折的决策准确率、延迟等</w:t>
      </w:r>
      <w:r>
        <w:rPr>
          <w:rFonts w:hint="eastAsia" w:ascii="Times New Roman Regular" w:hAnsi="Times New Roman Regular" w:eastAsia="宋体" w:cs="Times New Roman Regular"/>
          <w:sz w:val="21"/>
          <w:szCs w:val="21"/>
          <w:lang w:val="en-US" w:eastAsia="zh-CN"/>
        </w:rPr>
        <w:t>KPI</w:t>
      </w:r>
    </w:p>
    <w:p w14:paraId="02571E5E">
      <w:pPr>
        <w:spacing w:line="360" w:lineRule="auto"/>
        <w:rPr>
          <w:rFonts w:hint="eastAsia" w:ascii="宋体" w:hAnsi="宋体" w:eastAsia="宋体" w:cs="宋体"/>
        </w:rPr>
      </w:pPr>
      <w:r>
        <w:rPr>
          <w:rFonts w:hint="eastAsia" w:ascii="宋体" w:hAnsi="宋体" w:eastAsia="宋体" w:cs="宋体"/>
        </w:rPr>
        <w:t>验证结果（均值±标准差）：</w:t>
      </w:r>
    </w:p>
    <w:p w14:paraId="31957D27">
      <w:pPr>
        <w:spacing w:line="360" w:lineRule="auto"/>
        <w:jc w:val="center"/>
        <w:rPr>
          <w:rFonts w:hint="default" w:eastAsiaTheme="minorEastAsia"/>
          <w:lang w:val="en-US" w:eastAsia="zh-CN"/>
        </w:rPr>
      </w:pPr>
      <w:r>
        <w:rPr>
          <w:rFonts w:hint="eastAsia" w:ascii="黑体" w:hAnsi="黑体" w:eastAsia="黑体" w:cs="黑体"/>
          <w:lang w:val="en-US" w:eastAsia="zh-CN"/>
        </w:rPr>
        <w:t>表1 实验结果验证</w:t>
      </w:r>
    </w:p>
    <w:tbl>
      <w:tblPr>
        <w:tblStyle w:val="6"/>
        <w:tblW w:w="0" w:type="auto"/>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18"/>
        <w:gridCol w:w="1282"/>
        <w:gridCol w:w="1282"/>
        <w:gridCol w:w="773"/>
      </w:tblGrid>
      <w:tr w14:paraId="22928C54">
        <w:tc>
          <w:tcPr>
            <w:tcW w:w="2130" w:type="dxa"/>
            <w:tcBorders>
              <w:tl2br w:val="nil"/>
              <w:tr2bl w:val="nil"/>
            </w:tcBorders>
          </w:tcPr>
          <w:p w14:paraId="4D4DC3F9">
            <w:pPr>
              <w:spacing w:line="360" w:lineRule="auto"/>
              <w:rPr>
                <w:rFonts w:hint="eastAsia" w:eastAsiaTheme="minorEastAsia"/>
                <w:vertAlign w:val="baseline"/>
                <w:lang w:val="en-US" w:eastAsia="zh-CN"/>
              </w:rPr>
            </w:pPr>
            <w:r>
              <w:rPr>
                <w:rFonts w:hint="eastAsia"/>
                <w:vertAlign w:val="baseline"/>
                <w:lang w:val="en-US" w:eastAsia="zh-CN"/>
              </w:rPr>
              <w:t>指标</w:t>
            </w:r>
          </w:p>
        </w:tc>
        <w:tc>
          <w:tcPr>
            <w:tcW w:w="2130" w:type="dxa"/>
            <w:tcBorders>
              <w:tl2br w:val="nil"/>
              <w:tr2bl w:val="nil"/>
            </w:tcBorders>
          </w:tcPr>
          <w:p w14:paraId="3DD74C90">
            <w:pPr>
              <w:spacing w:line="360" w:lineRule="auto"/>
              <w:rPr>
                <w:rFonts w:hint="default" w:ascii="Times New Roman Regular" w:hAnsi="Times New Roman Regular" w:eastAsia="宋体" w:cs="Times New Roman Regular"/>
                <w:sz w:val="21"/>
                <w:szCs w:val="21"/>
                <w:lang w:val="en-US" w:eastAsia="zh-CN"/>
              </w:rPr>
            </w:pPr>
            <w:r>
              <w:rPr>
                <w:rFonts w:hint="eastAsia" w:ascii="Times New Roman Regular" w:hAnsi="Times New Roman Regular" w:eastAsia="宋体" w:cs="Times New Roman Regular"/>
                <w:sz w:val="21"/>
                <w:szCs w:val="21"/>
                <w:lang w:val="en-US" w:eastAsia="zh-CN"/>
              </w:rPr>
              <w:t>HA-DDPG</w:t>
            </w:r>
          </w:p>
        </w:tc>
        <w:tc>
          <w:tcPr>
            <w:tcW w:w="2131" w:type="dxa"/>
            <w:tcBorders>
              <w:tl2br w:val="nil"/>
              <w:tr2bl w:val="nil"/>
            </w:tcBorders>
          </w:tcPr>
          <w:p w14:paraId="6FC5AA4D">
            <w:pPr>
              <w:spacing w:line="360" w:lineRule="auto"/>
              <w:rPr>
                <w:rFonts w:hint="default" w:eastAsiaTheme="minorEastAsia"/>
                <w:vertAlign w:val="baseline"/>
                <w:lang w:val="en-US" w:eastAsia="zh-CN"/>
              </w:rPr>
            </w:pPr>
            <w:r>
              <w:rPr>
                <w:rFonts w:hint="eastAsia"/>
                <w:vertAlign w:val="baseline"/>
                <w:lang w:val="en-US" w:eastAsia="zh-CN"/>
              </w:rPr>
              <w:t>基线</w:t>
            </w:r>
            <w:r>
              <w:rPr>
                <w:rFonts w:hint="eastAsia" w:ascii="Times New Roman Regular" w:hAnsi="Times New Roman Regular" w:eastAsia="宋体" w:cs="Times New Roman Regular"/>
                <w:sz w:val="21"/>
                <w:szCs w:val="21"/>
                <w:lang w:val="en-US" w:eastAsia="zh-CN"/>
              </w:rPr>
              <w:t>DDPG</w:t>
            </w:r>
          </w:p>
        </w:tc>
        <w:tc>
          <w:tcPr>
            <w:tcW w:w="2131" w:type="dxa"/>
            <w:tcBorders>
              <w:tl2br w:val="nil"/>
              <w:tr2bl w:val="nil"/>
            </w:tcBorders>
          </w:tcPr>
          <w:p w14:paraId="67F3EF48">
            <w:pPr>
              <w:spacing w:line="360" w:lineRule="auto"/>
              <w:rPr>
                <w:rFonts w:hint="default" w:eastAsiaTheme="minorEastAsia"/>
                <w:vertAlign w:val="baseline"/>
                <w:lang w:val="en-US" w:eastAsia="zh-CN"/>
              </w:rPr>
            </w:pPr>
            <w:r>
              <w:rPr>
                <w:rFonts w:hint="eastAsia"/>
                <w:vertAlign w:val="baseline"/>
                <w:lang w:val="en-US" w:eastAsia="zh-CN"/>
              </w:rPr>
              <w:t>P值</w:t>
            </w:r>
          </w:p>
        </w:tc>
      </w:tr>
      <w:tr w14:paraId="0044ED86">
        <w:tc>
          <w:tcPr>
            <w:tcW w:w="2130" w:type="dxa"/>
            <w:tcBorders>
              <w:tl2br w:val="nil"/>
              <w:tr2bl w:val="nil"/>
            </w:tcBorders>
          </w:tcPr>
          <w:p w14:paraId="3C4FEDEE">
            <w:pPr>
              <w:spacing w:line="360" w:lineRule="auto"/>
              <w:rPr>
                <w:rFonts w:hint="eastAsia" w:eastAsiaTheme="minorEastAsia"/>
                <w:vertAlign w:val="baseline"/>
                <w:lang w:val="en-US" w:eastAsia="zh-CN"/>
              </w:rPr>
            </w:pPr>
            <w:r>
              <w:rPr>
                <w:rFonts w:hint="eastAsia"/>
                <w:vertAlign w:val="baseline"/>
                <w:lang w:val="en-US" w:eastAsia="zh-CN"/>
              </w:rPr>
              <w:t>准确率</w:t>
            </w:r>
          </w:p>
        </w:tc>
        <w:tc>
          <w:tcPr>
            <w:tcW w:w="2130" w:type="dxa"/>
            <w:tcBorders>
              <w:tl2br w:val="nil"/>
              <w:tr2bl w:val="nil"/>
            </w:tcBorders>
          </w:tcPr>
          <w:p w14:paraId="64360FFD">
            <w:pPr>
              <w:spacing w:line="360" w:lineRule="auto"/>
              <w:rPr>
                <w:rFonts w:hint="default" w:eastAsiaTheme="minorEastAsia"/>
                <w:vertAlign w:val="baseline"/>
                <w:lang w:val="en-US" w:eastAsia="zh-CN"/>
              </w:rPr>
            </w:pPr>
            <w:r>
              <w:rPr>
                <w:rFonts w:hint="eastAsia"/>
                <w:vertAlign w:val="baseline"/>
                <w:lang w:val="en-US" w:eastAsia="zh-CN"/>
              </w:rPr>
              <w:t>98.7%</w:t>
            </w:r>
            <w:r>
              <w:rPr>
                <w:rFonts w:hint="eastAsia" w:ascii="PingFang SC" w:hAnsi="PingFang SC" w:eastAsia="PingFang SC" w:cs="PingFang SC"/>
                <w:vertAlign w:val="baseline"/>
                <w:lang w:val="en-US" w:eastAsia="zh-CN"/>
              </w:rPr>
              <w:t>±</w:t>
            </w:r>
            <w:r>
              <w:rPr>
                <w:rFonts w:hint="eastAsia"/>
                <w:vertAlign w:val="baseline"/>
                <w:lang w:val="en-US" w:eastAsia="zh-CN"/>
              </w:rPr>
              <w:t>0.3%</w:t>
            </w:r>
          </w:p>
        </w:tc>
        <w:tc>
          <w:tcPr>
            <w:tcW w:w="2131" w:type="dxa"/>
            <w:tcBorders>
              <w:tl2br w:val="nil"/>
              <w:tr2bl w:val="nil"/>
            </w:tcBorders>
          </w:tcPr>
          <w:p w14:paraId="36DFA7E2">
            <w:pPr>
              <w:spacing w:line="360" w:lineRule="auto"/>
              <w:rPr>
                <w:rFonts w:hint="default" w:eastAsiaTheme="minorEastAsia"/>
                <w:vertAlign w:val="baseline"/>
                <w:lang w:val="en-US" w:eastAsia="zh-CN"/>
              </w:rPr>
            </w:pPr>
            <w:r>
              <w:rPr>
                <w:rFonts w:hint="eastAsia"/>
                <w:vertAlign w:val="baseline"/>
                <w:lang w:val="en-US" w:eastAsia="zh-CN"/>
              </w:rPr>
              <w:t>89.2%</w:t>
            </w:r>
            <w:r>
              <w:rPr>
                <w:rFonts w:hint="eastAsia" w:ascii="PingFang SC" w:hAnsi="PingFang SC" w:eastAsia="PingFang SC" w:cs="PingFang SC"/>
                <w:vertAlign w:val="baseline"/>
                <w:lang w:val="en-US" w:eastAsia="zh-CN"/>
              </w:rPr>
              <w:t>±</w:t>
            </w:r>
            <w:r>
              <w:rPr>
                <w:rFonts w:hint="eastAsia"/>
                <w:vertAlign w:val="baseline"/>
                <w:lang w:val="en-US" w:eastAsia="zh-CN"/>
              </w:rPr>
              <w:t>1.1%</w:t>
            </w:r>
          </w:p>
        </w:tc>
        <w:tc>
          <w:tcPr>
            <w:tcW w:w="2131" w:type="dxa"/>
            <w:tcBorders>
              <w:tl2br w:val="nil"/>
              <w:tr2bl w:val="nil"/>
            </w:tcBorders>
          </w:tcPr>
          <w:p w14:paraId="1B80A740">
            <w:pPr>
              <w:spacing w:line="360" w:lineRule="auto"/>
              <w:rPr>
                <w:rFonts w:hint="default" w:eastAsiaTheme="minorEastAsia"/>
                <w:vertAlign w:val="baseline"/>
                <w:lang w:val="en-US" w:eastAsia="zh-CN"/>
              </w:rPr>
            </w:pPr>
            <w:r>
              <w:rPr>
                <w:rFonts w:hint="eastAsia"/>
                <w:vertAlign w:val="baseline"/>
                <w:lang w:val="en-US" w:eastAsia="zh-CN"/>
              </w:rPr>
              <w:t>0.0032</w:t>
            </w:r>
          </w:p>
        </w:tc>
      </w:tr>
      <w:tr w14:paraId="7FDD1467">
        <w:tc>
          <w:tcPr>
            <w:tcW w:w="2130" w:type="dxa"/>
            <w:tcBorders>
              <w:tl2br w:val="nil"/>
              <w:tr2bl w:val="nil"/>
            </w:tcBorders>
          </w:tcPr>
          <w:p w14:paraId="3AD6D7C1">
            <w:pPr>
              <w:spacing w:line="360" w:lineRule="auto"/>
              <w:rPr>
                <w:rFonts w:hint="default" w:eastAsiaTheme="minorEastAsia"/>
                <w:vertAlign w:val="baseline"/>
                <w:lang w:val="en-US" w:eastAsia="zh-CN"/>
              </w:rPr>
            </w:pPr>
            <w:r>
              <w:rPr>
                <w:rFonts w:hint="eastAsia"/>
                <w:vertAlign w:val="baseline"/>
                <w:lang w:val="en-US" w:eastAsia="zh-CN"/>
              </w:rPr>
              <w:t>延迟（</w:t>
            </w:r>
            <w:r>
              <w:rPr>
                <w:rFonts w:hint="default"/>
                <w:vertAlign w:val="baseline"/>
                <w:lang w:val="en-US" w:eastAsia="zh-CN"/>
              </w:rPr>
              <w:t>ms</w:t>
            </w:r>
            <w:r>
              <w:rPr>
                <w:rFonts w:hint="eastAsia"/>
                <w:vertAlign w:val="baseline"/>
                <w:lang w:val="en-US" w:eastAsia="zh-CN"/>
              </w:rPr>
              <w:t>）</w:t>
            </w:r>
          </w:p>
        </w:tc>
        <w:tc>
          <w:tcPr>
            <w:tcW w:w="2130" w:type="dxa"/>
            <w:tcBorders>
              <w:tl2br w:val="nil"/>
              <w:tr2bl w:val="nil"/>
            </w:tcBorders>
          </w:tcPr>
          <w:p w14:paraId="0AFE80FB">
            <w:pPr>
              <w:spacing w:line="360" w:lineRule="auto"/>
              <w:rPr>
                <w:rFonts w:hint="default" w:eastAsiaTheme="minorEastAsia"/>
                <w:vertAlign w:val="baseline"/>
                <w:lang w:val="en-US" w:eastAsia="zh-CN"/>
              </w:rPr>
            </w:pPr>
            <w:r>
              <w:rPr>
                <w:rFonts w:hint="eastAsia"/>
                <w:vertAlign w:val="baseline"/>
                <w:lang w:val="en-US" w:eastAsia="zh-CN"/>
              </w:rPr>
              <w:t>50</w:t>
            </w:r>
            <w:r>
              <w:rPr>
                <w:rFonts w:hint="eastAsia" w:ascii="PingFang SC" w:hAnsi="PingFang SC" w:eastAsia="PingFang SC" w:cs="PingFang SC"/>
                <w:vertAlign w:val="baseline"/>
                <w:lang w:val="en-US" w:eastAsia="zh-CN"/>
              </w:rPr>
              <w:t>±</w:t>
            </w:r>
            <w:r>
              <w:rPr>
                <w:rFonts w:hint="eastAsia"/>
                <w:vertAlign w:val="baseline"/>
                <w:lang w:val="en-US" w:eastAsia="zh-CN"/>
              </w:rPr>
              <w:t>3</w:t>
            </w:r>
          </w:p>
        </w:tc>
        <w:tc>
          <w:tcPr>
            <w:tcW w:w="2131" w:type="dxa"/>
            <w:tcBorders>
              <w:tl2br w:val="nil"/>
              <w:tr2bl w:val="nil"/>
            </w:tcBorders>
          </w:tcPr>
          <w:p w14:paraId="502BC174">
            <w:pPr>
              <w:spacing w:line="360" w:lineRule="auto"/>
              <w:rPr>
                <w:rFonts w:hint="default" w:eastAsiaTheme="minorEastAsia"/>
                <w:vertAlign w:val="baseline"/>
                <w:lang w:val="en-US" w:eastAsia="zh-CN"/>
              </w:rPr>
            </w:pPr>
            <w:r>
              <w:rPr>
                <w:rFonts w:hint="eastAsia"/>
                <w:vertAlign w:val="baseline"/>
                <w:lang w:val="en-US" w:eastAsia="zh-CN"/>
              </w:rPr>
              <w:t>86</w:t>
            </w:r>
            <w:r>
              <w:rPr>
                <w:rFonts w:hint="eastAsia" w:ascii="PingFang SC" w:hAnsi="PingFang SC" w:eastAsia="PingFang SC" w:cs="PingFang SC"/>
                <w:vertAlign w:val="baseline"/>
                <w:lang w:val="en-US" w:eastAsia="zh-CN"/>
              </w:rPr>
              <w:t>±</w:t>
            </w:r>
            <w:r>
              <w:rPr>
                <w:rFonts w:hint="eastAsia"/>
                <w:vertAlign w:val="baseline"/>
                <w:lang w:val="en-US" w:eastAsia="zh-CN"/>
              </w:rPr>
              <w:t>7</w:t>
            </w:r>
          </w:p>
        </w:tc>
        <w:tc>
          <w:tcPr>
            <w:tcW w:w="2131" w:type="dxa"/>
            <w:tcBorders>
              <w:tl2br w:val="nil"/>
              <w:tr2bl w:val="nil"/>
            </w:tcBorders>
          </w:tcPr>
          <w:p w14:paraId="6880C698">
            <w:pPr>
              <w:spacing w:line="360" w:lineRule="auto"/>
              <w:rPr>
                <w:rFonts w:hint="default" w:eastAsiaTheme="minorEastAsia"/>
                <w:vertAlign w:val="baseline"/>
                <w:lang w:val="en-US" w:eastAsia="zh-CN"/>
              </w:rPr>
            </w:pPr>
            <w:r>
              <w:rPr>
                <w:rFonts w:hint="default"/>
                <w:vertAlign w:val="baseline"/>
                <w:lang w:val="en-US" w:eastAsia="zh-CN"/>
              </w:rPr>
              <w:t>&lt;</w:t>
            </w:r>
            <w:r>
              <w:rPr>
                <w:rFonts w:hint="eastAsia"/>
                <w:vertAlign w:val="baseline"/>
                <w:lang w:val="en-US" w:eastAsia="zh-CN"/>
              </w:rPr>
              <w:t>0.001</w:t>
            </w:r>
          </w:p>
        </w:tc>
      </w:tr>
      <w:tr w14:paraId="0343BB2F">
        <w:tc>
          <w:tcPr>
            <w:tcW w:w="2130" w:type="dxa"/>
            <w:tcBorders>
              <w:tl2br w:val="nil"/>
              <w:tr2bl w:val="nil"/>
            </w:tcBorders>
          </w:tcPr>
          <w:p w14:paraId="4ED81A70">
            <w:pPr>
              <w:spacing w:line="360" w:lineRule="auto"/>
              <w:rPr>
                <w:rFonts w:hint="eastAsia" w:eastAsiaTheme="minorEastAsia"/>
                <w:vertAlign w:val="baseline"/>
                <w:lang w:val="en-US" w:eastAsia="zh-CN"/>
              </w:rPr>
            </w:pPr>
            <w:r>
              <w:rPr>
                <w:rFonts w:hint="eastAsia"/>
                <w:vertAlign w:val="baseline"/>
                <w:lang w:val="en-US" w:eastAsia="zh-CN"/>
              </w:rPr>
              <w:t>舒适度</w:t>
            </w:r>
          </w:p>
        </w:tc>
        <w:tc>
          <w:tcPr>
            <w:tcW w:w="2130" w:type="dxa"/>
            <w:tcBorders>
              <w:tl2br w:val="nil"/>
              <w:tr2bl w:val="nil"/>
            </w:tcBorders>
          </w:tcPr>
          <w:p w14:paraId="1CC48092">
            <w:pPr>
              <w:spacing w:line="360" w:lineRule="auto"/>
              <w:rPr>
                <w:rFonts w:hint="default" w:eastAsiaTheme="minorEastAsia"/>
                <w:vertAlign w:val="baseline"/>
                <w:lang w:val="en-US" w:eastAsia="zh-CN"/>
              </w:rPr>
            </w:pPr>
            <w:r>
              <w:rPr>
                <w:rFonts w:hint="eastAsia"/>
                <w:vertAlign w:val="baseline"/>
                <w:lang w:val="en-US" w:eastAsia="zh-CN"/>
              </w:rPr>
              <w:t>0.82</w:t>
            </w:r>
            <w:r>
              <w:rPr>
                <w:rFonts w:hint="eastAsia" w:ascii="PingFang SC" w:hAnsi="PingFang SC" w:eastAsia="PingFang SC" w:cs="PingFang SC"/>
                <w:vertAlign w:val="baseline"/>
                <w:lang w:val="en-US" w:eastAsia="zh-CN"/>
              </w:rPr>
              <w:t>±</w:t>
            </w:r>
            <w:r>
              <w:rPr>
                <w:rFonts w:hint="eastAsia"/>
                <w:vertAlign w:val="baseline"/>
                <w:lang w:val="en-US" w:eastAsia="zh-CN"/>
              </w:rPr>
              <w:t>0.05</w:t>
            </w:r>
          </w:p>
        </w:tc>
        <w:tc>
          <w:tcPr>
            <w:tcW w:w="2131" w:type="dxa"/>
            <w:tcBorders>
              <w:tl2br w:val="nil"/>
              <w:tr2bl w:val="nil"/>
            </w:tcBorders>
          </w:tcPr>
          <w:p w14:paraId="57F78E62">
            <w:pPr>
              <w:spacing w:line="360" w:lineRule="auto"/>
              <w:rPr>
                <w:rFonts w:hint="default" w:eastAsiaTheme="minorEastAsia"/>
                <w:vertAlign w:val="baseline"/>
                <w:lang w:val="en-US" w:eastAsia="zh-CN"/>
              </w:rPr>
            </w:pPr>
            <w:r>
              <w:rPr>
                <w:rFonts w:hint="eastAsia"/>
                <w:vertAlign w:val="baseline"/>
                <w:lang w:val="en-US" w:eastAsia="zh-CN"/>
              </w:rPr>
              <w:t>0.61</w:t>
            </w:r>
            <w:r>
              <w:rPr>
                <w:rFonts w:hint="eastAsia" w:ascii="PingFang SC" w:hAnsi="PingFang SC" w:eastAsia="PingFang SC" w:cs="PingFang SC"/>
                <w:vertAlign w:val="baseline"/>
                <w:lang w:val="en-US" w:eastAsia="zh-CN"/>
              </w:rPr>
              <w:t>±</w:t>
            </w:r>
            <w:r>
              <w:rPr>
                <w:rFonts w:hint="eastAsia"/>
                <w:vertAlign w:val="baseline"/>
                <w:lang w:val="en-US" w:eastAsia="zh-CN"/>
              </w:rPr>
              <w:t>0.08</w:t>
            </w:r>
          </w:p>
        </w:tc>
        <w:tc>
          <w:tcPr>
            <w:tcW w:w="2131" w:type="dxa"/>
            <w:tcBorders>
              <w:tl2br w:val="nil"/>
              <w:tr2bl w:val="nil"/>
            </w:tcBorders>
          </w:tcPr>
          <w:p w14:paraId="4EDF9091">
            <w:pPr>
              <w:spacing w:line="360" w:lineRule="auto"/>
              <w:rPr>
                <w:rFonts w:hint="default" w:eastAsiaTheme="minorEastAsia"/>
                <w:vertAlign w:val="baseline"/>
                <w:lang w:val="en-US" w:eastAsia="zh-CN"/>
              </w:rPr>
            </w:pPr>
            <w:r>
              <w:rPr>
                <w:rFonts w:hint="eastAsia"/>
                <w:vertAlign w:val="baseline"/>
                <w:lang w:val="en-US" w:eastAsia="zh-CN"/>
              </w:rPr>
              <w:t>0.0015</w:t>
            </w:r>
          </w:p>
        </w:tc>
      </w:tr>
    </w:tbl>
    <w:p w14:paraId="0B2F9AB3">
      <w:pPr>
        <w:spacing w:line="360" w:lineRule="auto"/>
        <w:rPr>
          <w:rFonts w:hint="eastAsia" w:ascii="宋体" w:hAnsi="宋体" w:eastAsia="宋体" w:cs="宋体"/>
        </w:rPr>
      </w:pPr>
      <w:r>
        <w:rPr>
          <w:rFonts w:hint="eastAsia" w:ascii="宋体" w:hAnsi="宋体" w:eastAsia="宋体" w:cs="宋体"/>
        </w:rPr>
        <w:t>通过单样本t检验（α=0.05）确认：</w:t>
      </w:r>
    </w:p>
    <w:p w14:paraId="42359A20">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所有关键指标改进均具有统计显著性（p&lt;0.05）</w:t>
      </w:r>
    </w:p>
    <w:p w14:paraId="3B40008D">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效果量（</w:t>
      </w:r>
      <w:r>
        <w:rPr>
          <w:rFonts w:hint="eastAsia" w:ascii="Times New Roman Regular" w:hAnsi="Times New Roman Regular" w:eastAsia="宋体" w:cs="Times New Roman Regular"/>
          <w:sz w:val="21"/>
          <w:szCs w:val="21"/>
          <w:lang w:val="en-US" w:eastAsia="zh-CN"/>
        </w:rPr>
        <w:t>Cohen's d</w:t>
      </w:r>
      <w:r>
        <w:rPr>
          <w:rFonts w:hint="eastAsia" w:ascii="宋体" w:hAnsi="宋体" w:eastAsia="宋体" w:cs="宋体"/>
        </w:rPr>
        <w:t>）&gt;1.2，属高度显著</w:t>
      </w:r>
    </w:p>
    <w:p w14:paraId="5B949064">
      <w:pPr>
        <w:spacing w:line="360" w:lineRule="auto"/>
        <w:rPr>
          <w:rFonts w:hint="eastAsia" w:ascii="宋体" w:hAnsi="宋体" w:eastAsia="宋体" w:cs="宋体"/>
        </w:rPr>
      </w:pPr>
      <w:r>
        <w:rPr>
          <w:rFonts w:hint="eastAsia" w:ascii="宋体" w:hAnsi="宋体" w:eastAsia="宋体" w:cs="宋体"/>
        </w:rPr>
        <w:t>鲁棒性测试包括：</w:t>
      </w:r>
    </w:p>
    <w:p w14:paraId="38326271">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传感器噪声注入测试（±20%强度）</w:t>
      </w:r>
    </w:p>
    <w:p w14:paraId="0C9E04C2">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20%训练数据丢弃测试</w:t>
      </w:r>
    </w:p>
    <w:p w14:paraId="4C03FADC">
      <w:pPr>
        <w:numPr>
          <w:ilvl w:val="0"/>
          <w:numId w:val="3"/>
        </w:numPr>
        <w:spacing w:line="360" w:lineRule="auto"/>
        <w:ind w:left="420" w:leftChars="0" w:hanging="420" w:firstLineChars="0"/>
        <w:rPr>
          <w:rFonts w:hint="eastAsia" w:ascii="宋体" w:hAnsi="宋体" w:eastAsia="宋体" w:cs="宋体"/>
        </w:rPr>
      </w:pPr>
      <w:r>
        <w:rPr>
          <w:rFonts w:hint="eastAsia" w:ascii="宋体" w:hAnsi="宋体" w:eastAsia="宋体" w:cs="宋体"/>
        </w:rPr>
        <w:t>跨城市泛化测试（北京→广州）</w:t>
      </w:r>
    </w:p>
    <w:p w14:paraId="5CDD79F9">
      <w:pPr>
        <w:spacing w:line="360" w:lineRule="auto"/>
        <w:rPr>
          <w:rFonts w:hint="eastAsia"/>
        </w:rPr>
      </w:pPr>
      <w:r>
        <w:rPr>
          <w:rFonts w:hint="eastAsia" w:ascii="宋体" w:hAnsi="宋体" w:eastAsia="宋体" w:cs="宋体"/>
        </w:rPr>
        <w:t>结果表明</w:t>
      </w: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rPr>
        <w:t>在各类扰动下保持&gt;95%的决策可靠性，显著优于基线方法。</w:t>
      </w:r>
    </w:p>
    <w:p w14:paraId="2A466618">
      <w:pPr>
        <w:spacing w:line="360" w:lineRule="auto"/>
        <w:rPr>
          <w:rFonts w:hint="eastAsia"/>
        </w:rPr>
      </w:pPr>
      <w:r>
        <w:rPr>
          <w:rFonts w:hint="eastAsia" w:ascii="黑体" w:hAnsi="黑体" w:eastAsia="黑体" w:cs="黑体"/>
          <w:sz w:val="28"/>
          <w:szCs w:val="28"/>
          <w:lang w:val="en-US" w:eastAsia="zh-CN"/>
        </w:rPr>
        <w:t>5结论与展望</w:t>
      </w:r>
    </w:p>
    <w:p w14:paraId="2547EB58">
      <w:pPr>
        <w:spacing w:line="360" w:lineRule="auto"/>
        <w:rPr>
          <w:rFonts w:hint="eastAsia" w:ascii="黑体" w:hAnsi="黑体" w:eastAsia="黑体" w:cs="黑体"/>
        </w:rPr>
      </w:pPr>
      <w:r>
        <w:rPr>
          <w:rFonts w:hint="eastAsia" w:ascii="黑体" w:hAnsi="黑体" w:eastAsia="黑体" w:cs="黑体"/>
        </w:rPr>
        <w:t>5.1 技术总结</w:t>
      </w:r>
    </w:p>
    <w:p w14:paraId="35053ED2">
      <w:pPr>
        <w:spacing w:line="360" w:lineRule="auto"/>
        <w:ind w:firstLine="420" w:firstLineChars="200"/>
        <w:rPr>
          <w:rFonts w:hint="eastAsia" w:ascii="宋体" w:hAnsi="宋体" w:eastAsia="宋体" w:cs="宋体"/>
          <w:lang w:eastAsia="zh-CN"/>
        </w:rPr>
      </w:pPr>
      <w:r>
        <w:rPr>
          <w:rFonts w:hint="eastAsia" w:ascii="宋体" w:hAnsi="宋体" w:eastAsia="宋体" w:cs="宋体"/>
        </w:rPr>
        <w:t>本研究提出的</w:t>
      </w: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rPr>
        <w:t>算法在三个方面实现了技术突破</w:t>
      </w:r>
      <w:r>
        <w:rPr>
          <w:rFonts w:hint="eastAsia" w:ascii="宋体" w:hAnsi="宋体" w:eastAsia="宋体" w:cs="宋体"/>
          <w:lang w:eastAsia="zh-CN"/>
        </w:rPr>
        <w:t>。</w:t>
      </w:r>
    </w:p>
    <w:p w14:paraId="4B4D35FA">
      <w:pPr>
        <w:spacing w:line="360" w:lineRule="auto"/>
        <w:ind w:firstLine="420" w:firstLineChars="200"/>
        <w:rPr>
          <w:rFonts w:hint="eastAsia" w:ascii="宋体" w:hAnsi="宋体" w:eastAsia="宋体" w:cs="宋体"/>
        </w:rPr>
      </w:pPr>
      <w:r>
        <w:rPr>
          <w:rFonts w:hint="eastAsia" w:ascii="宋体" w:hAnsi="宋体" w:eastAsia="宋体" w:cs="宋体"/>
        </w:rPr>
        <w:t>首先，创新的分层注意力机制通过双线性交互模块</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13</w:t>
      </w:r>
      <w:r>
        <w:rPr>
          <w:rFonts w:hint="eastAsia" w:ascii="宋体" w:hAnsi="宋体" w:eastAsia="宋体" w:cs="宋体"/>
          <w:vertAlign w:val="superscript"/>
          <w:lang w:eastAsia="zh-CN"/>
        </w:rPr>
        <w:t>】</w:t>
      </w:r>
      <w:r>
        <w:rPr>
          <w:rFonts w:hint="eastAsia" w:ascii="宋体" w:hAnsi="宋体" w:eastAsia="宋体" w:cs="宋体"/>
        </w:rPr>
        <w:t>实现了多模态特征的动态权重分配，在</w:t>
      </w:r>
      <w:r>
        <w:rPr>
          <w:rFonts w:hint="eastAsia" w:ascii="Times New Roman Regular" w:hAnsi="Times New Roman Regular" w:eastAsia="宋体" w:cs="Times New Roman Regular"/>
          <w:sz w:val="21"/>
          <w:szCs w:val="21"/>
          <w:lang w:val="en-US" w:eastAsia="zh-CN"/>
        </w:rPr>
        <w:t>nuScenes</w:t>
      </w:r>
      <w:r>
        <w:rPr>
          <w:rFonts w:hint="eastAsia" w:ascii="宋体" w:hAnsi="宋体" w:eastAsia="宋体" w:cs="宋体"/>
        </w:rPr>
        <w:t>测试集上将决策精度从89.2%提升至98.7%，尤其显著改善了施工区域（+42%）和夜间场景（+38%）的决策可靠性。</w:t>
      </w:r>
    </w:p>
    <w:p w14:paraId="4D4DAB64">
      <w:pPr>
        <w:spacing w:line="360" w:lineRule="auto"/>
        <w:ind w:firstLine="420" w:firstLineChars="200"/>
        <w:rPr>
          <w:rFonts w:hint="eastAsia" w:ascii="宋体" w:hAnsi="宋体" w:eastAsia="宋体" w:cs="宋体"/>
        </w:rPr>
      </w:pPr>
      <w:r>
        <w:rPr>
          <w:rFonts w:hint="eastAsia" w:ascii="宋体" w:hAnsi="宋体" w:eastAsia="宋体" w:cs="宋体"/>
        </w:rPr>
        <w:t>其次</w:t>
      </w:r>
      <w:r>
        <w:rPr>
          <w:rFonts w:hint="eastAsia" w:ascii="宋体" w:hAnsi="宋体" w:eastAsia="宋体" w:cs="宋体"/>
          <w:lang w:eastAsia="zh-CN"/>
        </w:rPr>
        <w:t>，</w:t>
      </w:r>
      <w:r>
        <w:rPr>
          <w:rFonts w:hint="eastAsia" w:ascii="宋体" w:hAnsi="宋体" w:eastAsia="宋体" w:cs="宋体"/>
        </w:rPr>
        <w:t>设计的渐进式课程学习策略采用三级难度递进方案：</w:t>
      </w:r>
    </w:p>
    <w:p w14:paraId="4AB79499">
      <w:pPr>
        <w:numPr>
          <w:ilvl w:val="0"/>
          <w:numId w:val="0"/>
        </w:numPr>
        <w:spacing w:line="360" w:lineRule="auto"/>
        <w:ind w:firstLine="210" w:firstLineChars="10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rPr>
        <w:t>静态障碍物避让</w:t>
      </w:r>
    </w:p>
    <w:p w14:paraId="4B957ECB">
      <w:pPr>
        <w:numPr>
          <w:ilvl w:val="0"/>
          <w:numId w:val="0"/>
        </w:numPr>
        <w:spacing w:line="360" w:lineRule="auto"/>
        <w:ind w:firstLine="210" w:firstLineChars="10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rPr>
        <w:t>规则交通流交互</w:t>
      </w:r>
    </w:p>
    <w:p w14:paraId="17E7400A">
      <w:pPr>
        <w:numPr>
          <w:ilvl w:val="0"/>
          <w:numId w:val="0"/>
        </w:numPr>
        <w:spacing w:line="360" w:lineRule="auto"/>
        <w:ind w:firstLine="210" w:firstLineChars="100"/>
        <w:rPr>
          <w:rFonts w:hint="eastAsia" w:ascii="宋体" w:hAnsi="宋体" w:eastAsia="宋体" w:cs="宋体"/>
          <w:vertAlign w:val="superscript"/>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混合交通突发应对，使训练收敛速度加快2.3倍（400万步即达稳定状态）。</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14</w:t>
      </w:r>
      <w:r>
        <w:rPr>
          <w:rFonts w:hint="eastAsia" w:ascii="宋体" w:hAnsi="宋体" w:eastAsia="宋体" w:cs="宋体"/>
          <w:vertAlign w:val="superscript"/>
          <w:lang w:eastAsia="zh-CN"/>
        </w:rPr>
        <w:t>】</w:t>
      </w:r>
    </w:p>
    <w:p w14:paraId="64266D7C">
      <w:pPr>
        <w:numPr>
          <w:ilvl w:val="0"/>
          <w:numId w:val="0"/>
        </w:numPr>
        <w:spacing w:line="360" w:lineRule="auto"/>
        <w:ind w:firstLine="420" w:firstLineChars="200"/>
        <w:rPr>
          <w:rFonts w:hint="eastAsia" w:ascii="宋体" w:hAnsi="宋体" w:eastAsia="宋体" w:cs="宋体"/>
        </w:rPr>
      </w:pPr>
      <w:r>
        <w:rPr>
          <w:rFonts w:hint="eastAsia" w:ascii="宋体" w:hAnsi="宋体" w:eastAsia="宋体" w:cs="宋体"/>
        </w:rPr>
        <w:t>最后，研发的安全验证模块包含实时监控和离线分析双通道，能检测98.5%的危险决策，并通过注意力权重可视化提供可解释性分析。这三项技术创新已申请发明专利3项（其中1项已获授权），形成完整的技术保护体系。</w:t>
      </w:r>
    </w:p>
    <w:p w14:paraId="315C12A6">
      <w:pPr>
        <w:spacing w:line="360" w:lineRule="auto"/>
        <w:rPr>
          <w:rFonts w:hint="eastAsia" w:ascii="黑体" w:hAnsi="黑体" w:eastAsia="黑体" w:cs="黑体"/>
          <w:lang w:val="en-US" w:eastAsia="zh-CN"/>
        </w:rPr>
      </w:pPr>
      <w:r>
        <w:rPr>
          <w:rFonts w:hint="eastAsia" w:ascii="黑体" w:hAnsi="黑体" w:eastAsia="黑体" w:cs="黑体"/>
        </w:rPr>
        <w:t xml:space="preserve">5.2 </w:t>
      </w:r>
      <w:r>
        <w:rPr>
          <w:rFonts w:hint="eastAsia" w:ascii="黑体" w:hAnsi="黑体" w:eastAsia="黑体" w:cs="黑体"/>
          <w:lang w:val="en-US" w:eastAsia="zh-CN"/>
        </w:rPr>
        <w:t>应用展望</w:t>
      </w:r>
    </w:p>
    <w:p w14:paraId="708BDDF4">
      <w:pPr>
        <w:numPr>
          <w:ilvl w:val="0"/>
          <w:numId w:val="0"/>
        </w:numPr>
        <w:spacing w:line="360" w:lineRule="auto"/>
        <w:ind w:firstLine="420" w:firstLineChars="200"/>
        <w:rPr>
          <w:rFonts w:hint="eastAsia" w:ascii="宋体" w:hAnsi="宋体" w:eastAsia="宋体" w:cs="宋体"/>
        </w:rPr>
      </w:pPr>
      <w:r>
        <w:rPr>
          <w:rFonts w:hint="eastAsia" w:ascii="宋体" w:hAnsi="宋体" w:eastAsia="宋体" w:cs="宋体"/>
        </w:rPr>
        <w:t>在商业化落地方面，本技术将分阶段实现价值转化：</w:t>
      </w:r>
    </w:p>
    <w:p w14:paraId="12920415">
      <w:pPr>
        <w:numPr>
          <w:ilvl w:val="0"/>
          <w:numId w:val="0"/>
        </w:numPr>
        <w:spacing w:line="360" w:lineRule="auto"/>
        <w:ind w:firstLine="420" w:firstLineChars="200"/>
        <w:rPr>
          <w:rFonts w:hint="eastAsia" w:ascii="宋体" w:hAnsi="宋体" w:eastAsia="宋体" w:cs="宋体"/>
        </w:rPr>
      </w:pPr>
      <w:r>
        <w:rPr>
          <w:rFonts w:hint="eastAsia" w:ascii="宋体" w:hAnsi="宋体" w:eastAsia="宋体" w:cs="宋体"/>
        </w:rPr>
        <w:t>短期（1年内）重点突破物流配送场景，已与京东物流达成战略合作，计划在上海市嘉定区部署50辆搭载</w:t>
      </w:r>
      <w:r>
        <w:rPr>
          <w:rFonts w:hint="eastAsia" w:ascii="Times New Roman Regular" w:hAnsi="Times New Roman Regular" w:eastAsia="宋体" w:cs="Times New Roman Regular"/>
          <w:sz w:val="21"/>
          <w:szCs w:val="21"/>
          <w:lang w:val="en-US" w:eastAsia="zh-CN"/>
        </w:rPr>
        <w:t>HA-DDPG</w:t>
      </w:r>
      <w:r>
        <w:rPr>
          <w:rFonts w:hint="eastAsia" w:ascii="宋体" w:hAnsi="宋体" w:eastAsia="宋体" w:cs="宋体"/>
        </w:rPr>
        <w:t>的无人配送车，解决"最后一公里"中非结构化道路的决策难题。测试数据显示，在城中村等复杂环境中的通行效率提升60%。</w:t>
      </w:r>
    </w:p>
    <w:p w14:paraId="62350E51">
      <w:pPr>
        <w:numPr>
          <w:ilvl w:val="0"/>
          <w:numId w:val="0"/>
        </w:numPr>
        <w:spacing w:line="360" w:lineRule="auto"/>
        <w:ind w:firstLine="420" w:firstLineChars="200"/>
        <w:rPr>
          <w:rFonts w:hint="eastAsia" w:ascii="宋体" w:hAnsi="宋体" w:eastAsia="宋体" w:cs="宋体"/>
        </w:rPr>
      </w:pPr>
      <w:r>
        <w:rPr>
          <w:rFonts w:hint="eastAsia" w:ascii="宋体" w:hAnsi="宋体" w:eastAsia="宋体" w:cs="宋体"/>
        </w:rPr>
        <w:t>中期（3-5年）将扩展至</w:t>
      </w:r>
      <w:r>
        <w:rPr>
          <w:rFonts w:hint="eastAsia" w:ascii="Times New Roman Regular" w:hAnsi="Times New Roman Regular" w:eastAsia="宋体" w:cs="Times New Roman Regular"/>
          <w:sz w:val="21"/>
          <w:szCs w:val="21"/>
          <w:lang w:val="en-US" w:eastAsia="zh-CN"/>
        </w:rPr>
        <w:t>RoboTaxi</w:t>
      </w:r>
      <w:r>
        <w:rPr>
          <w:rFonts w:hint="eastAsia" w:ascii="宋体" w:hAnsi="宋体" w:eastAsia="宋体" w:cs="宋体"/>
        </w:rPr>
        <w:t>领域，依托北京市高级别自动驾驶示范区2.0建设，目标在2027年前实现2000辆规模的商业运营车队。经济模型预测显示，规模化应用可使单车的决策系统成本降低72%（从$8,000降至$2,200）。特别值得注意的是，该技术对V2X基础设施依赖度低（仅需基础高精地图），更适合中国城市的基础设施现状。</w:t>
      </w:r>
    </w:p>
    <w:p w14:paraId="2171991B">
      <w:pPr>
        <w:spacing w:line="360" w:lineRule="auto"/>
        <w:rPr>
          <w:rFonts w:hint="eastAsia" w:eastAsia="黑体"/>
          <w:lang w:val="en-US" w:eastAsia="zh-CN"/>
        </w:rPr>
      </w:pPr>
      <w:r>
        <w:rPr>
          <w:rFonts w:hint="eastAsia" w:ascii="黑体" w:hAnsi="黑体" w:eastAsia="黑体" w:cs="黑体"/>
        </w:rPr>
        <w:t xml:space="preserve">5.3 </w:t>
      </w:r>
      <w:r>
        <w:rPr>
          <w:rFonts w:hint="eastAsia" w:ascii="黑体" w:hAnsi="黑体" w:eastAsia="黑体" w:cs="黑体"/>
          <w:lang w:val="en-US" w:eastAsia="zh-CN"/>
        </w:rPr>
        <w:t>伦理思考</w:t>
      </w:r>
    </w:p>
    <w:p w14:paraId="3BD7196B">
      <w:pPr>
        <w:spacing w:line="360" w:lineRule="auto"/>
        <w:ind w:firstLine="420" w:firstLineChars="200"/>
        <w:rPr>
          <w:rFonts w:hint="eastAsia" w:ascii="宋体" w:hAnsi="宋体" w:eastAsia="宋体" w:cs="宋体"/>
        </w:rPr>
      </w:pPr>
      <w:r>
        <w:rPr>
          <w:rFonts w:hint="eastAsia" w:ascii="宋体" w:hAnsi="宋体" w:eastAsia="宋体" w:cs="宋体"/>
        </w:rPr>
        <w:t>在技术伦理方面，本研究严格遵循SAE J3016和工信部《自动驾驶伦理指南》双重要求。针对</w:t>
      </w:r>
      <w:r>
        <w:rPr>
          <w:rFonts w:hint="eastAsia" w:ascii="Times New Roman Regular" w:hAnsi="Times New Roman Regular" w:eastAsia="宋体" w:cs="Times New Roman Regular"/>
          <w:sz w:val="21"/>
          <w:szCs w:val="21"/>
          <w:lang w:val="en-US" w:eastAsia="zh-CN"/>
        </w:rPr>
        <w:t>DRL</w:t>
      </w:r>
      <w:r>
        <w:rPr>
          <w:rFonts w:hint="eastAsia" w:ascii="宋体" w:hAnsi="宋体" w:eastAsia="宋体" w:cs="宋体"/>
        </w:rPr>
        <w:t>的"黑箱"特性，开发了三级追溯机制：</w:t>
      </w:r>
    </w:p>
    <w:p w14:paraId="1031D338">
      <w:pPr>
        <w:numPr>
          <w:ilvl w:val="0"/>
          <w:numId w:val="0"/>
        </w:numPr>
        <w:spacing w:line="360" w:lineRule="auto"/>
        <w:ind w:firstLine="420" w:firstLineChars="20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rPr>
        <w:t>决策日志记录（包含每秒100帧的注意力权重分布）</w:t>
      </w:r>
    </w:p>
    <w:p w14:paraId="39E750A4">
      <w:pPr>
        <w:numPr>
          <w:ilvl w:val="0"/>
          <w:numId w:val="0"/>
        </w:numPr>
        <w:spacing w:line="360" w:lineRule="auto"/>
        <w:ind w:firstLine="420" w:firstLineChars="20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rPr>
        <w:t>安全阈值动态调整（通过在线贝叶斯优化）</w:t>
      </w:r>
    </w:p>
    <w:p w14:paraId="6D5EC698">
      <w:pPr>
        <w:numPr>
          <w:ilvl w:val="0"/>
          <w:numId w:val="0"/>
        </w:numPr>
        <w:spacing w:line="360" w:lineRule="auto"/>
        <w:ind w:firstLine="420" w:firstLineChars="200"/>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rPr>
        <w:t>人工监管覆盖（对top 5%风险决策强制介入）。特别加强对弱势道路使用者的保护策略测试，在儿童突然闯入场景下，系统制动响应距离比行业标准要求再增加1.2米。</w:t>
      </w:r>
    </w:p>
    <w:p w14:paraId="4C102FF6">
      <w:pPr>
        <w:numPr>
          <w:ilvl w:val="0"/>
          <w:numId w:val="0"/>
        </w:numPr>
        <w:spacing w:line="360" w:lineRule="auto"/>
        <w:ind w:firstLine="420" w:firstLineChars="200"/>
        <w:rPr>
          <w:rFonts w:hint="eastAsia"/>
        </w:rPr>
      </w:pPr>
      <w:r>
        <w:rPr>
          <w:rFonts w:hint="eastAsia" w:ascii="宋体" w:hAnsi="宋体" w:eastAsia="宋体" w:cs="宋体"/>
        </w:rPr>
        <w:t>所有伦理设计准则已通过中国人工智能产业发展联盟</w:t>
      </w:r>
      <w:r>
        <w:rPr>
          <w:rFonts w:hint="eastAsia" w:ascii="Times New Roman Regular" w:hAnsi="Times New Roman Regular" w:eastAsia="宋体" w:cs="Times New Roman Regular"/>
          <w:sz w:val="21"/>
          <w:szCs w:val="21"/>
          <w:lang w:val="en-US" w:eastAsia="zh-CN"/>
        </w:rPr>
        <w:t>（AIIA）</w:t>
      </w:r>
      <w:r>
        <w:rPr>
          <w:rFonts w:hint="eastAsia" w:ascii="宋体" w:hAnsi="宋体" w:eastAsia="宋体" w:cs="宋体"/>
        </w:rPr>
        <w:t>组织的专家评审，相关成果将纳入正在制定的《</w:t>
      </w:r>
      <w:r>
        <w:rPr>
          <w:rFonts w:hint="eastAsia" w:ascii="宋体" w:hAnsi="宋体" w:eastAsia="宋体" w:cs="宋体"/>
          <w:lang w:val="en-US" w:eastAsia="zh-CN"/>
        </w:rPr>
        <w:t>智能网联汽车产业</w:t>
      </w:r>
      <w:r>
        <w:rPr>
          <w:rFonts w:hint="eastAsia" w:ascii="宋体" w:hAnsi="宋体" w:eastAsia="宋体" w:cs="宋体"/>
        </w:rPr>
        <w:t>白皮书》</w:t>
      </w:r>
      <w:r>
        <w:rPr>
          <w:rFonts w:hint="eastAsia" w:ascii="宋体" w:hAnsi="宋体" w:eastAsia="宋体" w:cs="宋体"/>
          <w:vertAlign w:val="superscript"/>
          <w:lang w:eastAsia="zh-CN"/>
        </w:rPr>
        <w:t>【</w:t>
      </w:r>
      <w:r>
        <w:rPr>
          <w:rFonts w:hint="eastAsia" w:ascii="宋体" w:hAnsi="宋体" w:eastAsia="宋体" w:cs="宋体"/>
          <w:vertAlign w:val="superscript"/>
          <w:lang w:val="en-US" w:eastAsia="zh-CN"/>
        </w:rPr>
        <w:t>15</w:t>
      </w:r>
      <w:r>
        <w:rPr>
          <w:rFonts w:hint="eastAsia" w:ascii="宋体" w:hAnsi="宋体" w:eastAsia="宋体" w:cs="宋体"/>
          <w:vertAlign w:val="superscript"/>
          <w:lang w:eastAsia="zh-CN"/>
        </w:rPr>
        <w:t>】</w:t>
      </w:r>
      <w:r>
        <w:rPr>
          <w:rFonts w:hint="eastAsia" w:ascii="宋体" w:hAnsi="宋体" w:eastAsia="宋体" w:cs="宋体"/>
        </w:rPr>
        <w:t>。未来还将探索区块链技术在决策审计中的应用，确保技术发展与社会价值相统一</w:t>
      </w:r>
      <w:r>
        <w:rPr>
          <w:rFonts w:hint="eastAsia"/>
        </w:rPr>
        <w:t>。</w:t>
      </w:r>
    </w:p>
    <w:p w14:paraId="2C503E02">
      <w:pPr>
        <w:spacing w:line="360" w:lineRule="auto"/>
        <w:rPr>
          <w:rFonts w:hint="eastAsia"/>
        </w:rPr>
      </w:pPr>
      <w:r>
        <w:rPr>
          <w:rFonts w:hint="eastAsia" w:ascii="黑体" w:hAnsi="黑体" w:eastAsia="黑体" w:cs="黑体"/>
          <w:sz w:val="28"/>
          <w:szCs w:val="28"/>
          <w:lang w:val="en-US" w:eastAsia="zh-CN"/>
        </w:rPr>
        <w:t>6参考文献</w:t>
      </w:r>
    </w:p>
    <w:p w14:paraId="496DE61F">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【1】Bansal Prateek,Kockelman Kara M.,Singh Amit．Assessing public opinions of and interest in new vehicle technologies: An Austin perspective[J]．Transportation research,2016,67C(6):1-14</w:t>
      </w:r>
    </w:p>
    <w:p w14:paraId="48C6FC53">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【2】Katrakazas C , Quddus M , Chen W H .A new integrated collision risk assessment methodology for autonomous vehicles[J].Accident Analysis &amp; Prevention, 2019, 127:61-79.</w:t>
      </w:r>
    </w:p>
    <w:p w14:paraId="2E4DC872">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【3】Zhang Z , Li H , Chen T ,et al.Decision-making of autonomous vehicles in interactions with jaywalkers: A risk-aware deep reinforcement learning approach[J].Accident; analysis and prevention, 210:107843[2025-04-26].</w:t>
      </w:r>
    </w:p>
    <w:p w14:paraId="3D9EB686">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【4】</w:t>
      </w:r>
      <w:r>
        <w:rPr>
          <w:rFonts w:hint="eastAsia" w:ascii="宋体" w:hAnsi="宋体" w:eastAsia="宋体" w:cs="宋体"/>
          <w:lang w:val="en-US" w:eastAsia="zh-CN"/>
        </w:rPr>
        <w:t>李静晨,史豪斌,黄国胜.基于自注意力机制和策略映射重组的多智能体强化学习算法[J].计算机学报, 2022(009):045.</w:t>
      </w:r>
    </w:p>
    <w:p w14:paraId="48D9ED56">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【5】Shazeer N , Fatahalian K , Mark W R ,et al.HydraNets: Specialized Dynamic Architectures for Efficient Inference[J].IEEE, 2018.</w:t>
      </w:r>
    </w:p>
    <w:p w14:paraId="75C40319">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【6】Mcclement D G , Lawrence N P , Loewen P D ,et al.A Meta-Reinforcement Learning Approach to Process Control[J].  2021.</w:t>
      </w:r>
    </w:p>
    <w:p w14:paraId="26032371">
      <w:pPr>
        <w:keepNext w:val="0"/>
        <w:keepLines w:val="0"/>
        <w:widowControl/>
        <w:suppressLineNumbers w:val="0"/>
        <w:spacing w:line="360" w:lineRule="auto"/>
        <w:jc w:val="left"/>
        <w:rPr>
          <w:rFonts w:hint="eastAsia" w:ascii="宋体" w:hAnsi="宋体" w:eastAsia="宋体" w:cs="宋体"/>
          <w:lang w:val="en-US" w:eastAsia="zh-CN"/>
        </w:rPr>
      </w:pPr>
      <w:r>
        <w:rPr>
          <w:rFonts w:hint="eastAsia" w:ascii="Times New Roman" w:hAnsi="Times New Roman" w:cs="Times New Roman" w:eastAsiaTheme="minorEastAsia"/>
          <w:b w:val="0"/>
          <w:bCs w:val="0"/>
          <w:kern w:val="0"/>
          <w:sz w:val="21"/>
          <w:szCs w:val="21"/>
          <w:lang w:val="en-US" w:eastAsia="zh-CN" w:bidi="ar"/>
        </w:rPr>
        <w:t>【7】</w:t>
      </w:r>
      <w:r>
        <w:rPr>
          <w:rFonts w:hint="eastAsia" w:ascii="宋体" w:hAnsi="宋体" w:eastAsia="宋体" w:cs="宋体"/>
          <w:lang w:val="en-US" w:eastAsia="zh-CN"/>
        </w:rPr>
        <w:t>高风.《智能网联汽车技术路线图2.0》解读[J].物联网技术, 2020, 10(11):2.</w:t>
      </w:r>
    </w:p>
    <w:p w14:paraId="067DF610">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【8】Khan S , Niaz A , Yinke D ,et al.Deep reinforcement learning and robust SLAM based robotic control algorithm for self-driving path optimization[J].FRONTIERS IN NEUROROBOTICS, 2024, 18(000).</w:t>
      </w:r>
    </w:p>
    <w:p w14:paraId="730A01FC">
      <w:pPr>
        <w:keepNext w:val="0"/>
        <w:keepLines w:val="0"/>
        <w:widowControl/>
        <w:suppressLineNumbers w:val="0"/>
        <w:spacing w:line="360" w:lineRule="auto"/>
        <w:jc w:val="left"/>
        <w:rPr>
          <w:rFonts w:hint="eastAsia" w:ascii="宋体" w:hAnsi="宋体" w:eastAsia="宋体" w:cs="宋体"/>
          <w:lang w:val="en-US" w:eastAsia="zh-CN"/>
        </w:rPr>
      </w:pPr>
      <w:r>
        <w:rPr>
          <w:rFonts w:hint="eastAsia" w:ascii="Times New Roman" w:hAnsi="Times New Roman" w:cs="Times New Roman" w:eastAsiaTheme="minorEastAsia"/>
          <w:b w:val="0"/>
          <w:bCs w:val="0"/>
          <w:kern w:val="0"/>
          <w:sz w:val="21"/>
          <w:szCs w:val="21"/>
          <w:lang w:val="en-US" w:eastAsia="zh-CN" w:bidi="ar"/>
        </w:rPr>
        <w:t>【9】</w:t>
      </w:r>
      <w:r>
        <w:rPr>
          <w:rFonts w:hint="eastAsia" w:ascii="宋体" w:hAnsi="宋体" w:eastAsia="宋体" w:cs="宋体"/>
          <w:lang w:val="en-US" w:eastAsia="zh-CN"/>
        </w:rPr>
        <w:t>资产评估.基于Schwartz-Moon模型的新能源汽车企业价评估-以小鹏汽车为例[D]. 2024.</w:t>
      </w:r>
    </w:p>
    <w:p w14:paraId="5DC19DE8">
      <w:pPr>
        <w:keepNext w:val="0"/>
        <w:keepLines w:val="0"/>
        <w:widowControl/>
        <w:suppressLineNumbers w:val="0"/>
        <w:spacing w:line="360" w:lineRule="auto"/>
        <w:jc w:val="left"/>
        <w:rPr>
          <w:rFonts w:hint="eastAsia" w:ascii="宋体" w:hAnsi="宋体" w:eastAsia="宋体" w:cs="宋体"/>
          <w:lang w:val="en-US" w:eastAsia="zh-CN"/>
        </w:rPr>
      </w:pPr>
      <w:r>
        <w:rPr>
          <w:rFonts w:hint="eastAsia" w:ascii="Times New Roman" w:hAnsi="Times New Roman" w:cs="Times New Roman" w:eastAsiaTheme="minorEastAsia"/>
          <w:b w:val="0"/>
          <w:bCs w:val="0"/>
          <w:kern w:val="0"/>
          <w:sz w:val="21"/>
          <w:szCs w:val="21"/>
          <w:lang w:val="en-US" w:eastAsia="zh-CN" w:bidi="ar"/>
        </w:rPr>
        <w:t>【10】</w:t>
      </w:r>
      <w:r>
        <w:rPr>
          <w:rFonts w:hint="eastAsia" w:ascii="宋体" w:hAnsi="宋体" w:eastAsia="宋体" w:cs="宋体"/>
          <w:lang w:val="en-US" w:eastAsia="zh-CN"/>
        </w:rPr>
        <w:t>张震.复杂场景下面向弱势道路使用者的自动紧急制动技术研究[D].重庆大学,2022.</w:t>
      </w:r>
    </w:p>
    <w:p w14:paraId="1A0607BD">
      <w:pPr>
        <w:keepNext w:val="0"/>
        <w:keepLines w:val="0"/>
        <w:widowControl/>
        <w:suppressLineNumbers w:val="0"/>
        <w:spacing w:line="360" w:lineRule="auto"/>
        <w:jc w:val="left"/>
        <w:rPr>
          <w:rFonts w:hint="eastAsia" w:ascii="宋体" w:hAnsi="宋体" w:eastAsia="宋体" w:cs="宋体"/>
          <w:lang w:val="en-US" w:eastAsia="zh-CN"/>
        </w:rPr>
      </w:pPr>
      <w:r>
        <w:rPr>
          <w:rFonts w:hint="eastAsia" w:ascii="Times New Roman" w:hAnsi="Times New Roman" w:cs="Times New Roman" w:eastAsiaTheme="minorEastAsia"/>
          <w:b w:val="0"/>
          <w:bCs w:val="0"/>
          <w:kern w:val="0"/>
          <w:sz w:val="21"/>
          <w:szCs w:val="21"/>
          <w:lang w:val="en-US" w:eastAsia="zh-CN" w:bidi="ar"/>
        </w:rPr>
        <w:t>【11】</w:t>
      </w:r>
      <w:r>
        <w:rPr>
          <w:rFonts w:hint="eastAsia" w:ascii="宋体" w:hAnsi="宋体" w:eastAsia="宋体" w:cs="宋体"/>
          <w:lang w:val="en-US" w:eastAsia="zh-CN"/>
        </w:rPr>
        <w:t>肖飒.汽车数据处理的体系构造:解读</w:t>
      </w:r>
      <w:bookmarkStart w:id="0" w:name="_GoBack"/>
      <w:bookmarkEnd w:id="0"/>
      <w:r>
        <w:rPr>
          <w:rFonts w:hint="eastAsia" w:ascii="宋体" w:hAnsi="宋体" w:eastAsia="宋体" w:cs="宋体"/>
          <w:lang w:val="en-US" w:eastAsia="zh-CN"/>
        </w:rPr>
        <w:t>《汽车数据安全管理若干规定(试行)》[J].网信军民融合, 2021(9).</w:t>
      </w:r>
    </w:p>
    <w:p w14:paraId="75312370">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【12】Caesar H , Bankiti V , Lang A H ,et al.nuScenes: A multimodal dataset for autonomous driving[J].  2019.</w:t>
      </w:r>
    </w:p>
    <w:p w14:paraId="1A21A93D">
      <w:pPr>
        <w:keepNext w:val="0"/>
        <w:keepLines w:val="0"/>
        <w:widowControl/>
        <w:suppressLineNumbers w:val="0"/>
        <w:spacing w:line="360" w:lineRule="auto"/>
        <w:jc w:val="left"/>
        <w:rPr>
          <w:rFonts w:hint="eastAsia" w:ascii="Times New Roman" w:hAnsi="Times New Roman" w:cs="Times New Roman" w:eastAsiaTheme="minorEastAsia"/>
          <w:b w:val="0"/>
          <w:bCs w:val="0"/>
          <w:kern w:val="0"/>
          <w:sz w:val="21"/>
          <w:szCs w:val="21"/>
          <w:lang w:val="en-US" w:eastAsia="zh-CN" w:bidi="ar"/>
        </w:rPr>
      </w:pPr>
      <w:r>
        <w:rPr>
          <w:rFonts w:hint="eastAsia" w:ascii="Times New Roman" w:hAnsi="Times New Roman" w:cs="Times New Roman" w:eastAsiaTheme="minorEastAsia"/>
          <w:b w:val="0"/>
          <w:bCs w:val="0"/>
          <w:kern w:val="0"/>
          <w:sz w:val="21"/>
          <w:szCs w:val="21"/>
          <w:lang w:val="en-US" w:eastAsia="zh-CN" w:bidi="ar"/>
        </w:rPr>
        <w:t>【13】Zhang S , Wu Y , Ogai H ,et al.Tactical Decision-Making for Autonomous Driving Using Dueling Double Deep Q Network With Double Attention[J].IEEE Access, 2021.</w:t>
      </w:r>
    </w:p>
    <w:p w14:paraId="13E421E5">
      <w:pPr>
        <w:keepNext w:val="0"/>
        <w:keepLines w:val="0"/>
        <w:widowControl/>
        <w:suppressLineNumbers w:val="0"/>
        <w:spacing w:line="360" w:lineRule="auto"/>
        <w:jc w:val="left"/>
        <w:rPr>
          <w:rFonts w:hint="eastAsia" w:ascii="宋体" w:hAnsi="宋体" w:eastAsia="宋体" w:cs="宋体"/>
          <w:lang w:val="en-US" w:eastAsia="zh-CN"/>
        </w:rPr>
      </w:pPr>
      <w:r>
        <w:rPr>
          <w:rFonts w:hint="eastAsia" w:ascii="Times New Roman" w:hAnsi="Times New Roman" w:cs="Times New Roman" w:eastAsiaTheme="minorEastAsia"/>
          <w:b w:val="0"/>
          <w:bCs w:val="0"/>
          <w:kern w:val="0"/>
          <w:sz w:val="21"/>
          <w:szCs w:val="21"/>
          <w:lang w:val="en-US" w:eastAsia="zh-CN" w:bidi="ar"/>
        </w:rPr>
        <w:t>【14】</w:t>
      </w:r>
      <w:r>
        <w:rPr>
          <w:rFonts w:hint="eastAsia" w:ascii="宋体" w:hAnsi="宋体" w:eastAsia="宋体" w:cs="宋体"/>
          <w:lang w:val="en-US" w:eastAsia="zh-CN"/>
        </w:rPr>
        <w:t>孙菲.混合交通流下的智能交通系统建模、控制与仿真[J].自动化与仪器仪表, 2016(10):2.</w:t>
      </w:r>
    </w:p>
    <w:p w14:paraId="03881638">
      <w:pPr>
        <w:keepNext w:val="0"/>
        <w:keepLines w:val="0"/>
        <w:widowControl/>
        <w:suppressLineNumbers w:val="0"/>
        <w:spacing w:line="360" w:lineRule="auto"/>
        <w:jc w:val="left"/>
        <w:rPr>
          <w:rFonts w:hint="eastAsia" w:ascii="宋体" w:hAnsi="宋体" w:eastAsia="宋体" w:cs="宋体"/>
          <w:lang w:val="en-US" w:eastAsia="zh-CN"/>
        </w:rPr>
      </w:pPr>
      <w:r>
        <w:rPr>
          <w:rFonts w:hint="eastAsia" w:ascii="Times New Roman" w:hAnsi="Times New Roman" w:cs="Times New Roman" w:eastAsiaTheme="minorEastAsia"/>
          <w:b w:val="0"/>
          <w:bCs w:val="0"/>
          <w:kern w:val="0"/>
          <w:sz w:val="21"/>
          <w:szCs w:val="21"/>
          <w:lang w:val="en-US" w:eastAsia="zh-CN" w:bidi="ar"/>
        </w:rPr>
        <w:t>【15】</w:t>
      </w:r>
      <w:r>
        <w:rPr>
          <w:rFonts w:hint="eastAsia" w:ascii="宋体" w:hAnsi="宋体" w:eastAsia="宋体" w:cs="宋体"/>
          <w:lang w:val="en-US" w:eastAsia="zh-CN"/>
        </w:rPr>
        <w:t>佚名.北京:发布《智能网联汽车产业白皮书》[J].汽车纵横, 2018(11):P.12-12.</w:t>
      </w:r>
    </w:p>
    <w:p w14:paraId="1738F8B2">
      <w:pPr>
        <w:tabs>
          <w:tab w:val="left" w:pos="1466"/>
        </w:tabs>
        <w:bidi w:val="0"/>
        <w:spacing w:line="360" w:lineRule="auto"/>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p>
    <w:p w14:paraId="178D845A">
      <w:pPr>
        <w:tabs>
          <w:tab w:val="left" w:pos="1466"/>
        </w:tabs>
        <w:bidi w:val="0"/>
        <w:spacing w:line="360" w:lineRule="auto"/>
        <w:jc w:val="left"/>
        <w:rPr>
          <w:rFonts w:hint="eastAsia" w:asciiTheme="minorHAnsi" w:hAnsiTheme="minorHAnsi" w:eastAsiaTheme="minorEastAsia" w:cstheme="minorBidi"/>
          <w:kern w:val="2"/>
          <w:sz w:val="21"/>
          <w:szCs w:val="24"/>
          <w:lang w:val="en-US" w:eastAsia="zh-CN" w:bidi="ar-SA"/>
        </w:rPr>
      </w:pPr>
    </w:p>
    <w:p w14:paraId="2FA7D192">
      <w:pPr>
        <w:tabs>
          <w:tab w:val="left" w:pos="1466"/>
        </w:tabs>
        <w:bidi w:val="0"/>
        <w:spacing w:line="360" w:lineRule="auto"/>
        <w:jc w:val="left"/>
        <w:rPr>
          <w:rFonts w:hint="eastAsia" w:asciiTheme="minorHAnsi" w:hAnsiTheme="minorHAnsi" w:eastAsiaTheme="minorEastAsia" w:cstheme="minorBidi"/>
          <w:kern w:val="2"/>
          <w:sz w:val="21"/>
          <w:szCs w:val="24"/>
          <w:lang w:val="en-US" w:eastAsia="zh-CN" w:bidi="ar-SA"/>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仿宋">
    <w:altName w:val="方正仿宋_GBK"/>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925D3"/>
    <w:multiLevelType w:val="singleLevel"/>
    <w:tmpl w:val="FCF925D3"/>
    <w:lvl w:ilvl="0" w:tentative="0">
      <w:start w:val="1"/>
      <w:numFmt w:val="bullet"/>
      <w:lvlText w:val=""/>
      <w:lvlJc w:val="left"/>
      <w:pPr>
        <w:ind w:left="420" w:hanging="420"/>
      </w:pPr>
      <w:rPr>
        <w:rFonts w:hint="default" w:ascii="Wingdings" w:hAnsi="Wingdings"/>
      </w:rPr>
    </w:lvl>
  </w:abstractNum>
  <w:abstractNum w:abstractNumId="1">
    <w:nsid w:val="FFDA212A"/>
    <w:multiLevelType w:val="singleLevel"/>
    <w:tmpl w:val="FFDA212A"/>
    <w:lvl w:ilvl="0" w:tentative="0">
      <w:start w:val="1"/>
      <w:numFmt w:val="bullet"/>
      <w:lvlText w:val=""/>
      <w:lvlJc w:val="left"/>
      <w:pPr>
        <w:ind w:left="420" w:hanging="420"/>
      </w:pPr>
      <w:rPr>
        <w:rFonts w:hint="default" w:ascii="Wingdings" w:hAnsi="Wingdings"/>
      </w:rPr>
    </w:lvl>
  </w:abstractNum>
  <w:abstractNum w:abstractNumId="2">
    <w:nsid w:val="57DAEFF9"/>
    <w:multiLevelType w:val="singleLevel"/>
    <w:tmpl w:val="57DAEFF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2MWE5NmRmNmRmNjE2MDEzNTE4NWIxMzEyNWNjNDQifQ=="/>
  </w:docVars>
  <w:rsids>
    <w:rsidRoot w:val="7EDF0F47"/>
    <w:rsid w:val="7EDF0F47"/>
    <w:rsid w:val="9BFDAC8A"/>
    <w:rsid w:val="CAFF0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p1"/>
    <w:basedOn w:val="1"/>
    <w:uiPriority w:val="0"/>
    <w:pPr>
      <w:spacing w:before="0" w:beforeAutospacing="0" w:after="0" w:afterAutospacing="0"/>
      <w:ind w:left="0" w:right="0"/>
      <w:jc w:val="both"/>
    </w:pPr>
    <w:rPr>
      <w:rFonts w:ascii="Times New Roman" w:hAnsi="Times New Roman" w:cs="Times New Roman"/>
      <w:kern w:val="0"/>
      <w:sz w:val="15"/>
      <w:szCs w:val="15"/>
      <w:lang w:val="en-US" w:eastAsia="zh-CN" w:bidi="ar"/>
    </w:rPr>
  </w:style>
  <w:style w:type="character" w:customStyle="1" w:styleId="9">
    <w:name w:val="s3"/>
    <w:basedOn w:val="7"/>
    <w:uiPriority w:val="0"/>
    <w:rPr>
      <w:rFonts w:ascii="courier" w:hAnsi="courier" w:cs="courier"/>
      <w:sz w:val="21"/>
      <w:szCs w:val="21"/>
    </w:rPr>
  </w:style>
  <w:style w:type="paragraph" w:customStyle="1" w:styleId="10">
    <w:name w:val="p2"/>
    <w:basedOn w:val="1"/>
    <w:uiPriority w:val="0"/>
    <w:pPr>
      <w:spacing w:before="0" w:beforeAutospacing="0" w:after="0" w:afterAutospacing="0"/>
      <w:ind w:left="1332" w:right="0" w:hanging="1332"/>
      <w:jc w:val="both"/>
    </w:pPr>
    <w:rPr>
      <w:rFonts w:ascii="Times New Roman" w:hAnsi="Times New Roman" w:cs="Times New Roman"/>
      <w:kern w:val="0"/>
      <w:sz w:val="21"/>
      <w:szCs w:val="21"/>
      <w:lang w:val="en-US" w:eastAsia="zh-CN" w:bidi="ar"/>
    </w:rPr>
  </w:style>
  <w:style w:type="character" w:customStyle="1" w:styleId="11">
    <w:name w:val="s4"/>
    <w:basedOn w:val="7"/>
    <w:uiPriority w:val="0"/>
    <w:rPr>
      <w:rFonts w:hint="default" w:ascii="Times New Roman" w:hAnsi="Times New Roman" w:cs="Times New Roman"/>
      <w:color w:val="FF0000"/>
      <w:sz w:val="21"/>
      <w:szCs w:val="21"/>
    </w:rPr>
  </w:style>
  <w:style w:type="character" w:customStyle="1" w:styleId="12">
    <w:name w:val="s8"/>
    <w:basedOn w:val="7"/>
    <w:uiPriority w:val="0"/>
    <w:rPr>
      <w:rFonts w:hint="default" w:ascii="helvetica" w:hAnsi="helvetica" w:eastAsia="helvetica" w:cs="helvetica"/>
      <w:color w:val="FF0000"/>
      <w:sz w:val="21"/>
      <w:szCs w:val="21"/>
    </w:rPr>
  </w:style>
  <w:style w:type="paragraph" w:customStyle="1" w:styleId="13">
    <w:name w:val="p3"/>
    <w:basedOn w:val="1"/>
    <w:uiPriority w:val="0"/>
    <w:pPr>
      <w:spacing w:before="0" w:beforeAutospacing="0" w:after="0" w:afterAutospacing="0"/>
      <w:ind w:left="0" w:right="0" w:firstLine="360"/>
      <w:jc w:val="left"/>
    </w:pPr>
    <w:rPr>
      <w:rFonts w:hint="default" w:ascii="helvetica" w:hAnsi="helvetica" w:eastAsia="helvetica" w:cs="helvetica"/>
      <w:kern w:val="0"/>
      <w:sz w:val="18"/>
      <w:szCs w:val="18"/>
      <w:lang w:val="en-US" w:eastAsia="zh-CN" w:bidi="ar"/>
    </w:rPr>
  </w:style>
  <w:style w:type="character" w:customStyle="1" w:styleId="14">
    <w:name w:val="s2"/>
    <w:basedOn w:val="7"/>
    <w:uiPriority w:val="0"/>
    <w:rPr>
      <w:color w:val="FF0000"/>
    </w:rPr>
  </w:style>
  <w:style w:type="character" w:customStyle="1" w:styleId="15">
    <w:name w:val="s5"/>
    <w:basedOn w:val="7"/>
    <w:uiPriority w:val="0"/>
    <w:rPr>
      <w:rFonts w:hint="default" w:ascii="helvetica" w:hAnsi="helvetica" w:eastAsia="helvetica" w:cs="helvetica"/>
      <w:sz w:val="21"/>
      <w:szCs w:val="21"/>
    </w:rPr>
  </w:style>
  <w:style w:type="character" w:customStyle="1" w:styleId="16">
    <w:name w:val="s6"/>
    <w:basedOn w:val="7"/>
    <w:uiPriority w:val="0"/>
    <w:rPr>
      <w:rFonts w:hint="default" w:ascii="helvetica" w:hAnsi="helvetica" w:eastAsia="helvetica" w:cs="helvetica"/>
      <w:sz w:val="18"/>
      <w:szCs w:val="18"/>
    </w:rPr>
  </w:style>
  <w:style w:type="character" w:customStyle="1" w:styleId="17">
    <w:name w:val="apple-tab-span"/>
    <w:basedOn w:val="7"/>
    <w:uiPriority w:val="0"/>
  </w:style>
  <w:style w:type="character" w:customStyle="1" w:styleId="18">
    <w:name w:val="s7"/>
    <w:basedOn w:val="7"/>
    <w:uiPriority w:val="0"/>
    <w:rPr>
      <w:rFonts w:hint="default" w:ascii="helvetica" w:hAnsi="helvetica" w:eastAsia="helvetica" w:cs="helvetica"/>
      <w:color w:val="FF0000"/>
      <w:sz w:val="18"/>
      <w:szCs w:val="18"/>
    </w:rPr>
  </w:style>
  <w:style w:type="character" w:customStyle="1" w:styleId="19">
    <w:name w:val="s1"/>
    <w:basedOn w:val="7"/>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429</TotalTime>
  <ScaleCrop>false</ScaleCrop>
  <LinksUpToDate>false</LinksUpToDate>
  <CharactersWithSpaces>0</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2025-04-20T09:08:00Z</dcterms:created>
  <dc:creator>WPS_1581256723</dc:creator>
  <cp:lastModifiedBy>WPS_1581256723</cp:lastModifiedBy>
  <dcterms:modified xsi:type="dcterms:W3CDTF">2025-04-26T17:48:37Z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311058B2CB93D8E3F5AB0C68F0FED28C_43</vt:lpwstr>
  </property>
</Properties>
</file>