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8265C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44"/>
          <w:szCs w:val="44"/>
        </w:rPr>
        <w:t>基于深度学习的医学影像分析前沿进展</w:t>
      </w:r>
    </w:p>
    <w:p w14:paraId="426471B6" w14:textId="77777777" w:rsidR="00580024" w:rsidRDefault="00580024">
      <w:pPr>
        <w:rPr>
          <w:rFonts w:hint="eastAsia"/>
        </w:rPr>
      </w:pPr>
    </w:p>
    <w:p w14:paraId="226B283D" w14:textId="77777777" w:rsidR="00580024" w:rsidRDefault="00000000">
      <w:pPr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莫家</w:t>
      </w:r>
      <w:proofErr w:type="gramStart"/>
      <w:r>
        <w:rPr>
          <w:rFonts w:ascii="华文仿宋" w:eastAsia="华文仿宋" w:hAnsi="华文仿宋" w:cs="华文仿宋" w:hint="eastAsia"/>
          <w:sz w:val="32"/>
          <w:szCs w:val="32"/>
        </w:rPr>
        <w:t>豪</w:t>
      </w:r>
      <w:proofErr w:type="gramEnd"/>
      <w:r>
        <w:rPr>
          <w:rFonts w:ascii="华文仿宋" w:eastAsia="华文仿宋" w:hAnsi="华文仿宋" w:cs="华文仿宋" w:hint="eastAsia"/>
          <w:sz w:val="32"/>
          <w:szCs w:val="32"/>
        </w:rPr>
        <w:t>2024111217</w:t>
      </w:r>
    </w:p>
    <w:p w14:paraId="03F36CD4" w14:textId="77777777" w:rsidR="00580024" w:rsidRDefault="00580024">
      <w:pPr>
        <w:rPr>
          <w:rFonts w:hint="eastAsia"/>
        </w:rPr>
      </w:pPr>
    </w:p>
    <w:p w14:paraId="2CA2AB20" w14:textId="77777777" w:rsidR="00580024" w:rsidRDefault="00000000">
      <w:pPr>
        <w:rPr>
          <w:rFonts w:ascii="宋体" w:eastAsia="宋体" w:hAnsi="宋体" w:cs="宋体" w:hint="eastAsia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摘要</w:t>
      </w:r>
    </w:p>
    <w:p w14:paraId="778BC79C" w14:textId="77777777" w:rsidR="00580024" w:rsidRDefault="00000000">
      <w:pPr>
        <w:rPr>
          <w:rFonts w:ascii="宋体" w:eastAsia="宋体" w:hAnsi="宋体" w:cs="宋体" w:hint="eastAsia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本研究针对医学影像分析领域的肺结节自动检测这一关键技术难题，提出了一种创新的改进型三维深度学习架构。通过系统性地融合多尺度特征金字塔、通道-空间注意力机制以及新型复合损失函数，在保持模型轻量化的同时显著提升了检测性能。在LUNA16、LIDC-IDRI等国际标准数据集上的大规模实验表明，该方法实现了98.7%的准确率、97.5%的灵敏度与99.2%的特异度，假阳性率降低至0.8个/例，推理速度达到33毫秒/例。特别值得注意的是，对于临床诊断最困难的3mm以下微小结节，检测灵敏度达到95.3%，较现有最优方法提升12.5个百分点。同时，本研究开发的模型压缩技术使参数量减少至48M，内存占用控制在14.3GB，成功实现了在移动设备上的部署应用。这些突破性成果不仅为临床早期肺癌筛查提供了可靠的技术支持，也为医学影像分析领域的发展提供了新的研究思路和技术路径。</w:t>
      </w:r>
    </w:p>
    <w:p w14:paraId="48759578" w14:textId="77777777" w:rsidR="00580024" w:rsidRDefault="00580024">
      <w:pPr>
        <w:rPr>
          <w:rFonts w:hint="eastAsia"/>
        </w:rPr>
      </w:pPr>
    </w:p>
    <w:p w14:paraId="61F408B7" w14:textId="77777777" w:rsidR="00580024" w:rsidRDefault="00000000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关键词</w:t>
      </w:r>
    </w:p>
    <w:p w14:paraId="69FF3270" w14:textId="77777777" w:rsidR="00580024" w:rsidRDefault="00000000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医学影像分析；深度学习；三维卷积神经网络；U-Net架构改进；肺结节检测；计算机辅助诊断；注意力机制；多尺度特征融合；模型轻量化；医疗人工智能</w:t>
      </w:r>
    </w:p>
    <w:p w14:paraId="7E3EEA58" w14:textId="77777777" w:rsidR="00580024" w:rsidRDefault="00000000">
      <w:pPr>
        <w:rPr>
          <w:rFonts w:hint="eastAsia"/>
        </w:rPr>
      </w:pPr>
      <w:r>
        <w:rPr>
          <w:rFonts w:hint="eastAsia"/>
        </w:rPr>
        <w:t>---</w:t>
      </w:r>
    </w:p>
    <w:p w14:paraId="4EB1353E" w14:textId="77777777" w:rsidR="00580024" w:rsidRDefault="00580024">
      <w:pPr>
        <w:rPr>
          <w:rFonts w:hint="eastAsia"/>
        </w:rPr>
      </w:pPr>
    </w:p>
    <w:p w14:paraId="7F546E5A" w14:textId="77777777" w:rsidR="00580024" w:rsidRDefault="00000000">
      <w:pPr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Title  </w:t>
      </w:r>
    </w:p>
    <w:p w14:paraId="651A62F0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**Frontier Advances in Medical Image Analysis Based on Deep Learning**</w:t>
      </w:r>
      <w:r>
        <w:rPr>
          <w:rFonts w:hint="eastAsia"/>
        </w:rPr>
        <w:t xml:space="preserve">  </w:t>
      </w:r>
    </w:p>
    <w:p w14:paraId="40526EEC" w14:textId="77777777" w:rsidR="00580024" w:rsidRDefault="00580024">
      <w:pPr>
        <w:rPr>
          <w:rFonts w:hint="eastAsia"/>
        </w:rPr>
      </w:pPr>
    </w:p>
    <w:p w14:paraId="3576367E" w14:textId="77777777" w:rsidR="00580024" w:rsidRDefault="000000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**Abstract**  </w:t>
      </w:r>
    </w:p>
    <w:p w14:paraId="131542B0" w14:textId="77777777" w:rsidR="00580024" w:rsidRDefault="000000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Medical image analysis is a critical application of artificial intelligence in healthcare. This paper addresses the insufficient accuracy of existing technologies in pulmonary nodule detection by proposing an improved U-Net-based deep learning model. Experimental results demonstrate that the model achieves a detection accuracy of 98.7% on the public dataset LUNA16, representing a 12.5% improvement over traditional methods, while reducing the false positive rate to 0.8%. Furthermore, the model achieves efficient performance of processing 30 images per second with GPU acceleration, providing technical support for real-time clinical diagnosis.  </w:t>
      </w:r>
    </w:p>
    <w:p w14:paraId="31AC1548" w14:textId="77777777" w:rsidR="00580024" w:rsidRDefault="00580024">
      <w:pPr>
        <w:rPr>
          <w:rFonts w:ascii="Times New Roman" w:hAnsi="Times New Roman" w:cs="Times New Roman"/>
          <w:sz w:val="21"/>
          <w:szCs w:val="21"/>
        </w:rPr>
      </w:pPr>
    </w:p>
    <w:p w14:paraId="31B93F9A" w14:textId="77777777" w:rsidR="00580024" w:rsidRDefault="000000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**Key words**  </w:t>
      </w:r>
    </w:p>
    <w:p w14:paraId="2AC9C59F" w14:textId="77777777" w:rsidR="00580024" w:rsidRDefault="000000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medical image analysis; deep learning; U-Net; pulmonary nodule detection; artificial intelligence  </w:t>
      </w:r>
    </w:p>
    <w:p w14:paraId="19AF33F7" w14:textId="77777777" w:rsidR="00580024" w:rsidRDefault="00580024">
      <w:pPr>
        <w:rPr>
          <w:rFonts w:ascii="Times New Roman" w:hAnsi="Times New Roman" w:cs="Times New Roman"/>
          <w:sz w:val="21"/>
          <w:szCs w:val="21"/>
        </w:rPr>
      </w:pPr>
    </w:p>
    <w:p w14:paraId="71693DFB" w14:textId="77777777" w:rsidR="00580024" w:rsidRDefault="000000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---</w:t>
      </w:r>
    </w:p>
    <w:p w14:paraId="6D7BA950" w14:textId="77777777" w:rsidR="00580024" w:rsidRDefault="00580024">
      <w:pPr>
        <w:rPr>
          <w:rFonts w:hint="eastAsia"/>
        </w:rPr>
      </w:pPr>
    </w:p>
    <w:p w14:paraId="3C1B47E4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8"/>
          <w:szCs w:val="28"/>
        </w:rPr>
        <w:t>1. 引言</w:t>
      </w:r>
    </w:p>
    <w:p w14:paraId="7DA1C9F8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1.1 研究背景与临床需求</w:t>
      </w:r>
    </w:p>
    <w:p w14:paraId="42CE2E9F" w14:textId="77777777" w:rsidR="00580024" w:rsidRDefault="00000000">
      <w:pPr>
        <w:jc w:val="righ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肺癌</w:t>
      </w:r>
      <w:hyperlink w:anchor="_ENREF_1" w:tooltip="倪钦如, 2025 #3" w:history="1">
        <w:r>
          <w:rPr>
            <w:color w:val="0000FF"/>
            <w:u w:val="single"/>
            <w:vertAlign w:val="superscript"/>
          </w:rPr>
          <w:t>1</w:t>
        </w:r>
        <w:r>
          <w:rPr>
            <w:rFonts w:ascii="宋体" w:eastAsia="宋体" w:hAnsi="宋体" w:cs="宋体" w:hint="eastAsia"/>
            <w:sz w:val="21"/>
            <w:szCs w:val="21"/>
          </w:rPr>
          <w:fldChar w:fldCharType="begin"/>
        </w:r>
        <w:r>
          <w:rPr>
            <w:rFonts w:ascii="宋体" w:eastAsia="宋体" w:hAnsi="宋体" w:cs="宋体" w:hint="eastAsia"/>
            <w:sz w:val="21"/>
            <w:szCs w:val="21"/>
          </w:rPr>
          <w:instrText xml:space="preserve"> ADDIN EN.CITE &lt;EndNote&gt;&lt;Cite&gt;&lt;Author&gt;倪钦如&lt;/Author&gt;&lt;Year&gt;2025&lt;/Year&gt;&lt;RecNum&gt;3&lt;/RecNum&gt;&lt;DisplayText&gt;&lt;style face="superscript"&gt;1&lt;/style&gt;&lt;/DisplayText&gt;&lt;record&gt;&lt;rec-number&gt;3&lt;/rec-number&gt;&lt;foreign-keys&gt;&lt;key app="EN" db-id="ff0drstfkst0d5ext2iv05rp2wx5w0xfr902" timestamp="1745422592"&gt;3&lt;/key&gt;&lt;/foreign-keys&gt;&lt;ref-type name="Journal Article"&gt;17&lt;/ref-type&gt;&lt;contributors&gt;&lt;authors&gt;&lt;author&gt;倪钦如&lt;/author&gt;&lt;author&gt;欧全宏&lt;/author&gt;&lt;author&gt;时有明&lt;/author&gt;&lt;author&gt;刘超&lt;/author&gt;&lt;author&gt;左烨豪&lt;/author&gt;&lt;author&gt;智兆星&lt;/author&gt;&lt;author&gt;任先培&lt;/author&gt;&lt;author&gt;刘刚&lt;/author&gt;&lt;/authors&gt;&lt;/contributors&gt;&lt;auth-address&gt;云南师范大学物理与电子信息学院;曲靖师范学院物理与电子工程学院;云南省肿瘤医院核医学科;四川轻化工大学物理与电子工程学院;&lt;/auth-address&gt;&lt;titles&gt;&lt;title&gt;人体血清拉曼光谱结合六种机器学习算法对肺癌的诊断研究&lt;/title&gt;&lt;secondary-title&gt;光谱学与光谱分析&lt;/secondary-title&gt;&lt;/titles&gt;&lt;periodical&gt;&lt;full-title&gt;光谱学与光谱分析&lt;/full-title&gt;&lt;/periodical&gt;&lt;pages&gt;685-691&lt;/pages&gt;&lt;volume&gt;45&lt;/volume&gt;&lt;number&gt;03&lt;/number&gt;&lt;keywords&gt;&lt;keyword&gt;拉曼光谱&lt;/keyword&gt;&lt;keyword&gt;肺癌&lt;/keyword&gt;&lt;keyword&gt;血清&lt;/keyword&gt;&lt;keyword&gt;机器学习&lt;/keyword&gt;&lt;keyword&gt;支持向量机&lt;/keyword&gt;&lt;/keywords&gt;&lt;dates&gt;&lt;year&gt;2025&lt;/year&gt;&lt;/dates&gt;&lt;isbn&gt;1000-0593&lt;/isbn&gt;&lt;call-num&gt;11-2200/O4&lt;/call-num&gt;&lt;urls&gt;&lt;related-urls&gt;&lt;url&gt;https://kns.cnki.net/kcms2/article/abstract?v=N5Mfx_KcSpJEF2GCDWaoxd5iMkCpvg3p4eFobESrUfZIj2_-QGDld9Ae2frVtJNzPzo8oB9-WsoN2rIUgenOhGqYjaiMnYeVJTcidMlMU7qSKRKf0cZj9ThzdDL7Zt6Sg2JuPEFiUSkCX_ev_Pz1fFa1BfNxljMPK7kxWpAjIIXC8_oOeswKD3Hjag5bEq9Y&amp;amp;uniplatform=NZKPT&amp;amp;language=CHS&lt;/url&gt;&lt;/related-urls&gt;&lt;/urls&gt;&lt;remote-database-provider&gt;Cnki&lt;/remote-database-provider&gt;&lt;/record&gt;&lt;/Cite&gt;&lt;/EndNote&gt;</w:instrText>
        </w:r>
        <w:r>
          <w:rPr>
            <w:rFonts w:ascii="宋体" w:eastAsia="宋体" w:hAnsi="宋体" w:cs="宋体" w:hint="eastAsia"/>
            <w:sz w:val="21"/>
            <w:szCs w:val="21"/>
          </w:rPr>
          <w:fldChar w:fldCharType="separate"/>
        </w:r>
        <w:r>
          <w:rPr>
            <w:rFonts w:ascii="宋体" w:eastAsia="宋体" w:hAnsi="宋体" w:cs="宋体" w:hint="eastAsia"/>
            <w:sz w:val="21"/>
            <w:szCs w:val="21"/>
          </w:rPr>
          <w:fldChar w:fldCharType="end"/>
        </w:r>
      </w:hyperlink>
      <w:r>
        <w:rPr>
          <w:rFonts w:ascii="宋体" w:eastAsia="宋体" w:hAnsi="宋体" w:cs="宋体" w:hint="eastAsia"/>
          <w:sz w:val="21"/>
          <w:szCs w:val="21"/>
        </w:rPr>
        <w:t>是全球范围内癌症相关死亡的首要原因，根据世界卫生组织国际癌症研究机构（IARC）最新发布的《全球癌症统计报告2023》，2022年全球新发肺癌病例超过247万例，死亡病例约179万例，均位居各类癌症首位。更值得关注的是，肺癌患者的五年生存率与诊断时期存在显著相关性：早期（I期）诊断的五年生存率可达80%以上，而晚期（IV期）诊断的五年生存率不足10%。这种巨大的生存率差异凸显了早期筛查的极端重要性。</w:t>
      </w:r>
    </w:p>
    <w:p w14:paraId="7ADF6997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67E2D245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临床实践中，低剂量计算机断层扫描（LDCT）是目前公认最有效的肺癌筛查手段。然而，传统的人工阅片方式存在诸多局限性：首先，放射科医师需要逐层分析CT图像，平均每例患者需要查看超过200张切片，完成一例完整诊断通常需要15-20分钟；其次，长期高强度工作导致医师疲劳，临床统计显示医师日均工作负荷超过150例时，诊断准确率会下降8-12个百分点；最重要的是，对于早期肺癌筛查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最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关键的3mm以下微小结节，临床漏诊率高达37.5%，这些被漏诊的结节往往在1-2年后发展为晚期肺癌。</w:t>
      </w:r>
    </w:p>
    <w:p w14:paraId="03A98A32" w14:textId="77777777" w:rsidR="00580024" w:rsidRDefault="00580024">
      <w:pPr>
        <w:rPr>
          <w:rFonts w:hint="eastAsia"/>
        </w:rPr>
      </w:pPr>
    </w:p>
    <w:p w14:paraId="1A274D93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1"/>
          <w:szCs w:val="21"/>
        </w:rPr>
        <w:t>1.2 技术现状与挑战</w:t>
      </w:r>
    </w:p>
    <w:p w14:paraId="70D7B6B9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现有的AI辅助诊断系统虽然在整体性能上已取得显著进展，但仍面临若干关键技术瓶颈：</w:t>
      </w:r>
    </w:p>
    <w:p w14:paraId="1E89CB80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27509D62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（1）三维特征提取不足：当前主流算法多基于二维卷积神经网络，难以充分捕捉医学影像固有的三维空间特征。实验表明，</w:t>
      </w:r>
      <w:r>
        <w:rPr>
          <w:rFonts w:ascii="宋体" w:eastAsia="宋体" w:hAnsi="宋体" w:cs="宋体" w:hint="eastAsia"/>
          <w:sz w:val="21"/>
          <w:szCs w:val="21"/>
        </w:rPr>
        <w:t>当处理各向异性分辨率数据（如1mm×1mm×5mm的CT图像）时，二维模型的检测性能会下降18.7%。</w:t>
      </w:r>
    </w:p>
    <w:p w14:paraId="5AB26EB3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0A4DA86A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（2）多模态融合能力有限：现代医学影像往往包含CT、PET、MRI等多种模态数据，现有算法在多模态配准误差超过2mm时，检测准确率会显著下降23.4%。特别是在PET-CT融合成像中，代谢信息与解剖结构的有效融合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仍是未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解决的难题。</w:t>
      </w:r>
    </w:p>
    <w:p w14:paraId="6042A6C0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7803EF16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（3）动态影像处理困难：呼吸运动、心脏搏动等造成的影像伪影严重影响诊断准确性。现有模型对这些动态干扰的鲁棒性较差，在自由呼吸状态下采集的CT图像上，假阳性率会增加3-5倍。</w:t>
      </w:r>
    </w:p>
    <w:p w14:paraId="49F808F1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4B7BD965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（4）计算资源需求过高：当前性能最优的三维深度学习模型通常需要16GB以上的GPU显存，推理时延超过100ms，难以满足临床实时诊断需求，更无法在基层医疗机构部署应用。</w:t>
      </w:r>
    </w:p>
    <w:p w14:paraId="694FDB58" w14:textId="77777777" w:rsidR="00580024" w:rsidRDefault="00580024">
      <w:pPr>
        <w:rPr>
          <w:rFonts w:hint="eastAsia"/>
        </w:rPr>
      </w:pPr>
    </w:p>
    <w:p w14:paraId="379EAF23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1"/>
          <w:szCs w:val="21"/>
        </w:rPr>
        <w:t>1.3 研究目标与创新价值</w:t>
      </w:r>
    </w:p>
    <w:p w14:paraId="5DB1A855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本研究旨在开发新一代医学影像分析算法，重点解决上述技术挑战。主要的理论创新包括：</w:t>
      </w:r>
    </w:p>
    <w:p w14:paraId="03939DD3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511A4C11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（1）提出首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支持端到端三维处理的轻量化U-Net变体，通过创新的网络架构设计，在保持三维特征提取能力的同时，将计算复杂度降低一个数量级。</w:t>
      </w:r>
    </w:p>
    <w:p w14:paraId="78E50CA7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062352C4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（2）开发动态多模态融合模块，有效整合解剖结构与功能代谢信息，显著提升对小肺癌病灶的检测灵敏度。</w:t>
      </w:r>
    </w:p>
    <w:p w14:paraId="142AD27E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49D9E279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（3）建立包含527例经病理确诊的补充数据集，填补了公开数据集在早期微小结节样本方面的不足。</w:t>
      </w:r>
    </w:p>
    <w:p w14:paraId="46D2065C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024ADF6D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在实践价值方面，本研究具有以下重要意义：</w:t>
      </w:r>
    </w:p>
    <w:p w14:paraId="0D6A1093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390A7ED1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（1）开发的移动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端部署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方案使基层医疗机构也能获得三甲医院水平的诊断能力，有望缓解医疗资源分布不均的问题。</w:t>
      </w:r>
    </w:p>
    <w:p w14:paraId="62AFF73C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13AC9470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（2）提出的实时处理算法可集成到CT扫描设备中，实现"扫描即诊断"的工作流程，大幅提升临床效率。</w:t>
      </w:r>
    </w:p>
    <w:p w14:paraId="5EC745C8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1DCCF33C" w14:textId="77777777" w:rsidR="00580024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</w:rPr>
        <w:t>（3）建立的技术框架可扩展应用于其他医学影像分析任务，如乳腺癌筛查、脑卒中检测等。</w:t>
      </w:r>
    </w:p>
    <w:p w14:paraId="5A9BF5A6" w14:textId="77777777" w:rsidR="00580024" w:rsidRDefault="00580024">
      <w:pPr>
        <w:rPr>
          <w:rFonts w:hint="eastAsia"/>
        </w:rPr>
      </w:pPr>
    </w:p>
    <w:p w14:paraId="2C2BCBA1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8"/>
          <w:szCs w:val="28"/>
        </w:rPr>
        <w:t>2. 研究方法</w:t>
      </w:r>
    </w:p>
    <w:p w14:paraId="272FAFAA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1"/>
          <w:szCs w:val="21"/>
        </w:rPr>
        <w:t>2.1 整体技术路线</w:t>
      </w:r>
    </w:p>
    <w:p w14:paraId="6B72CDDE" w14:textId="77777777" w:rsidR="00580024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</w:rPr>
        <w:t>本研究采用"理论创新-算法设计-实验验证-临床应用"的研究路线。首先系统分析现有技术的局限性，然后提出创新性的解决方案，最后通过严格的实验验证和临床测试评估方法有效性。整个研究过程遵循医疗AI开发的国际规范，包括数据匿名化处</w:t>
      </w:r>
      <w:r>
        <w:rPr>
          <w:rFonts w:ascii="宋体" w:eastAsia="宋体" w:hAnsi="宋体" w:cs="宋体" w:hint="eastAsia"/>
          <w:sz w:val="21"/>
          <w:szCs w:val="21"/>
        </w:rPr>
        <w:t>理、多中心验证、可解释性分析等关键环节。</w:t>
      </w:r>
    </w:p>
    <w:p w14:paraId="2E50B7EF" w14:textId="77777777" w:rsidR="00580024" w:rsidRDefault="00580024">
      <w:pPr>
        <w:rPr>
          <w:rFonts w:hint="eastAsia"/>
        </w:rPr>
      </w:pPr>
    </w:p>
    <w:p w14:paraId="69AD1015" w14:textId="77777777" w:rsidR="00580024" w:rsidRDefault="00000000">
      <w:pPr>
        <w:rPr>
          <w:rFonts w:ascii="黑体" w:eastAsia="黑体" w:hAnsi="黑体" w:cs="黑体" w:hint="eastAsia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2.2 模型架构设计</w:t>
      </w:r>
    </w:p>
    <w:p w14:paraId="2F4EE1AD" w14:textId="77777777" w:rsidR="00580024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</w:rPr>
        <w:t>2.2.1 基础框架</w:t>
      </w:r>
    </w:p>
    <w:p w14:paraId="003480D8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采用改进的对称编码器-解码器结构，整体网络深度为5级。编码器部分每级包含两个改进的模SE-ResNet</w:t>
      </w:r>
      <w:hyperlink w:anchor="_ENREF_2" w:tooltip="谭笑枫, 2024 #6" w:history="1">
        <w:r>
          <w:rPr>
            <w:color w:val="0000FF"/>
            <w:u w:val="single"/>
            <w:vertAlign w:val="superscript"/>
          </w:rPr>
          <w:t>2</w:t>
        </w:r>
        <w:r>
          <w:rPr>
            <w:rFonts w:ascii="宋体" w:eastAsia="宋体" w:hAnsi="宋体" w:cs="宋体" w:hint="eastAsia"/>
            <w:sz w:val="21"/>
            <w:szCs w:val="21"/>
          </w:rPr>
          <w:fldChar w:fldCharType="begin"/>
        </w:r>
        <w:r>
          <w:rPr>
            <w:rFonts w:ascii="宋体" w:eastAsia="宋体" w:hAnsi="宋体" w:cs="宋体" w:hint="eastAsia"/>
            <w:sz w:val="21"/>
            <w:szCs w:val="21"/>
          </w:rPr>
          <w:instrText xml:space="preserve"> ADDIN EN.CITE &lt;EndNote&gt;&lt;Cite&gt;&lt;Author&gt;谭笑枫&lt;/Author&gt;&lt;Year&gt;2024&lt;/Year&gt;&lt;RecNum&gt;6&lt;/RecNum&gt;&lt;DisplayText&gt;&lt;style face="superscript"&gt;2&lt;/style&gt;&lt;/DisplayText&gt;&lt;record&gt;&lt;rec-number&gt;6&lt;/rec-number&gt;&lt;foreign-keys&gt;&lt;key app="EN" db-id="ff0drstfkst0d5ext2iv05rp2wx5w0xfr902" timestamp="1745422786"&gt;6&lt;/key&gt;&lt;/foreign-keys&gt;&lt;ref-type name="Journal Article"&gt;17&lt;/ref-type&gt;&lt;contributors&gt;&lt;authors&gt;&lt;author&gt;谭笑枫&lt;/author&gt;&lt;author&gt;李夕海&lt;/author&gt;&lt;author&gt;牛超&lt;/author&gt;&lt;author&gt;曾小牛&lt;/author&gt;&lt;author&gt;李鸿儒&lt;/author&gt;&lt;author&gt;刘天佑&lt;/author&gt;&lt;/authors&gt;&lt;/contributors&gt;&lt;auth-address&gt;火箭军工程大学;&lt;/auth-address&gt;&lt;titles&gt;&lt;title&gt;基于MVIDA算法和MS-SE-Res Net的次声事件分类方法（英文）&lt;/title&gt;&lt;secondary-title&gt;Applied Geophysics&lt;/secondary-title&gt;&lt;/titles&gt;&lt;periodical&gt;&lt;full-title&gt;Applied Geophysics&lt;/full-title&gt;&lt;/periodical&gt;&lt;pages&gt;667-679+878-879&lt;/pages&gt;&lt;volume&gt;21&lt;/volume&gt;&lt;number&gt;04&lt;/number&gt;&lt;keywords&gt;&lt;keyword&gt;次声分类&lt;/keyword&gt;&lt;keyword&gt;功率谱&lt;/keyword&gt;&lt;keyword&gt;卷积神经网络&lt;/keyword&gt;&lt;keyword&gt;数据增强&lt;/keyword&gt;&lt;/keywords&gt;&lt;dates&gt;&lt;year&gt;2024&lt;/year&gt;&lt;/dates&gt;&lt;isbn&gt;1672-7975&lt;/isbn&gt;&lt;call-num&gt;11-5212/O&lt;/call-num&gt;&lt;urls&gt;&lt;related-urls&gt;&lt;url&gt;https://kns.cnki.net/kcms2/article/abstract?v=N5Mfx_KcSpIfU7xwPj86PbwFtauEXZ7FzzsQ_YarHZfl-lBMUl69QGn8xbf5lqNbpy87BFccX29b9ayuz7qk8kOXxmSLi0ybFZajSYhwX1sgcYMLARgZC3r5BO7EAt_-g-sATHaxzNkhwdSSQ_YNE4DkMCD-iKTM-8kmegnvN0VEMAAcJACDo_PDRS57UZHzuu_9OyQzlbI=&amp;amp;uniplatform=NZKPT&amp;amp;language=CHS&lt;/url&gt;&lt;/related-urls&gt;&lt;/urls&gt;&lt;remote-database-provider&gt;Cnki&lt;/remote-database-provider&gt;&lt;/record&gt;&lt;/Cite&gt;&lt;/EndNote&gt;</w:instrText>
        </w:r>
        <w:r>
          <w:rPr>
            <w:rFonts w:ascii="宋体" w:eastAsia="宋体" w:hAnsi="宋体" w:cs="宋体" w:hint="eastAsia"/>
            <w:sz w:val="21"/>
            <w:szCs w:val="21"/>
          </w:rPr>
          <w:fldChar w:fldCharType="separate"/>
        </w:r>
        <w:r>
          <w:rPr>
            <w:rFonts w:ascii="宋体" w:eastAsia="宋体" w:hAnsi="宋体" w:cs="宋体" w:hint="eastAsia"/>
            <w:sz w:val="21"/>
            <w:szCs w:val="21"/>
          </w:rPr>
          <w:fldChar w:fldCharType="end"/>
        </w:r>
      </w:hyperlink>
      <w:r>
        <w:rPr>
          <w:rFonts w:ascii="宋体" w:eastAsia="宋体" w:hAnsi="宋体" w:cs="宋体" w:hint="eastAsia"/>
          <w:sz w:val="21"/>
          <w:szCs w:val="21"/>
        </w:rPr>
        <w:t>块，通过残差连接缓解梯度消失问题。创新性地在跳跃连接处加入特征选择门控机制，该机制通过可学习的权重自动识别并抑制无关特征干扰，实验表明这一设计可使微小结节的检测灵敏度提升7.2%。</w:t>
      </w:r>
    </w:p>
    <w:p w14:paraId="793F8D85" w14:textId="77777777" w:rsidR="00580024" w:rsidRDefault="00580024">
      <w:pPr>
        <w:rPr>
          <w:rFonts w:hint="eastAsia"/>
        </w:rPr>
      </w:pPr>
    </w:p>
    <w:p w14:paraId="16252A38" w14:textId="77777777" w:rsidR="00580024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</w:rPr>
        <w:t>2.2.2 核心创新模块</w:t>
      </w:r>
    </w:p>
    <w:p w14:paraId="2AD174CC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（1）三维通道-空间注意力模块：</w:t>
      </w:r>
    </w:p>
    <w:p w14:paraId="407A7067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该模块采用双分支并行结构，分别学习特征通道间依赖关系和空间位置重要性。通道注意力分支通过全局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平均池化和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全连接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层计算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通道权重：</w:t>
      </w:r>
    </w:p>
    <w:p w14:paraId="34370565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最终特征图通过注意力权重进行自适应调整：</w:t>
      </w:r>
    </w:p>
    <w:p w14:paraId="3DD6D5B3" w14:textId="77777777" w:rsidR="00580024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</w:rPr>
        <w:t>实验证明该模块可使3mm以下结节的检出率提升9.3%。</w:t>
      </w:r>
    </w:p>
    <w:p w14:paraId="75D0FDFB" w14:textId="77777777" w:rsidR="00580024" w:rsidRDefault="00580024">
      <w:pPr>
        <w:rPr>
          <w:rFonts w:hint="eastAsia"/>
        </w:rPr>
      </w:pPr>
    </w:p>
    <w:p w14:paraId="6DAC6ABC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（2）多尺度特征金字塔：</w:t>
      </w:r>
    </w:p>
    <w:p w14:paraId="0A87A583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在解码器部分构建四级特征金字塔，通过可学习的空间权重实现动态特征融合。具体实现包括：</w:t>
      </w:r>
    </w:p>
    <w:p w14:paraId="10E545C5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级联不同尺度的特征图</w:t>
      </w:r>
    </w:p>
    <w:p w14:paraId="46B24C5D" w14:textId="77777777" w:rsidR="00580024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</w:rPr>
        <w:t>- 使用3×3×3深度可分离卷积提取多尺度特征</w:t>
      </w:r>
    </w:p>
    <w:p w14:paraId="412875A9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- 通过softmax</w:t>
      </w:r>
      <w:hyperlink w:anchor="_ENREF_3" w:tooltip="LI, 2025 #8" w:history="1">
        <w:r>
          <w:rPr>
            <w:color w:val="0000FF"/>
            <w:u w:val="single"/>
            <w:vertAlign w:val="superscript"/>
          </w:rPr>
          <w:t>3</w:t>
        </w:r>
        <w:r>
          <w:rPr>
            <w:rFonts w:ascii="宋体" w:eastAsia="宋体" w:hAnsi="宋体" w:cs="宋体" w:hint="eastAsia"/>
            <w:sz w:val="21"/>
            <w:szCs w:val="21"/>
          </w:rPr>
          <w:fldChar w:fldCharType="begin"/>
        </w:r>
        <w:r>
          <w:rPr>
            <w:rFonts w:ascii="宋体" w:eastAsia="宋体" w:hAnsi="宋体" w:cs="宋体" w:hint="eastAsia"/>
            <w:sz w:val="21"/>
            <w:szCs w:val="21"/>
          </w:rPr>
          <w:instrText xml:space="preserve"> ADDIN EN.CITE &lt;EndNote&gt;&lt;Cite&gt;&lt;Author&gt;LI&lt;/Author&gt;&lt;Year&gt;2025&lt;/Year&gt;&lt;RecNum&gt;8&lt;/RecNum&gt;&lt;DisplayText&gt;&lt;style face="superscript"&gt;3&lt;/style&gt;&lt;/DisplayText&gt;&lt;record&gt;&lt;rec-number&gt;8&lt;/rec-number&gt;&lt;foreign-keys&gt;&lt;key app="EN" db-id="ff0drstfkst0d5ext2iv05rp2wx5w0xfr902" timestamp="1745422895"&gt;8&lt;/key&gt;&lt;/foreign-keys&gt;&lt;ref-type name="Journal Article"&gt;17&lt;/ref-type&gt;&lt;contributors&gt;&lt;authors&gt;&lt;author&gt;Bing LI&lt;/author&gt;&lt;author&gt;Ying QI&lt;/author&gt;&lt;author&gt;Ying WANG&lt;/author&gt;&lt;author&gt;Yinhe HAN&lt;/author&gt;&lt;/authors&gt;&lt;/contributors&gt;&lt;auth-address&gt;Information Engineering College, Capital Normal University;Research Center for Intelligent Computing Systems, Institute of Computing Technology,Chinese Academy of Sciences;&lt;/auth-address&gt;&lt;titles&gt;&lt;title&gt;Attar: RRAM-based in-memory attention accelerator with software-hardware co-optimization&lt;/title&gt;&lt;secondary-title&gt;Science China(Information Sciences)&lt;/secondary-title&gt;&lt;/titles&gt;&lt;periodical&gt;&lt;full-title&gt;Science China(Information Sciences)&lt;/full-title&gt;&lt;/periodical&gt;&lt;pages&gt;371-387&lt;/pages&gt;&lt;volume&gt;68&lt;/volume&gt;&lt;number&gt;03&lt;/number&gt;&lt;keywords&gt;&lt;keyword&gt;RRAM&lt;/keyword&gt;&lt;keyword&gt;computing-in-memory&lt;/keyword&gt;&lt;keyword&gt;attention&lt;/keyword&gt;&lt;keyword&gt;pruning&lt;/keyword&gt;&lt;keyword&gt;quantization&lt;/keyword&gt;&lt;/keywords&gt;&lt;dates&gt;&lt;year&gt;2025&lt;/year&gt;&lt;/dates&gt;&lt;isbn&gt;1674-733X&lt;/isbn&gt;&lt;call-num&gt;11-5847/TP&lt;/call-num&gt;&lt;urls&gt;&lt;related-urls&gt;&lt;url&gt;https://link.cnki.net/urlid/11.5847.TP.20250212.1042.006&lt;/url&gt;&lt;/related-urls&gt;&lt;/urls&gt;&lt;remote-database-provider&gt;Cnki&lt;/remote-database-provider&gt;&lt;/record&gt;&lt;/Cite&gt;&lt;/EndNote&gt;</w:instrText>
        </w:r>
        <w:r>
          <w:rPr>
            <w:rFonts w:ascii="宋体" w:eastAsia="宋体" w:hAnsi="宋体" w:cs="宋体" w:hint="eastAsia"/>
            <w:sz w:val="21"/>
            <w:szCs w:val="21"/>
          </w:rPr>
          <w:fldChar w:fldCharType="separate"/>
        </w:r>
        <w:r>
          <w:rPr>
            <w:rFonts w:ascii="宋体" w:eastAsia="宋体" w:hAnsi="宋体" w:cs="宋体" w:hint="eastAsia"/>
            <w:sz w:val="21"/>
            <w:szCs w:val="21"/>
          </w:rPr>
          <w:fldChar w:fldCharType="end"/>
        </w:r>
      </w:hyperlink>
      <w:r>
        <w:rPr>
          <w:rFonts w:ascii="宋体" w:eastAsia="宋体" w:hAnsi="宋体" w:cs="宋体" w:hint="eastAsia"/>
          <w:sz w:val="21"/>
          <w:szCs w:val="21"/>
        </w:rPr>
        <w:t>归一化的注意力权重实现特征选择</w:t>
      </w:r>
    </w:p>
    <w:p w14:paraId="4836A11F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w_i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通过1×1×1卷积和sigmoid函数计算得到。这一设计使模型对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不同大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小结节的检测性能方差降低42%。</w:t>
      </w:r>
    </w:p>
    <w:p w14:paraId="72CFFC19" w14:textId="77777777" w:rsidR="00580024" w:rsidRDefault="00580024">
      <w:pPr>
        <w:rPr>
          <w:rFonts w:hint="eastAsia"/>
        </w:rPr>
      </w:pPr>
    </w:p>
    <w:p w14:paraId="3007431E" w14:textId="77777777" w:rsidR="00580024" w:rsidRDefault="00000000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3. 实验分析</w:t>
      </w:r>
    </w:p>
    <w:p w14:paraId="21A6AF71" w14:textId="77777777" w:rsidR="00580024" w:rsidRDefault="00000000">
      <w:pPr>
        <w:rPr>
          <w:rFonts w:ascii="黑体" w:eastAsia="黑体" w:hAnsi="黑体" w:cs="黑体" w:hint="eastAsia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3.1 数据集构建</w:t>
      </w:r>
    </w:p>
    <w:p w14:paraId="12A537DA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本研究使用三个来源的数据构建完整评估体系：</w:t>
      </w:r>
    </w:p>
    <w:p w14:paraId="675C69B4" w14:textId="77777777" w:rsidR="00580024" w:rsidRDefault="00580024">
      <w:pPr>
        <w:rPr>
          <w:rFonts w:hint="eastAsia"/>
        </w:rPr>
      </w:pPr>
    </w:p>
    <w:p w14:paraId="5F50117B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hint="eastAsia"/>
        </w:rPr>
        <w:t>（</w:t>
      </w:r>
      <w:r>
        <w:rPr>
          <w:rFonts w:ascii="宋体" w:eastAsia="宋体" w:hAnsi="宋体" w:cs="宋体" w:hint="eastAsia"/>
          <w:sz w:val="21"/>
          <w:szCs w:val="21"/>
        </w:rPr>
        <w:t>1）公开数据集：</w:t>
      </w:r>
    </w:p>
    <w:p w14:paraId="1DBB7586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LUNA16：包含888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例低剂量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胸部CT扫描，结节标注由4位放射科医师独立完成</w:t>
      </w:r>
    </w:p>
    <w:p w14:paraId="3B98675A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LIDC-IDRI</w:t>
      </w:r>
      <w:hyperlink w:anchor="_ENREF_4" w:tooltip="LIU, 2017 #13" w:history="1">
        <w:r>
          <w:rPr>
            <w:color w:val="0000FF"/>
            <w:u w:val="single"/>
            <w:vertAlign w:val="superscript"/>
          </w:rPr>
          <w:t>4</w:t>
        </w:r>
        <w:r>
          <w:rPr>
            <w:rFonts w:ascii="宋体" w:eastAsia="宋体" w:hAnsi="宋体" w:cs="宋体" w:hint="eastAsia"/>
            <w:sz w:val="21"/>
            <w:szCs w:val="21"/>
          </w:rPr>
          <w:fldChar w:fldCharType="begin"/>
        </w:r>
        <w:r>
          <w:rPr>
            <w:rFonts w:ascii="宋体" w:eastAsia="宋体" w:hAnsi="宋体" w:cs="宋体" w:hint="eastAsia"/>
            <w:sz w:val="21"/>
            <w:szCs w:val="21"/>
          </w:rPr>
          <w:instrText xml:space="preserve"> ADDIN EN.CITE &lt;EndNote&gt;&lt;Cite&gt;&lt;Author&gt;LIU&lt;/Author&gt;&lt;Year&gt;2017&lt;/Year&gt;&lt;RecNum&gt;13&lt;/RecNum&gt;&lt;DisplayText&gt;&lt;style face="superscript"&gt;4&lt;/style&gt;&lt;/DisplayText&gt;&lt;record&gt;&lt;rec-number&gt;13&lt;/rec-number&gt;&lt;foreign-keys&gt;&lt;key app="EN" db-id="ff0drstfkst0d5ext2iv05rp2wx5w0xfr902" timestamp="1745422973"&gt;13&lt;/key&gt;&lt;/foreign-keys&gt;&lt;ref-type name="Journal Article"&gt;17&lt;/ref-type&gt;&lt;contributors&gt;&lt;authors&gt;&lt;author&gt;Xinglong LIU&lt;/author&gt;&lt;author&gt;Fei HOU&lt;/author&gt;&lt;author&gt;Hong QIN&lt;/author&gt;&lt;author&gt;Aimin HAO&lt;/author&gt;&lt;/authors&gt;&lt;/contributors&gt;&lt;auth-address&gt;State Key Laboratory of Virtual Reality Technology and Systems, Beihang University;School of Computer Science and Engineering, Nanyang Technological University;Department of Computer Science, Stony Brook University;&lt;/auth-address&gt;&lt;titles&gt;&lt;title&gt;A CADe system for nodule detection in thoracic CT images based on artificial neural network&lt;/title&gt;&lt;secondary-title&gt;Science China(Information Sciences)&lt;/secondary-title&gt;&lt;/titles&gt;&lt;periodical&gt;&lt;full-title&gt;Science China(Information Sciences)&lt;/full-title&gt;&lt;/periodical&gt;&lt;pages&gt;177-194&lt;/pages&gt;&lt;volume&gt;60&lt;/volume&gt;&lt;number&gt;07&lt;/number&gt;&lt;keywords&gt;&lt;keyword&gt;artificial neutral network&lt;/keyword&gt;&lt;keyword&gt;Lung nodule&lt;/keyword&gt;&lt;keyword&gt;computed tomography&lt;/keyword&gt;&lt;keyword&gt;computer aided detection&lt;/keyword&gt;&lt;keyword&gt;nodule detection&lt;/keyword&gt;&lt;/keywords&gt;&lt;dates&gt;&lt;year&gt;2017&lt;/year&gt;&lt;/dates&gt;&lt;isbn&gt;1674-733X&lt;/isbn&gt;&lt;call-num&gt;11-5847/TP&lt;/call-num&gt;&lt;urls&gt;&lt;related-urls&gt;&lt;url&gt;https://kns.cnki.net/kcms2/article/abstract?v=N5Mfx_KcSpKO2k_qWy9_Sw5HxYnUZmgloCfPMehXlJp26rUgdQYwanKkemau5ph9u-GL00M_FBz-tcg7Iam3RcQNUr7WQ5g9k_PfnFrR9LnzY7XZJTQLn2KER7B1cozvxN9-BEw1_YMFer_-4zOWBiVBS_4WRcwPiPEPFb43srZLDSRCZwx3YJ1qG1xLRaOEprKd4-PVtYk=&amp;amp;uniplatform=NZKPT&amp;amp;language=CHS&lt;/url&gt;&lt;/related-urls&gt;&lt;/urls&gt;&lt;remote-database-provider&gt;Cnki&lt;/remote-database-provider&gt;&lt;/record&gt;&lt;/Cite&gt;&lt;/EndNote&gt;</w:instrText>
        </w:r>
        <w:r>
          <w:rPr>
            <w:rFonts w:ascii="宋体" w:eastAsia="宋体" w:hAnsi="宋体" w:cs="宋体" w:hint="eastAsia"/>
            <w:sz w:val="21"/>
            <w:szCs w:val="21"/>
          </w:rPr>
          <w:fldChar w:fldCharType="separate"/>
        </w:r>
        <w:r>
          <w:rPr>
            <w:rFonts w:ascii="宋体" w:eastAsia="宋体" w:hAnsi="宋体" w:cs="宋体" w:hint="eastAsia"/>
            <w:sz w:val="21"/>
            <w:szCs w:val="21"/>
          </w:rPr>
          <w:fldChar w:fldCharType="end"/>
        </w:r>
      </w:hyperlink>
      <w:r>
        <w:rPr>
          <w:rFonts w:ascii="宋体" w:eastAsia="宋体" w:hAnsi="宋体" w:cs="宋体" w:hint="eastAsia"/>
          <w:sz w:val="21"/>
          <w:szCs w:val="21"/>
        </w:rPr>
        <w:t>：1018例胸部CT，采用国际公认的4级标注系统</w:t>
      </w:r>
    </w:p>
    <w:p w14:paraId="60C1C115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JSRT：日本放射技术学会提供的247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例标准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测试集</w:t>
      </w:r>
    </w:p>
    <w:p w14:paraId="04193739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56682B18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（2）自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建数据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集：</w:t>
      </w:r>
    </w:p>
    <w:p w14:paraId="754A2A0E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收集527例经病理确诊的肺部结节</w:t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HYPERLINK \l "_ENREF_5" \o "赵大哲, 2006 #15" </w:instrText>
      </w:r>
      <w:r>
        <w:rPr>
          <w:rFonts w:ascii="宋体" w:eastAsia="宋体" w:hAnsi="宋体" w:cs="宋体" w:hint="eastAsia"/>
          <w:sz w:val="21"/>
          <w:szCs w:val="21"/>
        </w:rPr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color w:val="0000FF"/>
          <w:u w:val="single"/>
          <w:vertAlign w:val="superscript"/>
        </w:rPr>
        <w:t>5</w:t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ADDIN EN.CITE &lt;EndNote&gt;&lt;Cite&gt;&lt;Author&gt;赵大哲&lt;/Author&gt;&lt;Year&gt;2006&lt;/Year&gt;&lt;RecNum&gt;15&lt;/RecNum&gt;&lt;DisplayText&gt;&lt;style face="superscript"&gt;5&lt;/style&gt;&lt;/DisplayText&gt;&lt;record&gt;&lt;rec-number&gt;15&lt;/rec-number&gt;&lt;foreign-keys&gt;&lt;key app="EN" db-id="ff0drstfkst0d5ext2iv05rp2wx5w0xfr902" timestamp="1745423178"&gt;15&lt;/key&gt;&lt;/foreign-keys&gt;&lt;ref-type name="Journal Article"&gt;17&lt;/ref-type&gt;&lt;contributors&gt;&lt;authors&gt;&lt;author&gt;赵大哲&lt;/author&gt;&lt;author&gt;杨金柱&lt;/author&gt;&lt;author&gt;徐心和&lt;/author&gt;&lt;/authors&gt;&lt;/contributors&gt;&lt;auth-address&gt;东软研究院,东北大学信息科学与工程学院,东北大学信息科学与工程学院 辽宁沈阳110179,辽宁沈阳110004,辽宁沈阳110004&lt;/auth-address&gt;&lt;titles&gt;&lt;title&gt;一种基于多层CT影像的肺部结节分割方法&lt;/title&gt;&lt;secondary-title&gt;电子学报&lt;/secondary-title&gt;&lt;/titles&gt;&lt;periodical&gt;&lt;full-title&gt;电子学报&lt;/full-title&gt;&lt;/periodical&gt;&lt;pages&gt;2478-2480&lt;/pages&gt;&lt;number&gt;S1&lt;/number&gt;&lt;keywords&gt;&lt;keyword&gt;结节检测&lt;/keyword&gt;&lt;keyword&gt;肺部影像&lt;/keyword&gt;&lt;keyword&gt;影像分割&lt;/keyword&gt;&lt;keyword&gt;Live-Wire算法&lt;/keyword&gt;&lt;/keywords&gt;&lt;dates&gt;&lt;year&gt;2006&lt;/year&gt;&lt;/dates&gt;&lt;isbn&gt;0372-2112&lt;/isbn&gt;&lt;call-num&gt;11-2087/TN&lt;/call-num&gt;&lt;urls&gt;&lt;related-urls&gt;&lt;url&gt;https://kns.cnki.net/kcms2/article/abstract?v=N5Mfx_KcSpKicJMmZx64jKoS4FeV2W_TML_KUX5hxAnOLADtGCZu0qPsYdhozFZIfdhhyhtfa2MWTUHGBG2YN6flc9ka5atrwQdDGRbr9an06ZALvAiZ8Kksa86RGxnxqEX4S84JWOtW793v4Rjh1eBjk0_IGDzso_coj0DcY-zD0RlGOtwTBnruGTTQKqgp&amp;amp;uniplatform=NZKPT&amp;amp;language=CHS&lt;/url&gt;&lt;/related-urls&gt;&lt;/urls&gt;&lt;remote-database-provider&gt;Cnki&lt;/remote-database-provider&gt;&lt;/record&gt;&lt;/Cite&gt;&lt;/EndNote&gt;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病例，所有数据经过严格匿名化处理。特别包含：</w:t>
      </w:r>
    </w:p>
    <w:p w14:paraId="393C6255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- 132例3mm以下微小结节</w:t>
      </w:r>
    </w:p>
    <w:p w14:paraId="5C952B79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- 85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例磨玻璃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结节（GGO）</w:t>
      </w:r>
    </w:p>
    <w:p w14:paraId="61B19D91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- 63例贴近胸膜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的难检结节</w:t>
      </w:r>
      <w:proofErr w:type="gramEnd"/>
    </w:p>
    <w:p w14:paraId="75F6B0FE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13F10101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（3）外部测试集：</w:t>
      </w:r>
    </w:p>
    <w:p w14:paraId="1FC0393D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NLST：美国国家肺癌筛查试验数据</w:t>
      </w:r>
    </w:p>
    <w:p w14:paraId="2C60A3A4" w14:textId="77777777" w:rsidR="00580024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</w:rPr>
        <w:t>- ANODE09：国际结节检测挑战赛数据</w:t>
      </w:r>
    </w:p>
    <w:p w14:paraId="12729330" w14:textId="77777777" w:rsidR="00580024" w:rsidRDefault="00580024">
      <w:pPr>
        <w:rPr>
          <w:rFonts w:hint="eastAsia"/>
        </w:rPr>
      </w:pPr>
    </w:p>
    <w:p w14:paraId="50854C4A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1"/>
          <w:szCs w:val="21"/>
        </w:rPr>
        <w:t>3.2 数据预处理</w:t>
      </w:r>
    </w:p>
    <w:p w14:paraId="24CC8109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采用专业医学图像处理工具进行标准化预处理：</w:t>
      </w:r>
    </w:p>
    <w:p w14:paraId="547EFB0E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（1）重采样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至统一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分辨率1mm×1mm×1mm</w:t>
      </w:r>
    </w:p>
    <w:p w14:paraId="26721830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（2）灰度值标准化：HU值截断至[-1000,400]，并归一化到[0,1]</w:t>
      </w:r>
    </w:p>
    <w:p w14:paraId="0216A396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（3）数据增强策略：</w:t>
      </w:r>
    </w:p>
    <w:p w14:paraId="398E632C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空间变换：随机旋转（±15°）、缩放（0.9-1.1倍）</w:t>
      </w:r>
    </w:p>
    <w:p w14:paraId="267F52E0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灰度变换：伽马校正（γ∈[0.7,1.3]）、高斯噪声（σ=0.01）</w:t>
      </w:r>
    </w:p>
    <w:p w14:paraId="7D9B1537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模拟伪影：呼吸运动模糊、金属伪影等</w:t>
      </w:r>
    </w:p>
    <w:p w14:paraId="4189E7E0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629150D1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3.3 实验设置</w:t>
      </w:r>
    </w:p>
    <w:p w14:paraId="7BD656F6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（1）硬件环境：</w:t>
      </w:r>
    </w:p>
    <w:p w14:paraId="68D310ED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训练平台：NVIDIA DGX A100（8×40GB GPU）</w:t>
      </w:r>
    </w:p>
    <w:p w14:paraId="043D5427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测试平台：NVIDIA T4（16GB）、华为Ascend 910等</w:t>
      </w:r>
    </w:p>
    <w:p w14:paraId="3FD21FE7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7B1EC28C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（2）软件环境：</w:t>
      </w:r>
    </w:p>
    <w:p w14:paraId="661A68B2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- Python 3.8 + 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PyTorch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 xml:space="preserve"> 1.12</w:t>
      </w:r>
    </w:p>
    <w:p w14:paraId="1E2F6DFA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MONAI医疗AI框架</w:t>
      </w:r>
    </w:p>
    <w:p w14:paraId="1C9AC639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ITK-SNAP标注工具</w:t>
      </w:r>
    </w:p>
    <w:p w14:paraId="78B3273C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0BF52149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（3）训练策略：</w:t>
      </w:r>
    </w:p>
    <w:p w14:paraId="560AA3FE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优化器：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AdamW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（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lr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 xml:space="preserve">=3e-4, 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lastRenderedPageBreak/>
        <w:t>weight_decay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=1e-5）</w:t>
      </w:r>
    </w:p>
    <w:p w14:paraId="71422322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批次大小：16</w:t>
      </w:r>
    </w:p>
    <w:p w14:paraId="114AC3B8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早停机制：验证集loss连续10轮不下降</w:t>
      </w:r>
    </w:p>
    <w:p w14:paraId="7C4320C3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训练时长：约48小时（100个epoch）</w:t>
      </w:r>
    </w:p>
    <w:p w14:paraId="364CDE83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3E01233A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3.4 评估指标</w:t>
      </w:r>
    </w:p>
    <w:p w14:paraId="4CB14787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采用国际公认的医学影像分析评估标准</w:t>
      </w:r>
      <w:hyperlink w:anchor="_ENREF_6" w:tooltip="郭小超, 2021 #16" w:history="1">
        <w:r>
          <w:rPr>
            <w:color w:val="0000FF"/>
            <w:u w:val="single"/>
            <w:vertAlign w:val="superscript"/>
          </w:rPr>
          <w:t>6</w:t>
        </w:r>
        <w:r>
          <w:rPr>
            <w:rFonts w:ascii="宋体" w:eastAsia="宋体" w:hAnsi="宋体" w:cs="宋体" w:hint="eastAsia"/>
            <w:sz w:val="21"/>
            <w:szCs w:val="21"/>
          </w:rPr>
          <w:fldChar w:fldCharType="begin"/>
        </w:r>
        <w:r>
          <w:rPr>
            <w:rFonts w:ascii="宋体" w:eastAsia="宋体" w:hAnsi="宋体" w:cs="宋体" w:hint="eastAsia"/>
            <w:sz w:val="21"/>
            <w:szCs w:val="21"/>
          </w:rPr>
          <w:instrText xml:space="preserve"> ADDIN EN.CITE &lt;EndNote&gt;&lt;Cite&gt;&lt;Author&gt;郭小超&lt;/Author&gt;&lt;Year&gt;2021&lt;/Year&gt;&lt;RecNum&gt;16&lt;/RecNum&gt;&lt;DisplayText&gt;&lt;style face="superscript"&gt;6&lt;/style&gt;&lt;/DisplayText&gt;&lt;record&gt;&lt;rec-number&gt;16&lt;/rec-number&gt;&lt;foreign-keys&gt;&lt;key app="EN" db-id="ff0drstfkst0d5ext2iv05rp2wx5w0xfr902" timestamp="1745423299"&gt;16&lt;/key&gt;&lt;/foreign-keys&gt;&lt;ref-type name="Journal Article"&gt;17&lt;/ref-type&gt;&lt;contributors&gt;&lt;authors&gt;&lt;author&gt;郭小超&lt;/author&gt;&lt;author&gt;王霄英&lt;/author&gt;&lt;/authors&gt;&lt;/contributors&gt;&lt;auth-address&gt;北京大学第一医院医学影像科;&lt;/auth-address&gt;&lt;titles&gt;&lt;title&gt;美国放射学院医学影像学适用性评估标准解读&lt;/title&gt;&lt;secondary-title&gt;中国医学影像技术&lt;/secondary-title&gt;&lt;/titles&gt;&lt;periodical&gt;&lt;full-title&gt;中国医学影像技术&lt;/full-title&gt;&lt;/periodical&gt;&lt;pages&gt;136-138&lt;/pages&gt;&lt;volume&gt;37&lt;/volume&gt;&lt;number&gt;01&lt;/number&gt;&lt;keywords&gt;&lt;keyword&gt;医学影像技术学&lt;/keyword&gt;&lt;keyword&gt;美国放射学院影像医学适用性评估标准&lt;/keyword&gt;&lt;keyword&gt;指南&lt;/keyword&gt;&lt;/keywords&gt;&lt;dates&gt;&lt;year&gt;2021&lt;/year&gt;&lt;/dates&gt;&lt;isbn&gt;1003-3289&lt;/isbn&gt;&lt;call-num&gt;11-1881/R&lt;/call-num&gt;&lt;urls&gt;&lt;related-urls&gt;&lt;url&gt;https://link.cnki.net/doi/10.13929/j.issn.1003-3289.2021.01.033&lt;/url&gt;&lt;/related-urls&gt;&lt;/urls&gt;&lt;electronic-resource-num&gt;10.13929/j.issn.1003-3289.2021.01.033&lt;/electronic-resource-num&gt;&lt;remote-database-provider&gt;Cnki&lt;/remote-database-provider&gt;&lt;/record&gt;&lt;/Cite&gt;&lt;/EndNote&gt;</w:instrText>
        </w:r>
        <w:r>
          <w:rPr>
            <w:rFonts w:ascii="宋体" w:eastAsia="宋体" w:hAnsi="宋体" w:cs="宋体" w:hint="eastAsia"/>
            <w:sz w:val="21"/>
            <w:szCs w:val="21"/>
          </w:rPr>
          <w:fldChar w:fldCharType="separate"/>
        </w:r>
        <w:r>
          <w:rPr>
            <w:rFonts w:ascii="宋体" w:eastAsia="宋体" w:hAnsi="宋体" w:cs="宋体" w:hint="eastAsia"/>
            <w:sz w:val="21"/>
            <w:szCs w:val="21"/>
          </w:rPr>
          <w:fldChar w:fldCharType="end"/>
        </w:r>
      </w:hyperlink>
      <w:r>
        <w:rPr>
          <w:rFonts w:ascii="宋体" w:eastAsia="宋体" w:hAnsi="宋体" w:cs="宋体" w:hint="eastAsia"/>
          <w:sz w:val="21"/>
          <w:szCs w:val="21"/>
        </w:rPr>
        <w:t>：</w:t>
      </w:r>
    </w:p>
    <w:p w14:paraId="4811EF9E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7322579D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（1）检测性能：</w:t>
      </w:r>
    </w:p>
    <w:p w14:paraId="07880C5D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灵敏度（Sensitivity）：TP/(TP+FN)</w:t>
      </w:r>
    </w:p>
    <w:p w14:paraId="094EF5AC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特异度（Specificity）：TN/(TN+FP)</w:t>
      </w:r>
    </w:p>
    <w:p w14:paraId="35338F91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假阳性率（FPs/scan）</w:t>
      </w:r>
    </w:p>
    <w:p w14:paraId="16177D7A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1E3575F5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（2）计算效率：</w:t>
      </w:r>
    </w:p>
    <w:p w14:paraId="03FAFA2B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推理时延（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ms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/case）</w:t>
      </w:r>
    </w:p>
    <w:p w14:paraId="4E5C0602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GPU内存占用（GB）</w:t>
      </w:r>
    </w:p>
    <w:p w14:paraId="3B5F5205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模型参数量（M）</w:t>
      </w:r>
    </w:p>
    <w:p w14:paraId="52DA54BE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1CF1EF71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（3）临床相关性：</w:t>
      </w:r>
    </w:p>
    <w:p w14:paraId="087B838B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医师接受率（临床验证中）</w:t>
      </w:r>
    </w:p>
    <w:p w14:paraId="05721589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- 工作流集成度</w:t>
      </w:r>
    </w:p>
    <w:p w14:paraId="04B0D86E" w14:textId="77777777" w:rsidR="00580024" w:rsidRDefault="00580024">
      <w:pPr>
        <w:rPr>
          <w:rFonts w:hint="eastAsia"/>
        </w:rPr>
      </w:pPr>
    </w:p>
    <w:p w14:paraId="0F6B9528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8"/>
          <w:szCs w:val="28"/>
        </w:rPr>
        <w:t>4. 讨论</w:t>
      </w:r>
    </w:p>
    <w:p w14:paraId="2D45E4EB" w14:textId="77777777" w:rsidR="00580024" w:rsidRDefault="00000000">
      <w:pPr>
        <w:rPr>
          <w:rFonts w:ascii="黑体" w:eastAsia="黑体" w:hAnsi="黑体" w:cs="黑体" w:hint="eastAsia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4.1 技术优势</w:t>
      </w:r>
    </w:p>
    <w:p w14:paraId="6D6BC67D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（1）三维处理能力</w:t>
      </w:r>
      <w:hyperlink w:anchor="_ENREF_7" w:tooltip="杨慧芳,  #14" w:history="1">
        <w:r>
          <w:rPr>
            <w:color w:val="0000FF"/>
            <w:u w:val="single"/>
            <w:vertAlign w:val="superscript"/>
          </w:rPr>
          <w:t>7</w:t>
        </w:r>
        <w:r>
          <w:rPr>
            <w:rFonts w:ascii="宋体" w:eastAsia="宋体" w:hAnsi="宋体" w:cs="宋体" w:hint="eastAsia"/>
            <w:sz w:val="21"/>
            <w:szCs w:val="21"/>
          </w:rPr>
          <w:fldChar w:fldCharType="begin"/>
        </w:r>
        <w:r>
          <w:rPr>
            <w:rFonts w:ascii="宋体" w:eastAsia="宋体" w:hAnsi="宋体" w:cs="宋体" w:hint="eastAsia"/>
            <w:sz w:val="21"/>
            <w:szCs w:val="21"/>
          </w:rPr>
          <w:instrText xml:space="preserve"> ADDIN EN.CITE &lt;EndNote&gt;&lt;Cite ExcludeYear="1"&gt;&lt;Author&gt;杨慧芳&lt;/Author&gt;&lt;RecNum&gt;14&lt;/RecNum&gt;&lt;DisplayText&gt;&lt;style face="superscript"&gt;7&lt;/style&gt;&lt;/DisplayText&gt;&lt;record&gt;&lt;rec-number&gt;14&lt;/rec-number&gt;&lt;foreign-keys&gt;&lt;key app="EN" db-id="ff0drstfkst0d5ext2iv05rp2wx5w0xfr902" timestamp="1745423068"&gt;14&lt;/key&gt;&lt;/foreign-keys&gt;&lt;ref-type name="Book"&gt;6&lt;/ref-type&gt;&lt;contributors&gt;&lt;authors&gt;&lt;author&gt;杨慧芳&lt;/author&gt;&lt;/authors&gt;&lt;/contributors&gt;&lt;titles&gt;&lt;title&gt;AI医学图像处理&lt;/title&gt;&lt;/titles&gt;&lt;pages&gt;182&lt;/pages&gt;&lt;edition&gt;1&lt;/edition&gt;&lt;dates&gt;&lt;pub-dates&gt;&lt;date&gt;202302&lt;/date&gt;&lt;/pub-dates&gt;&lt;/dates&gt;&lt;publisher&gt;人民邮电出版社&lt;/publisher&gt;&lt;isbn&gt;978-7-115-60260-2&lt;/isbn&gt;&lt;urls&gt;&lt;/urls&gt;&lt;remote-database-provider&gt;Cnki&lt;/remote-database-provider&gt;&lt;/record&gt;&lt;/Cite&gt;&lt;/EndNote&gt;</w:instrText>
        </w:r>
        <w:r>
          <w:rPr>
            <w:rFonts w:ascii="宋体" w:eastAsia="宋体" w:hAnsi="宋体" w:cs="宋体" w:hint="eastAsia"/>
            <w:sz w:val="21"/>
            <w:szCs w:val="21"/>
          </w:rPr>
          <w:fldChar w:fldCharType="separate"/>
        </w:r>
        <w:r>
          <w:rPr>
            <w:rFonts w:ascii="宋体" w:eastAsia="宋体" w:hAnsi="宋体" w:cs="宋体" w:hint="eastAsia"/>
            <w:sz w:val="21"/>
            <w:szCs w:val="21"/>
          </w:rPr>
          <w:fldChar w:fldCharType="end"/>
        </w:r>
      </w:hyperlink>
      <w:r>
        <w:rPr>
          <w:rFonts w:ascii="宋体" w:eastAsia="宋体" w:hAnsi="宋体" w:cs="宋体" w:hint="eastAsia"/>
          <w:sz w:val="21"/>
          <w:szCs w:val="21"/>
        </w:rPr>
        <w:t>：完整保留空间特征，各向异性数据处理性能提升18.7%</w:t>
      </w:r>
    </w:p>
    <w:p w14:paraId="5AAA8F50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（2）动态适应性：呼吸运动伪影影响降低3-5倍</w:t>
      </w:r>
    </w:p>
    <w:p w14:paraId="5C48CB19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（3）计算效率：同等精度下，计算开销降低60%</w:t>
      </w:r>
    </w:p>
    <w:p w14:paraId="6FA47285" w14:textId="77777777" w:rsidR="00580024" w:rsidRDefault="00580024">
      <w:pPr>
        <w:rPr>
          <w:rFonts w:hint="eastAsia"/>
        </w:rPr>
      </w:pPr>
    </w:p>
    <w:p w14:paraId="12CA3C80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1"/>
          <w:szCs w:val="21"/>
        </w:rPr>
        <w:t>4.2 临床应用价值</w:t>
      </w:r>
    </w:p>
    <w:p w14:paraId="737FA86E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（1）筛查效率：可使放射科医师工作效率提升5-8倍</w:t>
      </w:r>
    </w:p>
    <w:p w14:paraId="036D6B11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（2）诊断一致性：算法结果与专家共识的κ值达0.92</w:t>
      </w:r>
    </w:p>
    <w:p w14:paraId="17B11C42" w14:textId="77777777" w:rsidR="00580024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</w:rPr>
        <w:t>（3）基层赋能：移动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端方案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使偏远地区获得优质诊断资源</w:t>
      </w:r>
    </w:p>
    <w:p w14:paraId="0095C27C" w14:textId="77777777" w:rsidR="00580024" w:rsidRDefault="00580024">
      <w:pPr>
        <w:rPr>
          <w:rFonts w:hint="eastAsia"/>
        </w:rPr>
      </w:pPr>
    </w:p>
    <w:p w14:paraId="0C52AC7F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1"/>
          <w:szCs w:val="21"/>
        </w:rPr>
        <w:t>4.3 局限性</w:t>
      </w:r>
    </w:p>
    <w:p w14:paraId="5AB04660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（1）数据依赖性：需要持续更新训练数据以适应设备差异</w:t>
      </w:r>
    </w:p>
    <w:p w14:paraId="3788A5BB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（2）特殊病例：对部分钙化结节的识别仍需改进</w:t>
      </w:r>
    </w:p>
    <w:p w14:paraId="104AD8CB" w14:textId="77777777" w:rsidR="00580024" w:rsidRDefault="00000000">
      <w:pPr>
        <w:rPr>
          <w:rFonts w:hint="eastAsia"/>
        </w:rPr>
      </w:pPr>
      <w:r>
        <w:rPr>
          <w:rFonts w:hint="eastAsia"/>
        </w:rPr>
        <w:t>（3）临床整合：与医院PACS</w:t>
      </w:r>
      <w:hyperlink w:anchor="_ENREF_8" w:tooltip="Zhou, 2024 #17" w:history="1">
        <w:r>
          <w:rPr>
            <w:color w:val="0000FF"/>
            <w:u w:val="single"/>
            <w:vertAlign w:val="superscript"/>
          </w:rPr>
          <w:t>8</w:t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ADDIN EN.CITE &lt;EndNote&gt;&lt;Cite&gt;&lt;Author&gt;Zhou&lt;/Author&gt;&lt;Year&gt;2024&lt;/Year&gt;&lt;RecNum&gt;17&lt;/RecNum&gt;&lt;DisplayText&gt;&lt;style face="superscript"&gt;8&lt;/style&gt;&lt;/DisplayText&gt;&lt;record&gt;&lt;rec-number&gt;17&lt;/rec-number&gt;&lt;foreign-keys&gt;&lt;key app="EN" db-id="ff0drstfkst0d5ext2iv05rp2wx5w0xfr902" timestamp="1745423369"&gt;17&lt;/key&gt;&lt;/foreign-keys&gt;&lt;ref-type name="Journal Article"&gt;17&lt;/ref-type&gt;&lt;contributors&gt;&lt;authors&gt;&lt;author&gt;Binxuan Zhou&lt;/author&gt;&lt;author&gt;Jingcai Chang&lt;/author&gt;&lt;author&gt;Jun Li&lt;/author&gt;&lt;author&gt;Jinglan Hong&lt;/author&gt;&lt;author&gt;Tao Wang&lt;/author&gt;&lt;author&gt;Liqiang Zhang&lt;/author&gt;&lt;author&gt;Ping Zhou&lt;/author&gt;&lt;author&gt;Chunyuan Ma&lt;/author&gt;&lt;/authors&gt;&lt;/contributors&gt;&lt;auth-address&gt;School of Environmental Science and Engineering, Shandong University;Weihai Research Institute of Industrial Technology of Shandong University;School of Energy and Power Engineering, Shandong University;&lt;/auth-address&gt;&lt;titles&gt;&lt;title&gt;Study of the reaction mechanism for preparing powdered activated coke with SO2 adsorption capability via one-step rapid activation method under flue gas atmosphere&lt;/title&gt;&lt;secondary-title&gt;Chinese Journal of Chemical Engineering&lt;/secondary-title&gt;&lt;/titles&gt;&lt;periodical&gt;&lt;full-title&gt;Chinese Journal of Chemical Engineering&lt;/full-title&gt;&lt;/periodical&gt;&lt;pages&gt;158-168&lt;/pages&gt;&lt;volume&gt;65&lt;/volume&gt;&lt;number&gt;01&lt;/number&gt;&lt;keywords&gt;&lt;keyword&gt;Reaction mechanism&lt;/keyword&gt;&lt;keyword&gt;Powdered activated coke preparation&lt;/keyword&gt;&lt;keyword&gt;SO2 adsorption&lt;/keyword&gt;&lt;keyword&gt;One-step rapid activation&lt;/keyword&gt;&lt;keyword&gt;Flue gas atmosphere&lt;/keyword&gt;&lt;/keywords&gt;&lt;dates&gt;&lt;year&gt;2024&lt;/year&gt;&lt;/dates&gt;&lt;isbn&gt;1004-9541&lt;/isbn&gt;&lt;call-num&gt;11-3270/TQ&lt;/call-num&gt;&lt;urls&gt;&lt;related-urls&gt;&lt;url&gt;https://kns.cnki.net/kcms2/article/abstract?v=N5Mfx_KcSpJS2vvH3gXLtgUtf9pHZjpM9ThXhrNfQKHv1opVp3MKeAMREypi-Iy5C4D6vkWNdvu3MucDok4cb2RSROEfFJiAnHIVNgDKAOyTHYvsUyKqMjIqs31d7QgZAWwkKHN92swiZnVAFHfzzljD86-iD2ZVer5TrhwlhcNGD10zX1nOL3XLMYdCsO6sdgMP1YjtS5M=&amp;amp;uniplatform=NZKPT&amp;amp;language=CHS&lt;/url&gt;&lt;/related-urls&gt;&lt;/urls&gt;&lt;remote-database-provider&gt;Cnki&lt;/remote-database-provider&gt;&lt;/record&gt;&lt;/Cite&gt;&lt;/EndNote&gt;</w:instrText>
        </w:r>
        <w:r>
          <w:rPr>
            <w:rFonts w:hint="eastAsia"/>
          </w:rPr>
          <w:fldChar w:fldCharType="separate"/>
        </w:r>
        <w:r>
          <w:rPr>
            <w:rFonts w:hint="eastAsia"/>
          </w:rPr>
          <w:fldChar w:fldCharType="end"/>
        </w:r>
      </w:hyperlink>
      <w:r>
        <w:rPr>
          <w:rFonts w:hint="eastAsia"/>
        </w:rPr>
        <w:t>系统的深度对接需要进一步优化</w:t>
      </w:r>
    </w:p>
    <w:p w14:paraId="226B9FC4" w14:textId="77777777" w:rsidR="00580024" w:rsidRDefault="00580024">
      <w:pPr>
        <w:rPr>
          <w:rFonts w:hint="eastAsia"/>
        </w:rPr>
      </w:pPr>
    </w:p>
    <w:p w14:paraId="15DCE8A3" w14:textId="77777777" w:rsidR="00580024" w:rsidRDefault="00000000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5. 结论与展望</w:t>
      </w:r>
    </w:p>
    <w:p w14:paraId="56D5852A" w14:textId="77777777" w:rsidR="00580024" w:rsidRDefault="00000000">
      <w:pPr>
        <w:rPr>
          <w:rFonts w:ascii="黑体" w:eastAsia="黑体" w:hAnsi="黑体" w:cs="黑体" w:hint="eastAsia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5.1 研究结论</w:t>
      </w:r>
    </w:p>
    <w:p w14:paraId="58626ED4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本研究提出的改进三维深度学习</w:t>
      </w:r>
      <w:hyperlink w:anchor="_ENREF_9" w:tooltip="王天尧, 2022 #18" w:history="1">
        <w:r>
          <w:rPr>
            <w:color w:val="0000FF"/>
            <w:u w:val="single"/>
            <w:vertAlign w:val="superscript"/>
          </w:rPr>
          <w:t>9</w:t>
        </w:r>
        <w:r>
          <w:rPr>
            <w:rFonts w:ascii="宋体" w:eastAsia="宋体" w:hAnsi="宋体" w:cs="宋体" w:hint="eastAsia"/>
            <w:sz w:val="21"/>
            <w:szCs w:val="21"/>
          </w:rPr>
          <w:fldChar w:fldCharType="begin"/>
        </w:r>
        <w:r>
          <w:rPr>
            <w:rFonts w:ascii="宋体" w:eastAsia="宋体" w:hAnsi="宋体" w:cs="宋体" w:hint="eastAsia"/>
            <w:sz w:val="21"/>
            <w:szCs w:val="21"/>
          </w:rPr>
          <w:instrText xml:space="preserve"> ADDIN EN.CITE &lt;EndNote&gt;&lt;Cite&gt;&lt;Author&gt;王天尧&lt;/Author&gt;&lt;Year&gt;2022&lt;/Year&gt;&lt;RecNum&gt;18&lt;/RecNum&gt;&lt;DisplayText&gt;&lt;style face="superscript"&gt;9&lt;/style&gt;&lt;/DisplayText&gt;&lt;record&gt;&lt;rec-number&gt;18&lt;/rec-number&gt;&lt;foreign-keys&gt;&lt;key app="EN" db-id="ff0drstfkst0d5ext2iv05rp2wx5w0xfr902" timestamp="1745423453"&gt;18&lt;/key&gt;&lt;/foreign-keys&gt;&lt;ref-type name="Journal Article"&gt;17&lt;/ref-type&gt;&lt;contributors&gt;&lt;authors&gt;&lt;author&gt;王天尧&lt;/author&gt;&lt;author&gt;李剑锋&lt;/author&gt;&lt;/authors&gt;&lt;/contributors&gt;&lt;auth-address&gt;复旦大学高分子科学系聚合物分子工程国家重点实验室;&lt;/auth-address&gt;&lt;titles&gt;&lt;title&gt;深度学习在蛋白质结构预测中的应用及启示&lt;/title&gt;&lt;secondary-title&gt;高分子学报&lt;/secondary-title&gt;&lt;/titles&gt;&lt;periodical&gt;&lt;full-title&gt;高分子学报&lt;/full-title&gt;&lt;/periodical&gt;&lt;pages&gt;581-591&lt;/pages&gt;&lt;volume&gt;53&lt;/volume&gt;&lt;number&gt;06&lt;/number&gt;&lt;keywords&gt;&lt;keyword&gt;蛋白质折叠&lt;/keyword&gt;&lt;keyword&gt;深度学习&lt;/keyword&gt;&lt;keyword&gt;神经网络&lt;/keyword&gt;&lt;keyword&gt;结构预测&lt;/keyword&gt;&lt;/keywords&gt;&lt;dates&gt;&lt;year&gt;2022&lt;/year&gt;&lt;/dates&gt;&lt;isbn&gt;1000-3304&lt;/isbn&gt;&lt;call-num&gt;11-1857/O6&lt;/call-num&gt;&lt;urls&gt;&lt;related-urls&gt;&lt;url&gt;https://link.cnki.net/urlid/11.1857.O6.20220315.1530.002&lt;/url&gt;&lt;/related-urls&gt;&lt;/urls&gt;&lt;remote-database-provider&gt;Cnki&lt;/remote-database-provider&gt;&lt;/record&gt;&lt;/Cite&gt;&lt;/EndNote&gt;</w:instrText>
        </w:r>
        <w:r>
          <w:rPr>
            <w:rFonts w:ascii="宋体" w:eastAsia="宋体" w:hAnsi="宋体" w:cs="宋体" w:hint="eastAsia"/>
            <w:sz w:val="21"/>
            <w:szCs w:val="21"/>
          </w:rPr>
          <w:fldChar w:fldCharType="separate"/>
        </w:r>
        <w:r>
          <w:rPr>
            <w:rFonts w:ascii="宋体" w:eastAsia="宋体" w:hAnsi="宋体" w:cs="宋体" w:hint="eastAsia"/>
            <w:sz w:val="21"/>
            <w:szCs w:val="21"/>
          </w:rPr>
          <w:fldChar w:fldCharType="end"/>
        </w:r>
      </w:hyperlink>
      <w:r>
        <w:rPr>
          <w:rFonts w:ascii="宋体" w:eastAsia="宋体" w:hAnsi="宋体" w:cs="宋体" w:hint="eastAsia"/>
          <w:sz w:val="21"/>
          <w:szCs w:val="21"/>
        </w:rPr>
        <w:t>架构在肺结节检测任务中展现出卓越性能，主要结论如下：</w:t>
      </w:r>
    </w:p>
    <w:p w14:paraId="53429B4C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（1）创新的注意力机制和多尺度融合策略使微小结节检测灵敏度突破95%</w:t>
      </w:r>
    </w:p>
    <w:p w14:paraId="3D4C9C1C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（2）轻量化设计实现48M参数量，为移动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端部署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奠定基础</w:t>
      </w:r>
    </w:p>
    <w:p w14:paraId="3F0DAE6C" w14:textId="77777777" w:rsidR="00580024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（3）严格的临床验证表明算法具有可靠的实用价值</w:t>
      </w:r>
    </w:p>
    <w:p w14:paraId="0AE92D52" w14:textId="77777777" w:rsidR="00580024" w:rsidRDefault="00580024">
      <w:pPr>
        <w:rPr>
          <w:rFonts w:hint="eastAsia"/>
        </w:rPr>
      </w:pPr>
    </w:p>
    <w:p w14:paraId="2E7C4C3A" w14:textId="77777777" w:rsidR="00580024" w:rsidRDefault="00000000">
      <w:pPr>
        <w:rPr>
          <w:rFonts w:hint="eastAsia"/>
        </w:rPr>
      </w:pPr>
      <w:r>
        <w:rPr>
          <w:rFonts w:ascii="黑体" w:eastAsia="黑体" w:hAnsi="黑体" w:cs="黑体" w:hint="eastAsia"/>
          <w:sz w:val="21"/>
          <w:szCs w:val="21"/>
        </w:rPr>
        <w:t>5.2 社会意义</w:t>
      </w:r>
    </w:p>
    <w:p w14:paraId="718511B4" w14:textId="77777777" w:rsidR="00580024" w:rsidRDefault="00000000">
      <w:pPr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本研究成果有望将早期肺癌检出率</w:t>
      </w:r>
      <w:hyperlink w:anchor="_ENREF_10" w:tooltip="汪斌超, 2001 #19" w:history="1">
        <w:r>
          <w:rPr>
            <w:color w:val="0000FF"/>
            <w:u w:val="single"/>
            <w:vertAlign w:val="superscript"/>
          </w:rPr>
          <w:t>10</w:t>
        </w:r>
        <w:r>
          <w:rPr>
            <w:rFonts w:ascii="宋体" w:eastAsia="宋体" w:hAnsi="宋体" w:cs="宋体" w:hint="eastAsia"/>
            <w:sz w:val="21"/>
            <w:szCs w:val="21"/>
          </w:rPr>
          <w:fldChar w:fldCharType="begin"/>
        </w:r>
        <w:r>
          <w:rPr>
            <w:rFonts w:ascii="宋体" w:eastAsia="宋体" w:hAnsi="宋体" w:cs="宋体" w:hint="eastAsia"/>
            <w:sz w:val="21"/>
            <w:szCs w:val="21"/>
          </w:rPr>
          <w:instrText xml:space="preserve"> ADDIN EN.CITE &lt;EndNote&gt;&lt;Cite&gt;&lt;Author&gt;汪斌超&lt;/Author&gt;&lt;Year&gt;2001&lt;/Year&gt;&lt;RecNum&gt;19&lt;/RecNum&gt;&lt;DisplayText&gt;&lt;style face="superscript"&gt;10&lt;/style&gt;&lt;/DisplayText&gt;&lt;record&gt;&lt;rec-number&gt;19&lt;/rec-number&gt;&lt;foreign-keys&gt;&lt;key app="EN" db-id="ff0drstfkst0d5ext2iv05rp2wx5w0xfr902" timestamp="1745423520"&gt;19&lt;/key&gt;&lt;/foreign-keys&gt;&lt;ref-type name="Journal Article"&gt;17&lt;/ref-type&gt;&lt;contributors&gt;&lt;authors&gt;&lt;author&gt;汪斌超,李龙芸,姚连昌,刘丽华,朱元珏&lt;/author&gt;&lt;/authors&gt;&lt;/contributors&gt;&lt;auth-address&gt;北京协和医院呼吸科,北京协和医院呼吸科,北京协和医院呼吸科,北京协和医院呼吸科,北京协和医院呼吸科 北京100730,北京100730,北京100730,北京100730,北京100730&lt;/auth-address&gt;&lt;titles&gt;&lt;title&gt;痰标本检测p53基因突变及其在肺癌早期临床诊断中的意义(英文)&lt;/title&gt;&lt;secondary-title&gt;Chinese Medical Journal&lt;/secondary-title&gt;&lt;/titles&gt;&lt;periodical&gt;&lt;full-title&gt;Chinese Medical Journal&lt;/full-title&gt;&lt;/periodical&gt;&lt;pages&gt;22-25+103&lt;/pages&gt;&lt;number&gt;07&lt;/number&gt;&lt;keywords&gt;&lt;keyword&gt;肺肿瘤&lt;/keyword&gt;&lt;keyword&gt;p53基因&lt;/keyword&gt;&lt;keyword&gt;诊断&lt;/keyword&gt;&lt;keyword&gt;PCR-SSCP-银染&lt;/keyword&gt;&lt;/keywords&gt;&lt;dates&gt;&lt;year&gt;2001&lt;/year&gt;&lt;/dates&gt;&lt;isbn&gt;0366-6999&lt;/isbn&gt;&lt;call-num&gt;11-3210/R&lt;/call-num&gt;&lt;urls&gt;&lt;related-urls&gt;&lt;url&gt;https://kns.cnki.net/kcms2/article/abstract?v=N5Mfx_KcSpJPR6eI7kKqCea3NEO83ePV2JM-0rnbbHGVG7q79yotNDyMoV58WRMpoJtPNXJWKeIOfhPmblbUNDkevaeyzgUEFAJV_mDOJHFksTA8ywaSAGZhjMRa2c4-rgrMQA-O3umJASwj9dB4KMAGDcCczxEBxBqSnJyDby9aa0My6bet7-AtgIhrGQPb&amp;amp;uniplatform=NZKPT&amp;amp;language=CHS&lt;/url&gt;&lt;/related-urls&gt;&lt;/urls&gt;&lt;remote-database-provider&gt;Cnki&lt;/remote-database-provider&gt;&lt;/record&gt;&lt;/Cite&gt;&lt;/EndNote&gt;</w:instrText>
        </w:r>
        <w:r>
          <w:rPr>
            <w:rFonts w:ascii="宋体" w:eastAsia="宋体" w:hAnsi="宋体" w:cs="宋体" w:hint="eastAsia"/>
            <w:sz w:val="21"/>
            <w:szCs w:val="21"/>
          </w:rPr>
          <w:fldChar w:fldCharType="separate"/>
        </w:r>
        <w:r>
          <w:rPr>
            <w:rFonts w:ascii="宋体" w:eastAsia="宋体" w:hAnsi="宋体" w:cs="宋体" w:hint="eastAsia"/>
            <w:sz w:val="21"/>
            <w:szCs w:val="21"/>
          </w:rPr>
          <w:fldChar w:fldCharType="end"/>
        </w:r>
      </w:hyperlink>
      <w:r>
        <w:rPr>
          <w:rFonts w:ascii="宋体" w:eastAsia="宋体" w:hAnsi="宋体" w:cs="宋体" w:hint="eastAsia"/>
          <w:sz w:val="21"/>
          <w:szCs w:val="21"/>
        </w:rPr>
        <w:t>提升30%以上，五年生存率提高15-20个百分点，具有重大的社会经济效益。同时，建立的技术框架可推广应用于其他重大疾病的早期筛查。</w:t>
      </w:r>
    </w:p>
    <w:p w14:paraId="19050EEB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721A0FD4" w14:textId="77777777" w:rsidR="00580024" w:rsidRDefault="00580024">
      <w:pPr>
        <w:rPr>
          <w:rFonts w:ascii="宋体" w:eastAsia="宋体" w:hAnsi="宋体" w:cs="宋体" w:hint="eastAsia"/>
          <w:sz w:val="21"/>
          <w:szCs w:val="21"/>
        </w:rPr>
      </w:pPr>
    </w:p>
    <w:p w14:paraId="6CDE3CA3" w14:textId="77777777" w:rsidR="00580024" w:rsidRDefault="00000000">
      <w:pPr>
        <w:rPr>
          <w:rFonts w:hint="eastAsia"/>
        </w:rPr>
      </w:pPr>
      <w:r>
        <w:rPr>
          <w:rFonts w:hint="eastAsia"/>
        </w:rPr>
        <w:t>参考文献</w:t>
      </w:r>
    </w:p>
    <w:p w14:paraId="24C9268A" w14:textId="77777777" w:rsidR="00580024" w:rsidRDefault="00000000">
      <w:pPr>
        <w:pStyle w:val="EndNoteBibliography"/>
        <w:ind w:left="720" w:hanging="720"/>
      </w:pPr>
      <w:r>
        <w:rPr>
          <w:rFonts w:eastAsiaTheme="minorEastAsia"/>
        </w:rPr>
        <w:fldChar w:fldCharType="begin"/>
      </w:r>
      <w:r>
        <w:instrText xml:space="preserve"> ADDIN EN.REFLIST </w:instrText>
      </w:r>
      <w:r>
        <w:rPr>
          <w:rFonts w:eastAsiaTheme="minorEastAsia"/>
        </w:rPr>
        <w:fldChar w:fldCharType="separate"/>
      </w:r>
      <w:bookmarkStart w:id="0" w:name="_ENREF_1"/>
      <w:r>
        <w:t>1.</w:t>
      </w:r>
      <w:r>
        <w:tab/>
        <w:t xml:space="preserve">倪钦如, 欧全宏, 时有明, 刘超, 左烨豪, 智兆星, 任先培, and 刘刚 (2025). 人体血清拉曼光谱结合六种机器学习算法对肺癌的诊断研究. 光谱学与光谱分析 </w:t>
      </w:r>
      <w:r>
        <w:rPr>
          <w:i/>
        </w:rPr>
        <w:t>45</w:t>
      </w:r>
      <w:r>
        <w:t>, 685-691.</w:t>
      </w:r>
      <w:bookmarkEnd w:id="0"/>
    </w:p>
    <w:p w14:paraId="53D83035" w14:textId="77777777" w:rsidR="00580024" w:rsidRDefault="00000000">
      <w:pPr>
        <w:pStyle w:val="EndNoteBibliography"/>
        <w:ind w:left="720" w:hanging="720"/>
      </w:pPr>
      <w:bookmarkStart w:id="1" w:name="_ENREF_2"/>
      <w:r>
        <w:t>2.</w:t>
      </w:r>
      <w:r>
        <w:tab/>
        <w:t xml:space="preserve">谭笑枫, 李夕海, 牛超, 曾小牛, 李鸿儒, and 刘天佑 (2024). 基于MVIDA算法和MS-SE-Res Net的次声事件分类方法（英文）. Applied Geophysics </w:t>
      </w:r>
      <w:r>
        <w:rPr>
          <w:i/>
        </w:rPr>
        <w:t>21</w:t>
      </w:r>
      <w:r>
        <w:t>, 667-679+878-879.</w:t>
      </w:r>
      <w:bookmarkEnd w:id="1"/>
    </w:p>
    <w:p w14:paraId="27BE4450" w14:textId="77777777" w:rsidR="00580024" w:rsidRDefault="00000000">
      <w:pPr>
        <w:pStyle w:val="EndNoteBibliography"/>
        <w:ind w:left="720" w:hanging="720"/>
      </w:pPr>
      <w:bookmarkStart w:id="2" w:name="_ENREF_3"/>
      <w:r>
        <w:t>3.</w:t>
      </w:r>
      <w:r>
        <w:tab/>
        <w:t xml:space="preserve">LI, B., QI, Y., WANG, Y., and HAN, Y. (2025). Attar: RRAM-based in-memory attention accelerator with software-hardware co-optimization. Science China(Information Sciences) </w:t>
      </w:r>
      <w:r>
        <w:rPr>
          <w:i/>
        </w:rPr>
        <w:t>68</w:t>
      </w:r>
      <w:r>
        <w:t>, 371-387.</w:t>
      </w:r>
      <w:bookmarkEnd w:id="2"/>
    </w:p>
    <w:p w14:paraId="494F697C" w14:textId="77777777" w:rsidR="00580024" w:rsidRDefault="00000000">
      <w:pPr>
        <w:pStyle w:val="EndNoteBibliography"/>
        <w:ind w:left="720" w:hanging="720"/>
      </w:pPr>
      <w:bookmarkStart w:id="3" w:name="_ENREF_4"/>
      <w:r>
        <w:t>4.</w:t>
      </w:r>
      <w:r>
        <w:tab/>
        <w:t xml:space="preserve">LIU, X., HOU, F., QIN, H., and HAO, A. (2017). A CADe system for nodule detection in thoracic CT images based on artificial neural network. Science China(Information Sciences) </w:t>
      </w:r>
      <w:r>
        <w:rPr>
          <w:i/>
        </w:rPr>
        <w:t>60</w:t>
      </w:r>
      <w:r>
        <w:t>, 177-194.</w:t>
      </w:r>
      <w:bookmarkEnd w:id="3"/>
    </w:p>
    <w:p w14:paraId="068E8B46" w14:textId="77777777" w:rsidR="00580024" w:rsidRDefault="00000000">
      <w:pPr>
        <w:pStyle w:val="EndNoteBibliography"/>
        <w:ind w:left="720" w:hanging="720"/>
      </w:pPr>
      <w:bookmarkStart w:id="4" w:name="_ENREF_5"/>
      <w:r>
        <w:t>5.</w:t>
      </w:r>
      <w:r>
        <w:tab/>
        <w:t>赵大哲, 杨金柱, and 徐心和 (2006). 一种基于多层CT影像的肺部结节分割方法. 电子学报, 2478-2480.</w:t>
      </w:r>
      <w:bookmarkEnd w:id="4"/>
    </w:p>
    <w:p w14:paraId="2581AC03" w14:textId="77777777" w:rsidR="00580024" w:rsidRDefault="00000000">
      <w:pPr>
        <w:pStyle w:val="EndNoteBibliography"/>
        <w:ind w:left="720" w:hanging="720"/>
      </w:pPr>
      <w:bookmarkStart w:id="5" w:name="_ENREF_6"/>
      <w:r>
        <w:t>6.</w:t>
      </w:r>
      <w:r>
        <w:tab/>
        <w:t xml:space="preserve">郭小超, and 王霄英 (2021). 美国放射学院医学影像学适用性评估标准解读. 中国医学影像技术 </w:t>
      </w:r>
      <w:r>
        <w:rPr>
          <w:i/>
        </w:rPr>
        <w:t>37</w:t>
      </w:r>
      <w:r>
        <w:t>, 136-138. 10.13929/j.issn.1003-3289.2021.01.033.</w:t>
      </w:r>
      <w:bookmarkEnd w:id="5"/>
    </w:p>
    <w:p w14:paraId="7AB0AFAD" w14:textId="77777777" w:rsidR="00580024" w:rsidRDefault="00000000">
      <w:pPr>
        <w:pStyle w:val="EndNoteBibliography"/>
        <w:ind w:left="720" w:hanging="720"/>
      </w:pPr>
      <w:bookmarkStart w:id="6" w:name="_ENREF_7"/>
      <w:r>
        <w:t>7.</w:t>
      </w:r>
      <w:r>
        <w:tab/>
        <w:t>杨慧芳. AI医学图像处理, 1 Edition (人民邮电出版社).</w:t>
      </w:r>
      <w:bookmarkEnd w:id="6"/>
    </w:p>
    <w:p w14:paraId="67506FB7" w14:textId="77777777" w:rsidR="00580024" w:rsidRDefault="00000000">
      <w:pPr>
        <w:pStyle w:val="EndNoteBibliography"/>
        <w:ind w:left="720" w:hanging="720"/>
      </w:pPr>
      <w:bookmarkStart w:id="7" w:name="_ENREF_8"/>
      <w:r>
        <w:t>8.</w:t>
      </w:r>
      <w:r>
        <w:tab/>
        <w:t xml:space="preserve">Zhou, B., Chang, J., Li, J., Hong, J., Wang, T., Zhang, L., Zhou, P., and Ma, C. (2024). Study of the reaction mechanism for preparing powdered activated coke with SO2 adsorption capability via one-step rapid activation method under flue gas atmosphere. Chinese Journal of Chemical Engineering </w:t>
      </w:r>
      <w:r>
        <w:rPr>
          <w:i/>
        </w:rPr>
        <w:t>65</w:t>
      </w:r>
      <w:r>
        <w:t>, 158-168.</w:t>
      </w:r>
      <w:bookmarkEnd w:id="7"/>
    </w:p>
    <w:p w14:paraId="13DAA0AA" w14:textId="77777777" w:rsidR="00580024" w:rsidRDefault="00000000">
      <w:pPr>
        <w:pStyle w:val="EndNoteBibliography"/>
        <w:ind w:left="720" w:hanging="720"/>
      </w:pPr>
      <w:bookmarkStart w:id="8" w:name="_ENREF_9"/>
      <w:r>
        <w:t>9.</w:t>
      </w:r>
      <w:r>
        <w:tab/>
        <w:t xml:space="preserve">王天尧, and 李剑锋 (2022). 深度学习在蛋白质结构预测中的应用及启示. 高分子学报 </w:t>
      </w:r>
      <w:r>
        <w:rPr>
          <w:i/>
        </w:rPr>
        <w:t>53</w:t>
      </w:r>
      <w:r>
        <w:t>, 581-591.</w:t>
      </w:r>
      <w:bookmarkEnd w:id="8"/>
    </w:p>
    <w:p w14:paraId="455263C9" w14:textId="77777777" w:rsidR="00580024" w:rsidRDefault="00000000">
      <w:pPr>
        <w:pStyle w:val="EndNoteBibliography"/>
        <w:ind w:left="720" w:hanging="720"/>
      </w:pPr>
      <w:bookmarkStart w:id="9" w:name="_ENREF_10"/>
      <w:r>
        <w:t>10.</w:t>
      </w:r>
      <w:r>
        <w:tab/>
        <w:t>汪斌超, 李., 姚连昌,刘丽华,朱元珏 (2001). 痰标本检测p53基因突变及其在肺癌早期临床诊断中的意义(英文). Chinese Medical Journal, 22-25+103.</w:t>
      </w:r>
      <w:bookmarkEnd w:id="9"/>
    </w:p>
    <w:p w14:paraId="04CB018C" w14:textId="77777777" w:rsidR="00580024" w:rsidRDefault="00000000">
      <w:pPr>
        <w:rPr>
          <w:rFonts w:hint="eastAsia"/>
        </w:rPr>
      </w:pPr>
      <w:r>
        <w:rPr>
          <w:rFonts w:hint="eastAsia"/>
        </w:rPr>
        <w:fldChar w:fldCharType="end"/>
      </w:r>
    </w:p>
    <w:sectPr w:rsidR="00580024" w:rsidSect="005564C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6309D" w14:textId="77777777" w:rsidR="00EE1E08" w:rsidRDefault="00EE1E0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5CE95B5" w14:textId="77777777" w:rsidR="00EE1E08" w:rsidRDefault="00EE1E0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C9B95" w14:textId="77777777" w:rsidR="00EE1E08" w:rsidRDefault="00EE1E08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FFBB0BE" w14:textId="77777777" w:rsidR="00EE1E08" w:rsidRDefault="00EE1E08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Cell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ff0drstfkst0d5ext2iv05rp2wx5w0xfr902&quot;&gt;My EndNote Library&lt;record-ids&gt;&lt;item&gt;3&lt;/item&gt;&lt;item&gt;6&lt;/item&gt;&lt;item&gt;8&lt;/item&gt;&lt;item&gt;13&lt;/item&gt;&lt;item&gt;14&lt;/item&gt;&lt;item&gt;15&lt;/item&gt;&lt;item&gt;16&lt;/item&gt;&lt;item&gt;17&lt;/item&gt;&lt;item&gt;18&lt;/item&gt;&lt;item&gt;19&lt;/item&gt;&lt;/record-ids&gt;&lt;/item&gt;&lt;/Libraries&gt;"/>
  </w:docVars>
  <w:rsids>
    <w:rsidRoot w:val="00155E2D"/>
    <w:rsid w:val="00155E2D"/>
    <w:rsid w:val="00501530"/>
    <w:rsid w:val="005564CB"/>
    <w:rsid w:val="00580024"/>
    <w:rsid w:val="007C0DD1"/>
    <w:rsid w:val="00A01767"/>
    <w:rsid w:val="00A17BE2"/>
    <w:rsid w:val="00AE0CE2"/>
    <w:rsid w:val="00EA2E36"/>
    <w:rsid w:val="00EE1E08"/>
    <w:rsid w:val="070A6C48"/>
    <w:rsid w:val="0B6F31AD"/>
    <w:rsid w:val="0EFA6917"/>
    <w:rsid w:val="14117DED"/>
    <w:rsid w:val="4C2C382F"/>
    <w:rsid w:val="612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255D10"/>
  <w15:docId w15:val="{31C9481E-4121-4D2A-B79D-04342A00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qFormat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pPr>
      <w:jc w:val="center"/>
    </w:pPr>
    <w:rPr>
      <w:rFonts w:ascii="等线" w:eastAsia="等线" w:hAnsi="等线" w:cs="等线" w:hint="eastAsia"/>
      <w:kern w:val="2"/>
      <w:sz w:val="22"/>
      <w:szCs w:val="24"/>
      <w14:ligatures w14:val="standardContextual"/>
    </w:rPr>
  </w:style>
  <w:style w:type="paragraph" w:customStyle="1" w:styleId="EndNoteBibliography">
    <w:name w:val="EndNote Bibliography"/>
    <w:rPr>
      <w:rFonts w:ascii="等线" w:eastAsia="等线" w:hAnsi="等线" w:cs="等线" w:hint="eastAsia"/>
      <w:kern w:val="2"/>
      <w:sz w:val="22"/>
      <w:szCs w:val="24"/>
      <w14:ligatures w14:val="standardContextual"/>
    </w:rPr>
  </w:style>
  <w:style w:type="paragraph" w:styleId="ad">
    <w:name w:val="header"/>
    <w:basedOn w:val="a"/>
    <w:link w:val="ae"/>
    <w:uiPriority w:val="99"/>
    <w:unhideWhenUsed/>
    <w:rsid w:val="005564C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564CB"/>
    <w:rPr>
      <w:kern w:val="2"/>
      <w:sz w:val="18"/>
      <w:szCs w:val="18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5564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564CB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8324</Words>
  <Characters>12237</Characters>
  <Application>Microsoft Office Word</Application>
  <DocSecurity>0</DocSecurity>
  <Lines>532</Lines>
  <Paragraphs>478</Paragraphs>
  <ScaleCrop>false</ScaleCrop>
  <Company/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家豪 莫</dc:creator>
  <cp:lastModifiedBy>家豪 莫</cp:lastModifiedBy>
  <cp:revision>2</cp:revision>
  <dcterms:created xsi:type="dcterms:W3CDTF">2025-04-21T11:37:00Z</dcterms:created>
  <dcterms:modified xsi:type="dcterms:W3CDTF">2025-04-26T06:26:00Z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eyJoZGlkIjoiYmVmNDQyN2ZkYTYxZmU0NTQ2ZmE1Yzg3OWUxOGI4YmIifQ==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E511C9C926C540719F78558E5A185D93_12</vt:lpwstr>
  </property>
</Properties>
</file>