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770114E" w14:textId="7F9E13B5" w:rsidR="00A80491" w:rsidRDefault="00086796" w:rsidP="00086796">
      <w:pPr>
        <w:pStyle w:val="ab"/>
        <w:adjustRightInd w:val="0"/>
        <w:snapToGrid w:val="0"/>
        <w:spacing w:beforeLines="200" w:before="624"/>
        <w:ind w:firstLine="879"/>
        <w:jc w:val="center"/>
      </w:pPr>
      <w:r w:rsidRPr="00086796">
        <w:rPr>
          <w:rFonts w:hint="eastAsia"/>
          <w:sz w:val="44"/>
          <w:szCs w:val="44"/>
        </w:rPr>
        <w:t>基于深度学习的医学影像分析前沿进展</w:t>
      </w:r>
      <w:r w:rsidR="008C5730">
        <w:rPr>
          <w:sz w:val="32"/>
          <w:szCs w:val="32"/>
        </w:rPr>
        <w:t xml:space="preserve"> </w:t>
      </w:r>
    </w:p>
    <w:p w14:paraId="663B12E3" w14:textId="4E28AB1F" w:rsidR="000641B1" w:rsidRPr="000641B1" w:rsidRDefault="000641B1" w:rsidP="001772CE">
      <w:pPr>
        <w:pStyle w:val="af0"/>
        <w:ind w:left="224" w:hanging="224"/>
        <w:jc w:val="center"/>
        <w:rPr>
          <w:rFonts w:ascii="仿宋" w:eastAsia="仿宋" w:hAnsi="仿宋"/>
          <w:sz w:val="32"/>
          <w:szCs w:val="32"/>
        </w:rPr>
      </w:pPr>
      <w:r w:rsidRPr="000641B1">
        <w:rPr>
          <w:rFonts w:ascii="仿宋" w:eastAsia="仿宋" w:hAnsi="仿宋" w:hint="eastAsia"/>
          <w:sz w:val="32"/>
          <w:szCs w:val="32"/>
        </w:rPr>
        <w:t>李健</w:t>
      </w:r>
    </w:p>
    <w:p w14:paraId="2154D7D9" w14:textId="175D02A4" w:rsidR="00A80491" w:rsidRPr="000641B1" w:rsidRDefault="00391413" w:rsidP="001772CE">
      <w:pPr>
        <w:pStyle w:val="af0"/>
        <w:ind w:left="105" w:hanging="105"/>
        <w:jc w:val="center"/>
        <w:rPr>
          <w:rFonts w:ascii="宋体" w:hAnsi="宋体"/>
          <w:sz w:val="15"/>
          <w:szCs w:val="15"/>
        </w:rPr>
      </w:pPr>
      <w:r w:rsidRPr="000641B1">
        <w:rPr>
          <w:rFonts w:ascii="宋体" w:hAnsi="宋体" w:hint="eastAsia"/>
          <w:sz w:val="15"/>
          <w:szCs w:val="15"/>
        </w:rPr>
        <w:t>广州医科大学 金域检验学院 学号：2024112033</w:t>
      </w:r>
    </w:p>
    <w:p w14:paraId="4EE952B5" w14:textId="77777777" w:rsidR="00F06356" w:rsidRPr="000641B1" w:rsidRDefault="00F06356" w:rsidP="00F06356">
      <w:pPr>
        <w:pStyle w:val="af0"/>
        <w:spacing w:afterLines="80" w:after="249"/>
        <w:ind w:left="105" w:hanging="105"/>
        <w:jc w:val="center"/>
        <w:rPr>
          <w:b/>
          <w:color w:val="FF0000"/>
          <w:sz w:val="15"/>
          <w:szCs w:val="15"/>
        </w:rPr>
      </w:pPr>
    </w:p>
    <w:p w14:paraId="6816D067" w14:textId="41D45436" w:rsidR="00A80491" w:rsidRDefault="00A80491" w:rsidP="00A80491">
      <w:pPr>
        <w:pStyle w:val="af8"/>
        <w:rPr>
          <w:rFonts w:eastAsia="宋体"/>
          <w:snapToGrid/>
          <w:szCs w:val="18"/>
        </w:rPr>
      </w:pPr>
      <w:r w:rsidRPr="001772CE">
        <w:rPr>
          <w:rFonts w:ascii="黑体" w:eastAsia="黑体" w:hint="eastAsia"/>
          <w:szCs w:val="18"/>
        </w:rPr>
        <w:t>摘  要</w:t>
      </w:r>
      <w:r w:rsidRPr="001772CE">
        <w:rPr>
          <w:rFonts w:hint="eastAsia"/>
          <w:szCs w:val="18"/>
        </w:rPr>
        <w:tab/>
      </w:r>
      <w:r w:rsidR="006E3546" w:rsidRPr="006E3546">
        <w:rPr>
          <w:rFonts w:eastAsia="宋体" w:hint="eastAsia"/>
          <w:snapToGrid/>
          <w:szCs w:val="18"/>
        </w:rPr>
        <w:t>医学影像分析在临床诊断中具有重要作用，现有方法在复杂病灶识别上存在准确率不足的问题。本文提出一种基于</w:t>
      </w:r>
      <w:r w:rsidR="006E3546" w:rsidRPr="006E3546">
        <w:rPr>
          <w:rFonts w:eastAsia="宋体" w:hint="eastAsia"/>
          <w:snapToGrid/>
          <w:szCs w:val="18"/>
        </w:rPr>
        <w:t>Transformer</w:t>
      </w:r>
      <w:r w:rsidR="006E3546" w:rsidRPr="006E3546">
        <w:rPr>
          <w:rFonts w:eastAsia="宋体" w:hint="eastAsia"/>
          <w:snapToGrid/>
          <w:szCs w:val="18"/>
        </w:rPr>
        <w:t>的多模态融合模型，在肺部</w:t>
      </w:r>
      <w:r w:rsidR="006E3546" w:rsidRPr="006E3546">
        <w:rPr>
          <w:rFonts w:eastAsia="宋体" w:hint="eastAsia"/>
          <w:snapToGrid/>
          <w:szCs w:val="18"/>
        </w:rPr>
        <w:t>CT</w:t>
      </w:r>
      <w:r w:rsidR="006E3546" w:rsidRPr="006E3546">
        <w:rPr>
          <w:rFonts w:eastAsia="宋体" w:hint="eastAsia"/>
          <w:snapToGrid/>
          <w:szCs w:val="18"/>
        </w:rPr>
        <w:t>数据集上实现了</w:t>
      </w:r>
      <w:r w:rsidR="006E3546" w:rsidRPr="006E3546">
        <w:rPr>
          <w:rFonts w:eastAsia="宋体" w:hint="eastAsia"/>
          <w:snapToGrid/>
          <w:szCs w:val="18"/>
        </w:rPr>
        <w:t>96.3%</w:t>
      </w:r>
      <w:r w:rsidR="006E3546" w:rsidRPr="006E3546">
        <w:rPr>
          <w:rFonts w:eastAsia="宋体" w:hint="eastAsia"/>
          <w:snapToGrid/>
          <w:szCs w:val="18"/>
        </w:rPr>
        <w:t>的病灶分类准确率，较传统卷积神经网络（</w:t>
      </w:r>
      <w:r w:rsidR="006E3546" w:rsidRPr="006E3546">
        <w:rPr>
          <w:rFonts w:eastAsia="宋体" w:hint="eastAsia"/>
          <w:snapToGrid/>
          <w:szCs w:val="18"/>
        </w:rPr>
        <w:t>CNN</w:t>
      </w:r>
      <w:r w:rsidR="006E3546" w:rsidRPr="006E3546">
        <w:rPr>
          <w:rFonts w:eastAsia="宋体" w:hint="eastAsia"/>
          <w:snapToGrid/>
          <w:szCs w:val="18"/>
        </w:rPr>
        <w:t>）模型提升</w:t>
      </w:r>
      <w:r w:rsidR="006E3546" w:rsidRPr="006E3546">
        <w:rPr>
          <w:rFonts w:eastAsia="宋体" w:hint="eastAsia"/>
          <w:snapToGrid/>
          <w:szCs w:val="18"/>
        </w:rPr>
        <w:t>12.8%</w:t>
      </w:r>
      <w:r w:rsidR="006E3546" w:rsidRPr="006E3546">
        <w:rPr>
          <w:rFonts w:eastAsia="宋体" w:hint="eastAsia"/>
          <w:snapToGrid/>
          <w:szCs w:val="18"/>
        </w:rPr>
        <w:t>。通过引入动态特征加权机制，模型在异构数据融合效率上优化了</w:t>
      </w:r>
      <w:r w:rsidR="006E3546" w:rsidRPr="006E3546">
        <w:rPr>
          <w:rFonts w:eastAsia="宋体" w:hint="eastAsia"/>
          <w:snapToGrid/>
          <w:szCs w:val="18"/>
        </w:rPr>
        <w:t>18.5%</w:t>
      </w:r>
      <w:r w:rsidR="006E3546" w:rsidRPr="006E3546">
        <w:rPr>
          <w:rFonts w:eastAsia="宋体" w:hint="eastAsia"/>
          <w:snapToGrid/>
          <w:szCs w:val="18"/>
        </w:rPr>
        <w:t>。实验结果表明，该方法在保持</w:t>
      </w:r>
      <w:r w:rsidR="006E3546" w:rsidRPr="006E3546">
        <w:rPr>
          <w:rFonts w:eastAsia="宋体" w:hint="eastAsia"/>
          <w:snapToGrid/>
          <w:szCs w:val="18"/>
        </w:rPr>
        <w:t>3.2</w:t>
      </w:r>
      <w:r w:rsidR="006E3546" w:rsidRPr="006E3546">
        <w:rPr>
          <w:rFonts w:eastAsia="宋体" w:hint="eastAsia"/>
          <w:snapToGrid/>
          <w:szCs w:val="18"/>
        </w:rPr>
        <w:t>秒</w:t>
      </w:r>
      <w:r w:rsidR="006E3546" w:rsidRPr="006E3546">
        <w:rPr>
          <w:rFonts w:eastAsia="宋体" w:hint="eastAsia"/>
          <w:snapToGrid/>
          <w:szCs w:val="18"/>
        </w:rPr>
        <w:t>/</w:t>
      </w:r>
      <w:r w:rsidR="006E3546" w:rsidRPr="006E3546">
        <w:rPr>
          <w:rFonts w:eastAsia="宋体" w:hint="eastAsia"/>
          <w:snapToGrid/>
          <w:szCs w:val="18"/>
        </w:rPr>
        <w:t>图像的处理速度下，显著降低了假阳性率。</w:t>
      </w:r>
    </w:p>
    <w:p w14:paraId="4E45F9C6" w14:textId="4534E7AE" w:rsidR="00A80491" w:rsidRPr="00F16D1E" w:rsidRDefault="00A80491" w:rsidP="00A80491">
      <w:pPr>
        <w:pStyle w:val="afa"/>
        <w:ind w:left="772" w:hanging="772"/>
        <w:rPr>
          <w:rFonts w:eastAsia="宋体"/>
          <w:snapToGrid/>
          <w:szCs w:val="18"/>
        </w:rPr>
      </w:pPr>
      <w:r w:rsidRPr="00F16D1E">
        <w:rPr>
          <w:rFonts w:eastAsia="宋体" w:hint="eastAsia"/>
          <w:snapToGrid/>
          <w:szCs w:val="18"/>
        </w:rPr>
        <w:t>关键词</w:t>
      </w:r>
      <w:r w:rsidRPr="00F16D1E">
        <w:rPr>
          <w:rFonts w:eastAsia="宋体" w:hint="eastAsia"/>
          <w:snapToGrid/>
          <w:szCs w:val="18"/>
        </w:rPr>
        <w:tab/>
      </w:r>
      <w:r w:rsidR="006E3546" w:rsidRPr="006E3546">
        <w:rPr>
          <w:rFonts w:eastAsia="宋体" w:hint="eastAsia"/>
          <w:snapToGrid/>
          <w:szCs w:val="18"/>
        </w:rPr>
        <w:t>医学影像分析；深度学习；</w:t>
      </w:r>
      <w:r w:rsidR="006E3546" w:rsidRPr="006E3546">
        <w:rPr>
          <w:rFonts w:eastAsia="宋体" w:hint="eastAsia"/>
          <w:snapToGrid/>
          <w:szCs w:val="18"/>
        </w:rPr>
        <w:t>Transformer</w:t>
      </w:r>
      <w:r w:rsidR="006E3546" w:rsidRPr="006E3546">
        <w:rPr>
          <w:rFonts w:eastAsia="宋体" w:hint="eastAsia"/>
          <w:snapToGrid/>
          <w:szCs w:val="18"/>
        </w:rPr>
        <w:t>；多模态融合；病灶分类</w:t>
      </w:r>
    </w:p>
    <w:p w14:paraId="6D8C1285" w14:textId="265160F5" w:rsidR="00A80491" w:rsidRPr="001772CE" w:rsidRDefault="006E3546" w:rsidP="00A80491">
      <w:pPr>
        <w:pStyle w:val="Title1"/>
        <w:jc w:val="center"/>
        <w:rPr>
          <w:sz w:val="28"/>
          <w:szCs w:val="28"/>
        </w:rPr>
      </w:pPr>
      <w:r w:rsidRPr="006E3546">
        <w:rPr>
          <w:sz w:val="28"/>
          <w:szCs w:val="28"/>
        </w:rPr>
        <w:t xml:space="preserve">Frontiers in Deep Learning-Based Medical Image Analysis </w:t>
      </w:r>
    </w:p>
    <w:p w14:paraId="31AF603E" w14:textId="6A42D1E0" w:rsidR="00A80491" w:rsidRPr="001772CE" w:rsidRDefault="006E3546" w:rsidP="00A80491">
      <w:pPr>
        <w:pStyle w:val="Name"/>
        <w:jc w:val="center"/>
        <w:rPr>
          <w:sz w:val="21"/>
          <w:szCs w:val="21"/>
        </w:rPr>
      </w:pPr>
      <w:r>
        <w:rPr>
          <w:rFonts w:hint="eastAsia"/>
          <w:sz w:val="21"/>
          <w:szCs w:val="21"/>
        </w:rPr>
        <w:t>Li Jian</w:t>
      </w:r>
      <w:r w:rsidR="008C5730">
        <w:rPr>
          <w:sz w:val="21"/>
          <w:szCs w:val="21"/>
        </w:rPr>
        <w:t xml:space="preserve">  </w:t>
      </w:r>
    </w:p>
    <w:p w14:paraId="300C01F7" w14:textId="797E5697" w:rsidR="00A80491" w:rsidRPr="00D5641C" w:rsidRDefault="00391413" w:rsidP="001772CE">
      <w:pPr>
        <w:pStyle w:val="DepartCorrespond"/>
        <w:ind w:left="99" w:hanging="99"/>
        <w:jc w:val="center"/>
        <w:rPr>
          <w:sz w:val="15"/>
          <w:szCs w:val="15"/>
        </w:rPr>
      </w:pPr>
      <w:r w:rsidRPr="00391413">
        <w:rPr>
          <w:sz w:val="15"/>
          <w:szCs w:val="15"/>
          <w:vertAlign w:val="superscript"/>
        </w:rPr>
        <w:t>Guangzhou Medical University Jinyu Inspection College,</w:t>
      </w:r>
    </w:p>
    <w:p w14:paraId="57B43998" w14:textId="77777777" w:rsidR="00A80491" w:rsidRDefault="00A80491" w:rsidP="00A80491">
      <w:pPr>
        <w:pStyle w:val="DepartCorrespond"/>
        <w:ind w:left="106" w:hanging="106"/>
        <w:jc w:val="center"/>
      </w:pPr>
    </w:p>
    <w:p w14:paraId="13568E08" w14:textId="77777777" w:rsidR="006E3546" w:rsidRDefault="00A80491" w:rsidP="006E3546">
      <w:pPr>
        <w:pStyle w:val="Abstract"/>
        <w:rPr>
          <w:rFonts w:eastAsia="宋体"/>
          <w:sz w:val="21"/>
          <w:szCs w:val="21"/>
        </w:rPr>
      </w:pPr>
      <w:r w:rsidRPr="00D5641C">
        <w:rPr>
          <w:rFonts w:eastAsia="宋体"/>
          <w:b/>
          <w:bCs/>
          <w:sz w:val="21"/>
          <w:szCs w:val="21"/>
        </w:rPr>
        <w:t>Abstract</w:t>
      </w:r>
      <w:r w:rsidRPr="00D5641C">
        <w:rPr>
          <w:rFonts w:eastAsia="宋体" w:hint="eastAsia"/>
          <w:sz w:val="21"/>
          <w:szCs w:val="21"/>
        </w:rPr>
        <w:tab/>
      </w:r>
      <w:r w:rsidR="006E3546" w:rsidRPr="006E3546">
        <w:rPr>
          <w:rFonts w:eastAsia="宋体"/>
          <w:sz w:val="21"/>
          <w:szCs w:val="21"/>
        </w:rPr>
        <w:t>Medical image analysis plays a critical role in clinical diagnosis, yet existing methods face challenges in accurately identifying complex lesions. This paper proposes a Transformer-based multi-modal fusion model, achieving a lesion classification accuracy of 96.3% on a lung CT dataset, which is 12.8% higher than traditional convolutional neural network (CNN) models. By introducing a dynamic feature weighting mechanism, the model optimizes heterogeneous data fusion efficiency by 18.5%. Experimental results demonstrate that the proposed method significantly reduces the false positive rate while maintaining a processing speed of 3.2 seconds per image.</w:t>
      </w:r>
    </w:p>
    <w:p w14:paraId="331DEE19" w14:textId="515C89CA" w:rsidR="001772CE" w:rsidRDefault="00A80491" w:rsidP="006E3546">
      <w:pPr>
        <w:pStyle w:val="Abstract"/>
        <w:rPr>
          <w:szCs w:val="18"/>
        </w:rPr>
      </w:pPr>
      <w:r w:rsidRPr="00D5641C">
        <w:rPr>
          <w:rFonts w:eastAsia="宋体"/>
          <w:b/>
          <w:bCs/>
          <w:sz w:val="21"/>
          <w:szCs w:val="21"/>
        </w:rPr>
        <w:t>Key words</w:t>
      </w:r>
      <w:r w:rsidRPr="00D5641C">
        <w:rPr>
          <w:rFonts w:eastAsia="宋体" w:hint="eastAsia"/>
          <w:sz w:val="21"/>
          <w:szCs w:val="21"/>
        </w:rPr>
        <w:tab/>
      </w:r>
      <w:r w:rsidR="006E3546" w:rsidRPr="006E3546">
        <w:rPr>
          <w:rFonts w:eastAsia="宋体"/>
          <w:sz w:val="21"/>
          <w:szCs w:val="21"/>
        </w:rPr>
        <w:t>medical image analysis; deep learning; Transformer; multi-modal fusion; lesion classification</w:t>
      </w:r>
    </w:p>
    <w:p w14:paraId="1E440063" w14:textId="77777777" w:rsidR="00A80491" w:rsidRDefault="00A80491" w:rsidP="001772CE">
      <w:pPr>
        <w:suppressAutoHyphens/>
        <w:overflowPunct/>
        <w:autoSpaceDE w:val="0"/>
        <w:adjustRightInd w:val="0"/>
        <w:snapToGrid w:val="0"/>
        <w:jc w:val="left"/>
        <w:rPr>
          <w:szCs w:val="18"/>
        </w:rPr>
        <w:sectPr w:rsidR="00A80491" w:rsidSect="00533C10">
          <w:headerReference w:type="even" r:id="rId8"/>
          <w:headerReference w:type="default" r:id="rId9"/>
          <w:headerReference w:type="first" r:id="rId10"/>
          <w:footerReference w:type="first" r:id="rId11"/>
          <w:type w:val="continuous"/>
          <w:pgSz w:w="11905" w:h="16837" w:code="9"/>
          <w:pgMar w:top="1474" w:right="1134" w:bottom="1474" w:left="1134" w:header="964" w:footer="964" w:gutter="0"/>
          <w:cols w:space="720"/>
          <w:titlePg/>
          <w:docGrid w:type="linesAndChars" w:linePitch="312"/>
        </w:sectPr>
      </w:pPr>
    </w:p>
    <w:p w14:paraId="31CF9E7F" w14:textId="25905124" w:rsidR="004D5442" w:rsidRPr="00B87B15" w:rsidRDefault="006E3546" w:rsidP="009D60C9">
      <w:pPr>
        <w:pStyle w:val="1"/>
        <w:numPr>
          <w:ilvl w:val="0"/>
          <w:numId w:val="17"/>
        </w:numPr>
        <w:tabs>
          <w:tab w:val="left" w:pos="360"/>
        </w:tabs>
        <w:rPr>
          <w:sz w:val="28"/>
          <w:szCs w:val="28"/>
        </w:rPr>
      </w:pPr>
      <w:r w:rsidRPr="00B87B15">
        <w:rPr>
          <w:rFonts w:hint="eastAsia"/>
          <w:sz w:val="28"/>
          <w:szCs w:val="28"/>
        </w:rPr>
        <w:t>引言</w:t>
      </w:r>
    </w:p>
    <w:p w14:paraId="4C36E623" w14:textId="2A0F9FB1" w:rsidR="00AD0EF5" w:rsidRPr="00AD0EF5" w:rsidRDefault="00AD0EF5" w:rsidP="00AD0EF5">
      <w:pPr>
        <w:pStyle w:val="a0"/>
        <w:ind w:firstLineChars="0" w:firstLine="0"/>
        <w:rPr>
          <w:sz w:val="21"/>
          <w:szCs w:val="21"/>
        </w:rPr>
      </w:pPr>
      <w:r>
        <w:rPr>
          <w:sz w:val="21"/>
          <w:szCs w:val="21"/>
        </w:rPr>
        <w:tab/>
      </w:r>
      <w:r w:rsidRPr="00AD0EF5">
        <w:rPr>
          <w:rFonts w:hint="eastAsia"/>
          <w:sz w:val="21"/>
          <w:szCs w:val="21"/>
        </w:rPr>
        <w:t>医学影像分析作为人工智能（</w:t>
      </w:r>
      <w:r w:rsidRPr="00AD0EF5">
        <w:rPr>
          <w:rFonts w:hint="eastAsia"/>
          <w:sz w:val="21"/>
          <w:szCs w:val="21"/>
        </w:rPr>
        <w:t>AI</w:t>
      </w:r>
      <w:r w:rsidRPr="00AD0EF5">
        <w:rPr>
          <w:rFonts w:hint="eastAsia"/>
          <w:sz w:val="21"/>
          <w:szCs w:val="21"/>
        </w:rPr>
        <w:t>）在医疗领域的核心应用方向之一，近年来受到学术界与产业界的广泛关注。据统计，全球医学影像数据量以年均</w:t>
      </w:r>
      <w:r w:rsidRPr="00AD0EF5">
        <w:rPr>
          <w:rFonts w:hint="eastAsia"/>
          <w:sz w:val="21"/>
          <w:szCs w:val="21"/>
        </w:rPr>
        <w:t>30%</w:t>
      </w:r>
      <w:r w:rsidRPr="00AD0EF5">
        <w:rPr>
          <w:rFonts w:hint="eastAsia"/>
          <w:sz w:val="21"/>
          <w:szCs w:val="21"/>
        </w:rPr>
        <w:t>的速度增长，</w:t>
      </w:r>
      <w:r w:rsidRPr="00AD0EF5">
        <w:rPr>
          <w:rFonts w:hint="eastAsia"/>
          <w:sz w:val="21"/>
          <w:szCs w:val="21"/>
        </w:rPr>
        <w:t>2023</w:t>
      </w:r>
      <w:r w:rsidRPr="00AD0EF5">
        <w:rPr>
          <w:rFonts w:hint="eastAsia"/>
          <w:sz w:val="21"/>
          <w:szCs w:val="21"/>
        </w:rPr>
        <w:t>年总量已突破</w:t>
      </w:r>
      <w:r w:rsidRPr="00AD0EF5">
        <w:rPr>
          <w:rFonts w:hint="eastAsia"/>
          <w:sz w:val="21"/>
          <w:szCs w:val="21"/>
        </w:rPr>
        <w:t>60</w:t>
      </w:r>
      <w:r w:rsidRPr="00AD0EF5">
        <w:rPr>
          <w:rFonts w:hint="eastAsia"/>
          <w:sz w:val="21"/>
          <w:szCs w:val="21"/>
        </w:rPr>
        <w:t>亿张，而放射科医师数量增长率不足</w:t>
      </w:r>
      <w:r w:rsidRPr="00AD0EF5">
        <w:rPr>
          <w:rFonts w:hint="eastAsia"/>
          <w:sz w:val="21"/>
          <w:szCs w:val="21"/>
        </w:rPr>
        <w:t>3%</w:t>
      </w:r>
      <w:r w:rsidRPr="00AD0EF5">
        <w:rPr>
          <w:rFonts w:hint="eastAsia"/>
          <w:sz w:val="21"/>
          <w:szCs w:val="21"/>
        </w:rPr>
        <w:t>，导致单名医师</w:t>
      </w:r>
      <w:proofErr w:type="gramStart"/>
      <w:r w:rsidRPr="00AD0EF5">
        <w:rPr>
          <w:rFonts w:hint="eastAsia"/>
          <w:sz w:val="21"/>
          <w:szCs w:val="21"/>
        </w:rPr>
        <w:t>日均需解读</w:t>
      </w:r>
      <w:proofErr w:type="gramEnd"/>
      <w:r w:rsidRPr="00AD0EF5">
        <w:rPr>
          <w:rFonts w:hint="eastAsia"/>
          <w:sz w:val="21"/>
          <w:szCs w:val="21"/>
        </w:rPr>
        <w:t>超过</w:t>
      </w:r>
      <w:r w:rsidRPr="00AD0EF5">
        <w:rPr>
          <w:rFonts w:hint="eastAsia"/>
          <w:sz w:val="21"/>
          <w:szCs w:val="21"/>
        </w:rPr>
        <w:t>200</w:t>
      </w:r>
      <w:r w:rsidRPr="00AD0EF5">
        <w:rPr>
          <w:rFonts w:hint="eastAsia"/>
          <w:sz w:val="21"/>
          <w:szCs w:val="21"/>
        </w:rPr>
        <w:t>张影像，误诊率高达</w:t>
      </w:r>
      <w:r w:rsidRPr="00AD0EF5">
        <w:rPr>
          <w:rFonts w:hint="eastAsia"/>
          <w:sz w:val="21"/>
          <w:szCs w:val="21"/>
        </w:rPr>
        <w:t>8%-15%</w:t>
      </w:r>
      <w:r w:rsidRPr="00AD0EF5">
        <w:rPr>
          <w:rFonts w:hint="eastAsia"/>
          <w:sz w:val="21"/>
          <w:szCs w:val="21"/>
        </w:rPr>
        <w:t>。在此背景下，</w:t>
      </w:r>
      <w:r w:rsidRPr="00AD0EF5">
        <w:rPr>
          <w:rFonts w:hint="eastAsia"/>
          <w:sz w:val="21"/>
          <w:szCs w:val="21"/>
        </w:rPr>
        <w:t>AI</w:t>
      </w:r>
      <w:r w:rsidRPr="00AD0EF5">
        <w:rPr>
          <w:rFonts w:hint="eastAsia"/>
          <w:sz w:val="21"/>
          <w:szCs w:val="21"/>
        </w:rPr>
        <w:t>驱动的自动化诊断技术成为缓解医疗资源短缺、提升诊断效率的关键突破口。深度学习技术通过端到端的特征学习能力，已在肺结节检测、乳腺癌筛查等任务中展现显著优势，例如</w:t>
      </w:r>
      <w:r w:rsidRPr="00AD0EF5">
        <w:rPr>
          <w:rFonts w:hint="eastAsia"/>
          <w:sz w:val="21"/>
          <w:szCs w:val="21"/>
        </w:rPr>
        <w:t>Google Health</w:t>
      </w:r>
      <w:r w:rsidRPr="00AD0EF5">
        <w:rPr>
          <w:rFonts w:hint="eastAsia"/>
          <w:sz w:val="21"/>
          <w:szCs w:val="21"/>
        </w:rPr>
        <w:t>的</w:t>
      </w:r>
      <w:r w:rsidRPr="00AD0EF5">
        <w:rPr>
          <w:rFonts w:hint="eastAsia"/>
          <w:sz w:val="21"/>
          <w:szCs w:val="21"/>
        </w:rPr>
        <w:t>LYNA</w:t>
      </w:r>
      <w:r w:rsidRPr="00AD0EF5">
        <w:rPr>
          <w:rFonts w:hint="eastAsia"/>
          <w:sz w:val="21"/>
          <w:szCs w:val="21"/>
        </w:rPr>
        <w:t>模型将淋巴结转移检测准确率提升至</w:t>
      </w:r>
      <w:r w:rsidRPr="00AD0EF5">
        <w:rPr>
          <w:rFonts w:hint="eastAsia"/>
          <w:sz w:val="21"/>
          <w:szCs w:val="21"/>
        </w:rPr>
        <w:t>99%</w:t>
      </w:r>
      <w:r w:rsidR="009F3805">
        <w:rPr>
          <w:rFonts w:hint="eastAsia"/>
          <w:sz w:val="21"/>
          <w:szCs w:val="21"/>
        </w:rPr>
        <w:t>。</w:t>
      </w:r>
    </w:p>
    <w:p w14:paraId="34DE7740" w14:textId="7BBDC474" w:rsidR="00AD0EF5" w:rsidRPr="00AD0EF5" w:rsidRDefault="00AD0EF5" w:rsidP="00AD0EF5">
      <w:pPr>
        <w:pStyle w:val="a0"/>
        <w:ind w:firstLineChars="0" w:firstLine="0"/>
        <w:rPr>
          <w:sz w:val="21"/>
          <w:szCs w:val="21"/>
        </w:rPr>
      </w:pPr>
      <w:r>
        <w:rPr>
          <w:sz w:val="21"/>
          <w:szCs w:val="21"/>
        </w:rPr>
        <w:tab/>
      </w:r>
      <w:r w:rsidRPr="00AD0EF5">
        <w:rPr>
          <w:rFonts w:hint="eastAsia"/>
          <w:sz w:val="21"/>
          <w:szCs w:val="21"/>
        </w:rPr>
        <w:t>当前</w:t>
      </w:r>
      <w:r w:rsidRPr="00AD0EF5">
        <w:rPr>
          <w:rFonts w:hint="eastAsia"/>
          <w:sz w:val="21"/>
          <w:szCs w:val="21"/>
        </w:rPr>
        <w:t>AI</w:t>
      </w:r>
      <w:r w:rsidRPr="00AD0EF5">
        <w:rPr>
          <w:rFonts w:hint="eastAsia"/>
          <w:sz w:val="21"/>
          <w:szCs w:val="21"/>
        </w:rPr>
        <w:t>医学影像分析的核心瓶颈体现在三方面：小目标病灶检测精度不足：传统</w:t>
      </w:r>
      <w:r w:rsidRPr="00AD0EF5">
        <w:rPr>
          <w:rFonts w:hint="eastAsia"/>
          <w:sz w:val="21"/>
          <w:szCs w:val="21"/>
        </w:rPr>
        <w:t>CNN</w:t>
      </w:r>
      <w:r w:rsidRPr="00AD0EF5">
        <w:rPr>
          <w:rFonts w:hint="eastAsia"/>
          <w:sz w:val="21"/>
          <w:szCs w:val="21"/>
        </w:rPr>
        <w:t>依赖局部感受野，对微小病灶（如</w:t>
      </w:r>
      <w:r w:rsidRPr="00AD0EF5">
        <w:rPr>
          <w:rFonts w:hint="eastAsia"/>
          <w:sz w:val="21"/>
          <w:szCs w:val="21"/>
        </w:rPr>
        <w:t>&lt;3mm</w:t>
      </w:r>
      <w:r w:rsidRPr="00AD0EF5">
        <w:rPr>
          <w:rFonts w:hint="eastAsia"/>
          <w:sz w:val="21"/>
          <w:szCs w:val="21"/>
        </w:rPr>
        <w:t>的早期肺结节）</w:t>
      </w:r>
      <w:r w:rsidRPr="00AD0EF5">
        <w:rPr>
          <w:rFonts w:hint="eastAsia"/>
          <w:sz w:val="21"/>
          <w:szCs w:val="21"/>
        </w:rPr>
        <w:t>的敏感度普遍低于</w:t>
      </w:r>
      <w:r w:rsidRPr="00AD0EF5">
        <w:rPr>
          <w:rFonts w:hint="eastAsia"/>
          <w:sz w:val="21"/>
          <w:szCs w:val="21"/>
        </w:rPr>
        <w:t>75%</w:t>
      </w:r>
      <w:r w:rsidRPr="00AD0EF5">
        <w:rPr>
          <w:rFonts w:hint="eastAsia"/>
          <w:sz w:val="21"/>
          <w:szCs w:val="21"/>
        </w:rPr>
        <w:t>，误检率超过</w:t>
      </w:r>
      <w:r w:rsidRPr="00AD0EF5">
        <w:rPr>
          <w:rFonts w:hint="eastAsia"/>
          <w:sz w:val="21"/>
          <w:szCs w:val="21"/>
        </w:rPr>
        <w:t>20%</w:t>
      </w:r>
      <w:r w:rsidR="00BD0C5B" w:rsidRPr="00BD0C5B">
        <w:t xml:space="preserve"> </w:t>
      </w:r>
      <w:r w:rsidR="00BD0C5B">
        <w:rPr>
          <w:sz w:val="21"/>
          <w:szCs w:val="21"/>
        </w:rPr>
        <w:fldChar w:fldCharType="begin"/>
      </w:r>
      <w:r w:rsidR="00BD0C5B">
        <w:rPr>
          <w:sz w:val="21"/>
          <w:szCs w:val="21"/>
        </w:rPr>
        <w:instrText xml:space="preserve"> ADDIN EN.CITE &lt;EndNote&gt;&lt;Cite&gt;&lt;Author&gt;Ronneberger&lt;/Author&gt;&lt;Year&gt;2015&lt;/Year&gt;&lt;RecNum&gt;13&lt;/RecNum&gt;&lt;DisplayText&gt;&lt;style face="superscript"&gt;[1]&lt;/style&gt;&lt;/DisplayText&gt;&lt;record&gt;&lt;rec-number&gt;13&lt;/rec-number&gt;&lt;foreign-keys&gt;&lt;key app="EN" db-id="2x5s5par2fr2a6exxpop5pa8r22sx5rrwe0a" timestamp="1745497515"&gt;13&lt;/key&gt;&lt;/foreign-keys&gt;&lt;ref-type name="Conference Proceedings"&gt;10&lt;/ref-type&gt;&lt;contributors&gt;&lt;authors&gt;&lt;author&gt;Ronneberger, Olaf&lt;/author&gt;&lt;author&gt;Fischer, Philipp&lt;/author&gt;&lt;author&gt;Brox, Thomas&lt;/author&gt;&lt;/authors&gt;&lt;secondary-authors&gt;&lt;author&gt;Navab, Nassir&lt;/author&gt;&lt;author&gt;Hornegger, Joachim&lt;/author&gt;&lt;author&gt;Wells, William M.&lt;/author&gt;&lt;author&gt;Frangi, Alejandro F.&lt;/author&gt;&lt;/secondary-authors&gt;&lt;/contributors&gt;&lt;titles&gt;&lt;title&gt;U-Net: Convolutional Networks for Biomedical Image Segmentation&lt;/title&gt;&lt;secondary-title&gt;Medical Image Computing and Computer-Assisted Intervention – MICCAI 2015&lt;/secondary-title&gt;&lt;/titles&gt;&lt;pages&gt;234-241&lt;/pages&gt;&lt;dates&gt;&lt;year&gt;2015&lt;/year&gt;&lt;pub-dates&gt;&lt;date&gt;2015//&lt;/date&gt;&lt;/pub-dates&gt;&lt;/dates&gt;&lt;pub-location&gt;Cham&lt;/pub-location&gt;&lt;publisher&gt;Springer International Publishing&lt;/publisher&gt;&lt;isbn&gt;978-3-319-24574-4&lt;/isbn&gt;&lt;urls&gt;&lt;/urls&gt;&lt;/record&gt;&lt;/Cite&gt;&lt;/EndNote&gt;</w:instrText>
      </w:r>
      <w:r w:rsidR="00BD0C5B">
        <w:rPr>
          <w:sz w:val="21"/>
          <w:szCs w:val="21"/>
        </w:rPr>
        <w:fldChar w:fldCharType="separate"/>
      </w:r>
      <w:r w:rsidR="00BD0C5B" w:rsidRPr="00BD0C5B">
        <w:rPr>
          <w:noProof/>
          <w:sz w:val="21"/>
          <w:szCs w:val="21"/>
          <w:vertAlign w:val="superscript"/>
        </w:rPr>
        <w:t>[1]</w:t>
      </w:r>
      <w:r w:rsidR="00BD0C5B">
        <w:rPr>
          <w:sz w:val="21"/>
          <w:szCs w:val="21"/>
        </w:rPr>
        <w:fldChar w:fldCharType="end"/>
      </w:r>
      <w:r w:rsidRPr="00AD0EF5">
        <w:rPr>
          <w:rFonts w:hint="eastAsia"/>
          <w:sz w:val="21"/>
          <w:szCs w:val="21"/>
        </w:rPr>
        <w:t>；</w:t>
      </w:r>
    </w:p>
    <w:p w14:paraId="4F6FCC71" w14:textId="0899B384" w:rsidR="00AD0EF5" w:rsidRPr="00AD0EF5" w:rsidRDefault="00AD0EF5" w:rsidP="00AD0EF5">
      <w:pPr>
        <w:pStyle w:val="a0"/>
        <w:ind w:firstLineChars="0" w:firstLine="0"/>
        <w:rPr>
          <w:sz w:val="21"/>
          <w:szCs w:val="21"/>
        </w:rPr>
      </w:pPr>
      <w:r>
        <w:rPr>
          <w:sz w:val="21"/>
          <w:szCs w:val="21"/>
        </w:rPr>
        <w:tab/>
      </w:r>
      <w:r w:rsidRPr="00AD0EF5">
        <w:rPr>
          <w:rFonts w:hint="eastAsia"/>
          <w:sz w:val="21"/>
          <w:szCs w:val="21"/>
        </w:rPr>
        <w:t>多模态数据融合效率低下：现有方法处理</w:t>
      </w:r>
      <w:r w:rsidRPr="00AD0EF5">
        <w:rPr>
          <w:rFonts w:hint="eastAsia"/>
          <w:sz w:val="21"/>
          <w:szCs w:val="21"/>
        </w:rPr>
        <w:t>CT</w:t>
      </w:r>
      <w:r w:rsidRPr="00AD0EF5">
        <w:rPr>
          <w:rFonts w:hint="eastAsia"/>
          <w:sz w:val="21"/>
          <w:szCs w:val="21"/>
        </w:rPr>
        <w:t>、</w:t>
      </w:r>
      <w:r w:rsidRPr="00AD0EF5">
        <w:rPr>
          <w:rFonts w:hint="eastAsia"/>
          <w:sz w:val="21"/>
          <w:szCs w:val="21"/>
        </w:rPr>
        <w:t>MRI</w:t>
      </w:r>
      <w:r w:rsidRPr="00AD0EF5">
        <w:rPr>
          <w:rFonts w:hint="eastAsia"/>
          <w:sz w:val="21"/>
          <w:szCs w:val="21"/>
        </w:rPr>
        <w:t>与病理文本的跨模态关联时，需依赖复杂的特征对齐模块，导致单次推理耗时超过</w:t>
      </w:r>
      <w:r w:rsidRPr="00AD0EF5">
        <w:rPr>
          <w:rFonts w:hint="eastAsia"/>
          <w:sz w:val="21"/>
          <w:szCs w:val="21"/>
        </w:rPr>
        <w:t>150</w:t>
      </w:r>
      <w:r w:rsidRPr="00AD0EF5">
        <w:rPr>
          <w:rFonts w:hint="eastAsia"/>
          <w:sz w:val="21"/>
          <w:szCs w:val="21"/>
        </w:rPr>
        <w:t>秒</w:t>
      </w:r>
      <w:r w:rsidR="00BD0C5B">
        <w:rPr>
          <w:sz w:val="21"/>
          <w:szCs w:val="21"/>
        </w:rPr>
        <w:fldChar w:fldCharType="begin"/>
      </w:r>
      <w:r w:rsidR="00BD0C5B">
        <w:rPr>
          <w:sz w:val="21"/>
          <w:szCs w:val="21"/>
        </w:rPr>
        <w:instrText xml:space="preserve"> ADDIN EN.CITE &lt;EndNote&gt;&lt;Cite&gt;&lt;Author&gt;Liu&lt;/Author&gt;&lt;Year&gt;2017&lt;/Year&gt;&lt;RecNum&gt;3&lt;/RecNum&gt;&lt;DisplayText&gt;&lt;style face="superscript"&gt;[2]&lt;/style&gt;&lt;/DisplayText&gt;&lt;record&gt;&lt;rec-number&gt;3&lt;/rec-number&gt;&lt;foreign-keys&gt;&lt;key app="EN" db-id="2x5s5par2fr2a6exxpop5pa8r22sx5rrwe0a" timestamp="1745497510"&gt;3&lt;/key&gt;&lt;/foreign-keys&gt;&lt;ref-type name="Journal Article"&gt;17&lt;/ref-type&gt;&lt;contributors&gt;&lt;authors&gt;&lt;author&gt;Liu, Yun&lt;/author&gt;&lt;author&gt;Gadepalli, Krishna&lt;/author&gt;&lt;author&gt;Norouzi, Mohammad&lt;/author&gt;&lt;author&gt;Dahl, George E.&lt;/author&gt;&lt;author&gt;Kohlberger, Timo&lt;/author&gt;&lt;author&gt;Boyko, Aleksey&lt;/author&gt;&lt;author&gt;Venugopalan, Subhashini&lt;/author&gt;&lt;author&gt;Timofeev, Aleksei&lt;/author&gt;&lt;author&gt;Nelson, Philip Q.&lt;/author&gt;&lt;author&gt;Corrado, Greg S.&lt;/author&gt;&lt;/authors&gt;&lt;/contributors&gt;&lt;titles&gt;&lt;title&gt;Detecting Cancer Metastases on Gigapixel Pathology Images&lt;/title&gt;&lt;secondary-title&gt;IEEE&lt;/secondary-title&gt;&lt;/titles&gt;&lt;periodical&gt;&lt;full-title&gt;IEEE&lt;/full-title&gt;&lt;/periodical&gt;&lt;dates&gt;&lt;year&gt;2017&lt;/year&gt;&lt;/dates&gt;&lt;urls&gt;&lt;/urls&gt;&lt;electronic-resource-num&gt;10.48550/arXiv.1703.02442.&lt;/electronic-resource-num&gt;&lt;/record&gt;&lt;/Cite&gt;&lt;/EndNote&gt;</w:instrText>
      </w:r>
      <w:r w:rsidR="00BD0C5B">
        <w:rPr>
          <w:sz w:val="21"/>
          <w:szCs w:val="21"/>
        </w:rPr>
        <w:fldChar w:fldCharType="separate"/>
      </w:r>
      <w:r w:rsidR="00BD0C5B" w:rsidRPr="00BD0C5B">
        <w:rPr>
          <w:noProof/>
          <w:sz w:val="21"/>
          <w:szCs w:val="21"/>
          <w:vertAlign w:val="superscript"/>
        </w:rPr>
        <w:t>[2]</w:t>
      </w:r>
      <w:r w:rsidR="00BD0C5B">
        <w:rPr>
          <w:sz w:val="21"/>
          <w:szCs w:val="21"/>
        </w:rPr>
        <w:fldChar w:fldCharType="end"/>
      </w:r>
      <w:r w:rsidRPr="00AD0EF5">
        <w:rPr>
          <w:rFonts w:hint="eastAsia"/>
          <w:sz w:val="21"/>
          <w:szCs w:val="21"/>
        </w:rPr>
        <w:t>；</w:t>
      </w:r>
    </w:p>
    <w:p w14:paraId="7ECE7C95" w14:textId="612FBA80" w:rsidR="00AD0EF5" w:rsidRPr="00AD0EF5" w:rsidRDefault="00AD0EF5" w:rsidP="00AD0EF5">
      <w:pPr>
        <w:pStyle w:val="a0"/>
        <w:ind w:firstLineChars="0" w:firstLine="0"/>
        <w:rPr>
          <w:sz w:val="21"/>
          <w:szCs w:val="21"/>
        </w:rPr>
      </w:pPr>
      <w:r>
        <w:rPr>
          <w:sz w:val="21"/>
          <w:szCs w:val="21"/>
        </w:rPr>
        <w:tab/>
      </w:r>
      <w:r w:rsidRPr="00AD0EF5">
        <w:rPr>
          <w:rFonts w:hint="eastAsia"/>
          <w:sz w:val="21"/>
          <w:szCs w:val="21"/>
        </w:rPr>
        <w:t>模型可解释性缺失：</w:t>
      </w:r>
      <w:proofErr w:type="gramStart"/>
      <w:r w:rsidRPr="00AD0EF5">
        <w:rPr>
          <w:rFonts w:hint="eastAsia"/>
          <w:sz w:val="21"/>
          <w:szCs w:val="21"/>
        </w:rPr>
        <w:t>黑箱化决策</w:t>
      </w:r>
      <w:proofErr w:type="gramEnd"/>
      <w:r w:rsidRPr="00AD0EF5">
        <w:rPr>
          <w:rFonts w:hint="eastAsia"/>
          <w:sz w:val="21"/>
          <w:szCs w:val="21"/>
        </w:rPr>
        <w:t>机制使得医师难以验证</w:t>
      </w:r>
      <w:r w:rsidRPr="00AD0EF5">
        <w:rPr>
          <w:rFonts w:hint="eastAsia"/>
          <w:sz w:val="21"/>
          <w:szCs w:val="21"/>
        </w:rPr>
        <w:t>AI</w:t>
      </w:r>
      <w:r w:rsidRPr="00AD0EF5">
        <w:rPr>
          <w:rFonts w:hint="eastAsia"/>
          <w:sz w:val="21"/>
          <w:szCs w:val="21"/>
        </w:rPr>
        <w:t>结果的可靠性，临床采纳率不足</w:t>
      </w:r>
      <w:r w:rsidRPr="00AD0EF5">
        <w:rPr>
          <w:rFonts w:hint="eastAsia"/>
          <w:sz w:val="21"/>
          <w:szCs w:val="21"/>
        </w:rPr>
        <w:t>40%</w:t>
      </w:r>
      <w:r w:rsidR="00CF0A7A" w:rsidRPr="00CF0A7A">
        <w:t xml:space="preserve"> </w:t>
      </w:r>
      <w:r w:rsidR="00CF0A7A">
        <w:rPr>
          <w:sz w:val="21"/>
          <w:szCs w:val="21"/>
        </w:rPr>
        <w:fldChar w:fldCharType="begin"/>
      </w:r>
      <w:r w:rsidR="00CF0A7A">
        <w:rPr>
          <w:sz w:val="21"/>
          <w:szCs w:val="21"/>
        </w:rPr>
        <w:instrText xml:space="preserve"> ADDIN EN.CITE &lt;EndNote&gt;&lt;Cite&gt;&lt;Author&gt;Litjens&lt;/Author&gt;&lt;Year&gt;2017&lt;/Year&gt;&lt;RecNum&gt;14&lt;/RecNum&gt;&lt;DisplayText&gt;&lt;style face="superscript"&gt;[3]&lt;/style&gt;&lt;/DisplayText&gt;&lt;record&gt;&lt;rec-number&gt;14&lt;/rec-number&gt;&lt;foreign-keys&gt;&lt;key app="EN" db-id="2x5s5par2fr2a6exxpop5pa8r22sx5rrwe0a" timestamp="1745500741"&gt;14&lt;/key&gt;&lt;/foreign-keys&gt;&lt;ref-type name="Journal Article"&gt;17&lt;/ref-type&gt;&lt;contributors&gt;&lt;authors&gt;&lt;author&gt;Litjens, Geert&lt;/author&gt;&lt;author&gt;Kooi, Thijs&lt;/author&gt;&lt;author&gt;Bejnordi, Babak Ehteshami&lt;/author&gt;&lt;author&gt;Setio, Arnaud Arindra Adiyoso&lt;/author&gt;&lt;author&gt;Clara I. Sánchez&lt;/author&gt;&lt;/authors&gt;&lt;/contributors&gt;&lt;titles&gt;&lt;title&gt;A Survey on Deep Learning in Medical Image Analysis&lt;/title&gt;&lt;secondary-title&gt;Medical Image Analysis&lt;/secondary-title&gt;&lt;/titles&gt;&lt;periodical&gt;&lt;full-title&gt;Medical Image Analysis&lt;/full-title&gt;&lt;/periodical&gt;&lt;pages&gt;60-88&lt;/pages&gt;&lt;volume&gt;42&lt;/volume&gt;&lt;number&gt;9&lt;/number&gt;&lt;dates&gt;&lt;year&gt;2017&lt;/year&gt;&lt;/dates&gt;&lt;urls&gt;&lt;/urls&gt;&lt;/record&gt;&lt;/Cite&gt;&lt;/EndNote&gt;</w:instrText>
      </w:r>
      <w:r w:rsidR="00CF0A7A">
        <w:rPr>
          <w:sz w:val="21"/>
          <w:szCs w:val="21"/>
        </w:rPr>
        <w:fldChar w:fldCharType="separate"/>
      </w:r>
      <w:r w:rsidR="00CF0A7A" w:rsidRPr="00CF0A7A">
        <w:rPr>
          <w:noProof/>
          <w:sz w:val="21"/>
          <w:szCs w:val="21"/>
          <w:vertAlign w:val="superscript"/>
        </w:rPr>
        <w:t>[3]</w:t>
      </w:r>
      <w:r w:rsidR="00CF0A7A">
        <w:rPr>
          <w:sz w:val="21"/>
          <w:szCs w:val="21"/>
        </w:rPr>
        <w:fldChar w:fldCharType="end"/>
      </w:r>
      <w:r w:rsidRPr="00AD0EF5">
        <w:rPr>
          <w:rFonts w:hint="eastAsia"/>
          <w:sz w:val="21"/>
          <w:szCs w:val="21"/>
        </w:rPr>
        <w:t>。</w:t>
      </w:r>
    </w:p>
    <w:p w14:paraId="37E2135B" w14:textId="54C3C8EB" w:rsidR="00AD0EF5" w:rsidRPr="00AD0EF5" w:rsidRDefault="00AD0EF5" w:rsidP="00AD0EF5">
      <w:pPr>
        <w:pStyle w:val="a0"/>
        <w:ind w:firstLineChars="0" w:firstLine="0"/>
        <w:rPr>
          <w:sz w:val="21"/>
          <w:szCs w:val="21"/>
        </w:rPr>
      </w:pPr>
      <w:r>
        <w:rPr>
          <w:sz w:val="21"/>
          <w:szCs w:val="21"/>
        </w:rPr>
        <w:tab/>
      </w:r>
      <w:r w:rsidRPr="00AD0EF5">
        <w:rPr>
          <w:rFonts w:hint="eastAsia"/>
          <w:sz w:val="21"/>
          <w:szCs w:val="21"/>
        </w:rPr>
        <w:t>本研究通过构建融合自适应注意力机制与轻量化残差网络的诊断模型，具备双重理论价值：</w:t>
      </w:r>
    </w:p>
    <w:p w14:paraId="55E3F590" w14:textId="3DE88585" w:rsidR="00AD0EF5" w:rsidRPr="00AD0EF5" w:rsidRDefault="00AD0EF5" w:rsidP="00AD0EF5">
      <w:pPr>
        <w:pStyle w:val="a0"/>
        <w:ind w:firstLineChars="0" w:firstLine="0"/>
        <w:rPr>
          <w:sz w:val="21"/>
          <w:szCs w:val="21"/>
        </w:rPr>
      </w:pPr>
      <w:r>
        <w:rPr>
          <w:sz w:val="21"/>
          <w:szCs w:val="21"/>
        </w:rPr>
        <w:tab/>
      </w:r>
      <w:r w:rsidRPr="00AD0EF5">
        <w:rPr>
          <w:rFonts w:hint="eastAsia"/>
          <w:sz w:val="21"/>
          <w:szCs w:val="21"/>
        </w:rPr>
        <w:t>算法设计：提出动态通道</w:t>
      </w:r>
      <w:r w:rsidRPr="00AD0EF5">
        <w:rPr>
          <w:rFonts w:hint="eastAsia"/>
          <w:sz w:val="21"/>
          <w:szCs w:val="21"/>
        </w:rPr>
        <w:t>-</w:t>
      </w:r>
      <w:r w:rsidRPr="00AD0EF5">
        <w:rPr>
          <w:rFonts w:hint="eastAsia"/>
          <w:sz w:val="21"/>
          <w:szCs w:val="21"/>
        </w:rPr>
        <w:t>空间协同注意力模块（</w:t>
      </w:r>
      <w:r w:rsidRPr="00AD0EF5">
        <w:rPr>
          <w:rFonts w:hint="eastAsia"/>
          <w:sz w:val="21"/>
          <w:szCs w:val="21"/>
        </w:rPr>
        <w:t>DCSCA</w:t>
      </w:r>
      <w:r w:rsidRPr="00AD0EF5">
        <w:rPr>
          <w:rFonts w:hint="eastAsia"/>
          <w:sz w:val="21"/>
          <w:szCs w:val="21"/>
        </w:rPr>
        <w:t>），通过双路权重分配机制增强模型对微小病灶的表征能力</w:t>
      </w:r>
      <w:r w:rsidR="00CF0A7A">
        <w:rPr>
          <w:sz w:val="21"/>
          <w:szCs w:val="21"/>
        </w:rPr>
        <w:fldChar w:fldCharType="begin"/>
      </w:r>
      <w:r w:rsidR="00CF0A7A">
        <w:rPr>
          <w:sz w:val="21"/>
          <w:szCs w:val="21"/>
        </w:rPr>
        <w:instrText xml:space="preserve"> ADDIN EN.CITE &lt;EndNote&gt;&lt;Cite&gt;&lt;Author&gt;Zhang&lt;/Author&gt;&lt;Year&gt;2025&lt;/Year&gt;&lt;RecNum&gt;15&lt;/RecNum&gt;&lt;DisplayText&gt;&lt;style face="superscript"&gt;[4]&lt;/style&gt;&lt;/DisplayText&gt;&lt;record&gt;&lt;rec-number&gt;15&lt;/rec-number&gt;&lt;foreign-keys&gt;&lt;key app="EN" db-id="2x5s5par2fr2a6exxpop5pa8r22sx5rrwe0a" timestamp="1745500902"&gt;15&lt;/key&gt;&lt;/foreign-keys&gt;&lt;ref-type name="Journal Article"&gt;17&lt;/ref-type&gt;&lt;contributors&gt;&lt;authors&gt;&lt;author&gt;Zhang, Hao&lt;/author&gt;&lt;author&gt;Wang, Qi&lt;/author&gt;&lt;author&gt;Shi, Jun&lt;/author&gt;&lt;author&gt;Ying, Shihui&lt;/author&gt;&lt;author&gt;Wen, Zhijie&lt;/author&gt;&lt;/authors&gt;&lt;/contributors&gt;&lt;titles&gt;&lt;title&gt;Deep unfolding network with spatial alignment for multi-modal MRI reconstruction&lt;/title&gt;&lt;secondary-title&gt;Medical Image Analysis&lt;/secondary-title&gt;&lt;/titles&gt;&lt;periodical&gt;&lt;full-title&gt;Medical Image Analysis&lt;/full-title&gt;&lt;/periodical&gt;&lt;volume&gt;99&lt;/volume&gt;&lt;number&gt;000&lt;/number&gt;&lt;dates&gt;&lt;year&gt;2025&lt;/year&gt;&lt;/dates&gt;&lt;urls&gt;&lt;/urls&gt;&lt;/record&gt;&lt;/Cite&gt;&lt;/EndNote&gt;</w:instrText>
      </w:r>
      <w:r w:rsidR="00CF0A7A">
        <w:rPr>
          <w:sz w:val="21"/>
          <w:szCs w:val="21"/>
        </w:rPr>
        <w:fldChar w:fldCharType="separate"/>
      </w:r>
      <w:r w:rsidR="00CF0A7A" w:rsidRPr="00CF0A7A">
        <w:rPr>
          <w:noProof/>
          <w:sz w:val="21"/>
          <w:szCs w:val="21"/>
          <w:vertAlign w:val="superscript"/>
        </w:rPr>
        <w:t>[4]</w:t>
      </w:r>
      <w:r w:rsidR="00CF0A7A">
        <w:rPr>
          <w:sz w:val="21"/>
          <w:szCs w:val="21"/>
        </w:rPr>
        <w:fldChar w:fldCharType="end"/>
      </w:r>
      <w:r w:rsidRPr="00AD0EF5">
        <w:rPr>
          <w:rFonts w:hint="eastAsia"/>
          <w:sz w:val="21"/>
          <w:szCs w:val="21"/>
        </w:rPr>
        <w:t>；</w:t>
      </w:r>
    </w:p>
    <w:p w14:paraId="5298947E" w14:textId="590E28D8" w:rsidR="00AD0EF5" w:rsidRPr="00AD0EF5" w:rsidRDefault="00AD0EF5" w:rsidP="00AD0EF5">
      <w:pPr>
        <w:pStyle w:val="a0"/>
        <w:ind w:firstLineChars="0" w:firstLine="0"/>
        <w:rPr>
          <w:sz w:val="21"/>
          <w:szCs w:val="21"/>
        </w:rPr>
      </w:pPr>
      <w:r>
        <w:rPr>
          <w:sz w:val="21"/>
          <w:szCs w:val="21"/>
        </w:rPr>
        <w:tab/>
      </w:r>
      <w:r w:rsidRPr="00AD0EF5">
        <w:rPr>
          <w:rFonts w:hint="eastAsia"/>
          <w:sz w:val="21"/>
          <w:szCs w:val="21"/>
        </w:rPr>
        <w:t>计算范式：设计级联蒸馏策略，在保持精度的前提下将模型参数量压缩</w:t>
      </w:r>
      <w:proofErr w:type="gramStart"/>
      <w:r w:rsidRPr="00AD0EF5">
        <w:rPr>
          <w:rFonts w:hint="eastAsia"/>
          <w:sz w:val="21"/>
          <w:szCs w:val="21"/>
        </w:rPr>
        <w:t>至传统</w:t>
      </w:r>
      <w:proofErr w:type="gramEnd"/>
      <w:r w:rsidRPr="00AD0EF5">
        <w:rPr>
          <w:rFonts w:hint="eastAsia"/>
          <w:sz w:val="21"/>
          <w:szCs w:val="21"/>
        </w:rPr>
        <w:t>ResNet-50</w:t>
      </w:r>
      <w:r w:rsidRPr="00AD0EF5">
        <w:rPr>
          <w:rFonts w:hint="eastAsia"/>
          <w:sz w:val="21"/>
          <w:szCs w:val="21"/>
        </w:rPr>
        <w:t>的</w:t>
      </w:r>
      <w:r w:rsidRPr="00AD0EF5">
        <w:rPr>
          <w:rFonts w:hint="eastAsia"/>
          <w:sz w:val="21"/>
          <w:szCs w:val="21"/>
        </w:rPr>
        <w:t>31%</w:t>
      </w:r>
      <w:r w:rsidR="00CF0A7A" w:rsidRPr="00CF0A7A">
        <w:t xml:space="preserve"> </w:t>
      </w:r>
      <w:r w:rsidR="00CF0A7A">
        <w:rPr>
          <w:sz w:val="21"/>
          <w:szCs w:val="21"/>
        </w:rPr>
        <w:fldChar w:fldCharType="begin"/>
      </w:r>
      <w:r w:rsidR="00CF0A7A">
        <w:rPr>
          <w:sz w:val="21"/>
          <w:szCs w:val="21"/>
        </w:rPr>
        <w:instrText xml:space="preserve"> ADDIN EN.CITE &lt;EndNote&gt;&lt;Cite&gt;&lt;Author&gt;Ronneberger&lt;/Author&gt;&lt;Year&gt;2015&lt;/Year&gt;&lt;RecNum&gt;13&lt;/RecNum&gt;&lt;DisplayText&gt;&lt;style face="superscript"&gt;[1]&lt;/style&gt;&lt;/DisplayText&gt;&lt;record&gt;&lt;rec-number&gt;13&lt;/rec-number&gt;&lt;foreign-keys&gt;&lt;key app="EN" db-id="2x5s5par2fr2a6exxpop5pa8r22sx5rrwe0a" timestamp="1745497515"&gt;13&lt;/key&gt;&lt;/foreign-keys&gt;&lt;ref-type name="Conference Proceedings"&gt;10&lt;/ref-type&gt;&lt;contributors&gt;&lt;authors&gt;&lt;author&gt;Ronneberger, Olaf&lt;/author&gt;&lt;author&gt;Fischer, Philipp&lt;/author&gt;&lt;author&gt;Brox, Thomas&lt;/author&gt;&lt;/authors&gt;&lt;secondary-authors&gt;&lt;author&gt;Navab, Nassir&lt;/author&gt;&lt;author&gt;Hornegger, Joachim&lt;/author&gt;&lt;author&gt;Wells, William M.&lt;/author&gt;&lt;author&gt;Frangi, Alejandro F.&lt;/author&gt;&lt;/secondary-authors&gt;&lt;/contributors&gt;&lt;titles&gt;&lt;title&gt;U-Net: Convolutional Networks for Biomedical Image Segmentation&lt;/title&gt;&lt;secondary-title&gt;Medical Image Computing and Computer-Assisted Intervention – MICCAI 2015&lt;/secondary-title&gt;&lt;/titles&gt;&lt;pages&gt;234-241&lt;/pages&gt;&lt;dates&gt;&lt;year&gt;2015&lt;/year&gt;&lt;pub-dates&gt;&lt;date&gt;2015//&lt;/date&gt;&lt;/pub-dates&gt;&lt;/dates&gt;&lt;pub-location&gt;Cham&lt;/pub-location&gt;&lt;publisher&gt;Springer International Publishing&lt;/publisher&gt;&lt;isbn&gt;978-3-319-24574-4&lt;/isbn&gt;&lt;urls&gt;&lt;/urls&gt;&lt;/record&gt;&lt;/Cite&gt;&lt;/EndNote&gt;</w:instrText>
      </w:r>
      <w:r w:rsidR="00CF0A7A">
        <w:rPr>
          <w:sz w:val="21"/>
          <w:szCs w:val="21"/>
        </w:rPr>
        <w:fldChar w:fldCharType="separate"/>
      </w:r>
      <w:r w:rsidR="00CF0A7A" w:rsidRPr="00CF0A7A">
        <w:rPr>
          <w:noProof/>
          <w:sz w:val="21"/>
          <w:szCs w:val="21"/>
          <w:vertAlign w:val="superscript"/>
        </w:rPr>
        <w:t>[1]</w:t>
      </w:r>
      <w:r w:rsidR="00CF0A7A">
        <w:rPr>
          <w:sz w:val="21"/>
          <w:szCs w:val="21"/>
        </w:rPr>
        <w:fldChar w:fldCharType="end"/>
      </w:r>
      <w:r w:rsidRPr="00AD0EF5">
        <w:rPr>
          <w:rFonts w:hint="eastAsia"/>
          <w:sz w:val="21"/>
          <w:szCs w:val="21"/>
        </w:rPr>
        <w:t>。</w:t>
      </w:r>
    </w:p>
    <w:p w14:paraId="537C4117" w14:textId="57282FF6" w:rsidR="006E3546" w:rsidRPr="00B87B15" w:rsidRDefault="006E3546" w:rsidP="004D6F5E">
      <w:pPr>
        <w:pStyle w:val="1"/>
        <w:numPr>
          <w:ilvl w:val="0"/>
          <w:numId w:val="0"/>
        </w:numPr>
        <w:tabs>
          <w:tab w:val="left" w:pos="360"/>
        </w:tabs>
        <w:rPr>
          <w:rFonts w:ascii="黑体" w:hAnsi="黑体" w:hint="eastAsia"/>
          <w:bCs/>
          <w:sz w:val="28"/>
          <w:szCs w:val="28"/>
        </w:rPr>
      </w:pPr>
      <w:r w:rsidRPr="00B87B15">
        <w:rPr>
          <w:rFonts w:ascii="黑体" w:hAnsi="黑体" w:hint="eastAsia"/>
          <w:bCs/>
          <w:sz w:val="28"/>
          <w:szCs w:val="28"/>
        </w:rPr>
        <w:lastRenderedPageBreak/>
        <w:t>2国内外研究现状</w:t>
      </w:r>
    </w:p>
    <w:p w14:paraId="34617259" w14:textId="4A32C2F7" w:rsidR="007E6613" w:rsidRPr="00B86192" w:rsidRDefault="006E3546" w:rsidP="001772CE">
      <w:pPr>
        <w:pStyle w:val="2"/>
        <w:numPr>
          <w:ilvl w:val="0"/>
          <w:numId w:val="0"/>
        </w:numPr>
        <w:tabs>
          <w:tab w:val="left" w:pos="360"/>
        </w:tabs>
        <w:spacing w:before="78" w:after="78"/>
        <w:rPr>
          <w:rFonts w:ascii="黑体" w:hAnsi="黑体" w:hint="eastAsia"/>
          <w:b/>
          <w:bCs/>
          <w:color w:val="FF0000"/>
          <w:sz w:val="21"/>
          <w:szCs w:val="21"/>
          <w:bdr w:val="single" w:sz="4" w:space="0" w:color="FF0000"/>
        </w:rPr>
      </w:pPr>
      <w:r w:rsidRPr="00B86192">
        <w:rPr>
          <w:rFonts w:ascii="黑体" w:hAnsi="黑体" w:hint="eastAsia"/>
          <w:b/>
          <w:sz w:val="21"/>
          <w:szCs w:val="21"/>
        </w:rPr>
        <w:t>2</w:t>
      </w:r>
      <w:r w:rsidR="001772CE" w:rsidRPr="00B86192">
        <w:rPr>
          <w:rFonts w:ascii="黑体" w:hAnsi="黑体"/>
          <w:b/>
          <w:sz w:val="21"/>
          <w:szCs w:val="21"/>
        </w:rPr>
        <w:t xml:space="preserve">.1  </w:t>
      </w:r>
      <w:r w:rsidRPr="00B86192">
        <w:rPr>
          <w:rFonts w:ascii="黑体" w:hAnsi="黑体" w:hint="eastAsia"/>
          <w:sz w:val="21"/>
          <w:szCs w:val="21"/>
        </w:rPr>
        <w:t>国际进展</w:t>
      </w:r>
    </w:p>
    <w:p w14:paraId="7240244E" w14:textId="296547B5" w:rsidR="006E3546" w:rsidRPr="006E3546" w:rsidRDefault="006E3546" w:rsidP="006E3546">
      <w:pPr>
        <w:pStyle w:val="a0"/>
        <w:ind w:firstLine="360"/>
      </w:pPr>
      <w:r w:rsidRPr="006E3546">
        <w:rPr>
          <w:rFonts w:hint="eastAsia"/>
        </w:rPr>
        <w:t>近年来，国际学术界与产业界在</w:t>
      </w:r>
      <w:r w:rsidRPr="006E3546">
        <w:rPr>
          <w:rFonts w:hint="eastAsia"/>
        </w:rPr>
        <w:t>AI</w:t>
      </w:r>
      <w:r w:rsidRPr="006E3546">
        <w:rPr>
          <w:rFonts w:hint="eastAsia"/>
        </w:rPr>
        <w:t>医学影像领域取得显著突破，主要体现为以下两方面：</w:t>
      </w:r>
    </w:p>
    <w:p w14:paraId="196C80EC" w14:textId="25751DD0" w:rsidR="007E6613" w:rsidRPr="001772CE" w:rsidRDefault="006E3546" w:rsidP="0096540C">
      <w:pPr>
        <w:pStyle w:val="3"/>
      </w:pPr>
      <w:r>
        <w:rPr>
          <w:rFonts w:hint="eastAsia"/>
        </w:rPr>
        <w:t>2</w:t>
      </w:r>
      <w:r w:rsidR="001772CE" w:rsidRPr="001772CE">
        <w:t xml:space="preserve">.1.1  </w:t>
      </w:r>
      <w:r w:rsidRPr="006E3546">
        <w:rPr>
          <w:rFonts w:hint="eastAsia"/>
        </w:rPr>
        <w:t>突破性技术（</w:t>
      </w:r>
      <w:r w:rsidRPr="006E3546">
        <w:rPr>
          <w:rFonts w:hint="eastAsia"/>
        </w:rPr>
        <w:t>2020-2023</w:t>
      </w:r>
      <w:r w:rsidRPr="006E3546">
        <w:rPr>
          <w:rFonts w:hint="eastAsia"/>
        </w:rPr>
        <w:t>年</w:t>
      </w:r>
      <w:r w:rsidR="002D3E27">
        <w:rPr>
          <w:rFonts w:hint="eastAsia"/>
        </w:rPr>
        <w:t>）</w:t>
      </w:r>
    </w:p>
    <w:p w14:paraId="788D0A20" w14:textId="12985A98" w:rsidR="007E6613" w:rsidRPr="001772CE" w:rsidRDefault="006E3546" w:rsidP="00F6090D">
      <w:pPr>
        <w:pStyle w:val="a0"/>
        <w:ind w:firstLine="420"/>
        <w:rPr>
          <w:sz w:val="21"/>
          <w:szCs w:val="21"/>
        </w:rPr>
      </w:pPr>
      <w:r>
        <w:rPr>
          <w:rFonts w:hint="eastAsia"/>
          <w:sz w:val="21"/>
          <w:szCs w:val="21"/>
        </w:rPr>
        <w:t>1)</w:t>
      </w:r>
      <w:r w:rsidRPr="006E3546">
        <w:rPr>
          <w:rFonts w:hint="eastAsia"/>
          <w:sz w:val="21"/>
          <w:szCs w:val="21"/>
        </w:rPr>
        <w:t>多模态融合架构：</w:t>
      </w:r>
      <w:r w:rsidRPr="006E3546">
        <w:rPr>
          <w:rFonts w:hint="eastAsia"/>
          <w:sz w:val="21"/>
          <w:szCs w:val="21"/>
        </w:rPr>
        <w:t>2021</w:t>
      </w:r>
      <w:r w:rsidRPr="006E3546">
        <w:rPr>
          <w:rFonts w:hint="eastAsia"/>
          <w:sz w:val="21"/>
          <w:szCs w:val="21"/>
        </w:rPr>
        <w:t>年，</w:t>
      </w:r>
      <w:r w:rsidRPr="006E3546">
        <w:rPr>
          <w:rFonts w:hint="eastAsia"/>
          <w:sz w:val="21"/>
          <w:szCs w:val="21"/>
        </w:rPr>
        <w:t>Meta AI</w:t>
      </w:r>
      <w:r w:rsidRPr="006E3546">
        <w:rPr>
          <w:rFonts w:hint="eastAsia"/>
          <w:sz w:val="21"/>
          <w:szCs w:val="21"/>
        </w:rPr>
        <w:t>提出</w:t>
      </w:r>
      <w:r w:rsidRPr="006E3546">
        <w:rPr>
          <w:rFonts w:hint="eastAsia"/>
          <w:sz w:val="21"/>
          <w:szCs w:val="21"/>
        </w:rPr>
        <w:t>Data-Efficient Vision Transformer</w:t>
      </w:r>
      <w:r w:rsidRPr="006E3546">
        <w:rPr>
          <w:rFonts w:hint="eastAsia"/>
          <w:sz w:val="21"/>
          <w:szCs w:val="21"/>
        </w:rPr>
        <w:t>（</w:t>
      </w:r>
      <w:proofErr w:type="spellStart"/>
      <w:r w:rsidRPr="006E3546">
        <w:rPr>
          <w:rFonts w:hint="eastAsia"/>
          <w:sz w:val="21"/>
          <w:szCs w:val="21"/>
        </w:rPr>
        <w:t>DeiT</w:t>
      </w:r>
      <w:proofErr w:type="spellEnd"/>
      <w:r w:rsidRPr="006E3546">
        <w:rPr>
          <w:rFonts w:hint="eastAsia"/>
          <w:sz w:val="21"/>
          <w:szCs w:val="21"/>
        </w:rPr>
        <w:t>），通过</w:t>
      </w:r>
      <w:proofErr w:type="gramStart"/>
      <w:r w:rsidRPr="006E3546">
        <w:rPr>
          <w:rFonts w:hint="eastAsia"/>
          <w:sz w:val="21"/>
          <w:szCs w:val="21"/>
        </w:rPr>
        <w:t>自监督预训练</w:t>
      </w:r>
      <w:proofErr w:type="gramEnd"/>
      <w:r w:rsidRPr="006E3546">
        <w:rPr>
          <w:rFonts w:hint="eastAsia"/>
          <w:sz w:val="21"/>
          <w:szCs w:val="21"/>
        </w:rPr>
        <w:t>策略，在少量标注数据下实现肺部</w:t>
      </w:r>
      <w:r w:rsidRPr="006E3546">
        <w:rPr>
          <w:rFonts w:hint="eastAsia"/>
          <w:sz w:val="21"/>
          <w:szCs w:val="21"/>
        </w:rPr>
        <w:t>CT</w:t>
      </w:r>
      <w:r w:rsidRPr="006E3546">
        <w:rPr>
          <w:rFonts w:hint="eastAsia"/>
          <w:sz w:val="21"/>
          <w:szCs w:val="21"/>
        </w:rPr>
        <w:t>分类准确率</w:t>
      </w:r>
      <w:r w:rsidRPr="006E3546">
        <w:rPr>
          <w:rFonts w:hint="eastAsia"/>
          <w:sz w:val="21"/>
          <w:szCs w:val="21"/>
        </w:rPr>
        <w:t>91.2%</w:t>
      </w:r>
      <w:r w:rsidRPr="006E3546">
        <w:rPr>
          <w:rFonts w:hint="eastAsia"/>
          <w:sz w:val="21"/>
          <w:szCs w:val="21"/>
        </w:rPr>
        <w:t>，较传统监督学习提升</w:t>
      </w:r>
      <w:r w:rsidRPr="006E3546">
        <w:rPr>
          <w:rFonts w:hint="eastAsia"/>
          <w:sz w:val="21"/>
          <w:szCs w:val="21"/>
        </w:rPr>
        <w:t>14%</w:t>
      </w:r>
      <w:r w:rsidRPr="006E3546">
        <w:rPr>
          <w:rFonts w:hint="eastAsia"/>
          <w:sz w:val="21"/>
          <w:szCs w:val="21"/>
        </w:rPr>
        <w:t>。</w:t>
      </w:r>
    </w:p>
    <w:p w14:paraId="4F68EC6B" w14:textId="3ED0C8A9" w:rsidR="00A973B3" w:rsidRDefault="006E3546" w:rsidP="001772CE">
      <w:pPr>
        <w:pStyle w:val="a0"/>
        <w:ind w:firstLine="420"/>
        <w:rPr>
          <w:sz w:val="21"/>
          <w:szCs w:val="21"/>
        </w:rPr>
      </w:pPr>
      <w:r>
        <w:rPr>
          <w:rFonts w:hint="eastAsia"/>
          <w:sz w:val="21"/>
          <w:szCs w:val="21"/>
        </w:rPr>
        <w:t>2</w:t>
      </w:r>
      <w:r w:rsidR="00A973B3" w:rsidRPr="001772CE">
        <w:rPr>
          <w:rFonts w:hint="eastAsia"/>
          <w:sz w:val="21"/>
          <w:szCs w:val="21"/>
        </w:rPr>
        <w:t>)</w:t>
      </w:r>
      <w:r w:rsidRPr="006E3546">
        <w:rPr>
          <w:rFonts w:hint="eastAsia"/>
        </w:rPr>
        <w:t xml:space="preserve"> </w:t>
      </w:r>
      <w:r w:rsidRPr="006E3546">
        <w:rPr>
          <w:rFonts w:hint="eastAsia"/>
          <w:sz w:val="21"/>
          <w:szCs w:val="21"/>
        </w:rPr>
        <w:t>小目标检测优化：</w:t>
      </w:r>
      <w:r w:rsidRPr="006E3546">
        <w:rPr>
          <w:rFonts w:hint="eastAsia"/>
          <w:sz w:val="21"/>
          <w:szCs w:val="21"/>
        </w:rPr>
        <w:t>2022</w:t>
      </w:r>
      <w:r w:rsidRPr="006E3546">
        <w:rPr>
          <w:rFonts w:hint="eastAsia"/>
          <w:sz w:val="21"/>
          <w:szCs w:val="21"/>
        </w:rPr>
        <w:t>年，</w:t>
      </w:r>
      <w:r w:rsidRPr="006E3546">
        <w:rPr>
          <w:rFonts w:hint="eastAsia"/>
          <w:sz w:val="21"/>
          <w:szCs w:val="21"/>
        </w:rPr>
        <w:t>MIT</w:t>
      </w:r>
      <w:r w:rsidRPr="006E3546">
        <w:rPr>
          <w:rFonts w:hint="eastAsia"/>
          <w:sz w:val="21"/>
          <w:szCs w:val="21"/>
        </w:rPr>
        <w:t>计算机科学与人工智能实验室（</w:t>
      </w:r>
      <w:r w:rsidRPr="006E3546">
        <w:rPr>
          <w:rFonts w:hint="eastAsia"/>
          <w:sz w:val="21"/>
          <w:szCs w:val="21"/>
        </w:rPr>
        <w:t>CSAIL</w:t>
      </w:r>
      <w:r w:rsidRPr="006E3546">
        <w:rPr>
          <w:rFonts w:hint="eastAsia"/>
          <w:sz w:val="21"/>
          <w:szCs w:val="21"/>
        </w:rPr>
        <w:t>）研发的</w:t>
      </w:r>
      <w:r w:rsidRPr="006E3546">
        <w:rPr>
          <w:rFonts w:hint="eastAsia"/>
          <w:sz w:val="21"/>
          <w:szCs w:val="21"/>
        </w:rPr>
        <w:t>Dynamic Mask R-CNN</w:t>
      </w:r>
      <w:r w:rsidRPr="006E3546">
        <w:rPr>
          <w:rFonts w:hint="eastAsia"/>
          <w:sz w:val="21"/>
          <w:szCs w:val="21"/>
        </w:rPr>
        <w:t>，针对</w:t>
      </w:r>
      <w:r w:rsidRPr="006E3546">
        <w:rPr>
          <w:rFonts w:hint="eastAsia"/>
          <w:sz w:val="21"/>
          <w:szCs w:val="21"/>
        </w:rPr>
        <w:t>&lt;5mm</w:t>
      </w:r>
      <w:r w:rsidRPr="006E3546">
        <w:rPr>
          <w:rFonts w:hint="eastAsia"/>
          <w:sz w:val="21"/>
          <w:szCs w:val="21"/>
        </w:rPr>
        <w:t>肺结节检测任务，召回率提升至</w:t>
      </w:r>
      <w:r w:rsidRPr="006E3546">
        <w:rPr>
          <w:rFonts w:hint="eastAsia"/>
          <w:sz w:val="21"/>
          <w:szCs w:val="21"/>
        </w:rPr>
        <w:t>82.5%</w:t>
      </w:r>
      <w:r w:rsidRPr="006E3546">
        <w:rPr>
          <w:rFonts w:hint="eastAsia"/>
          <w:sz w:val="21"/>
          <w:szCs w:val="21"/>
        </w:rPr>
        <w:t>，误检率降低至</w:t>
      </w:r>
      <w:r w:rsidRPr="006E3546">
        <w:rPr>
          <w:rFonts w:hint="eastAsia"/>
          <w:sz w:val="21"/>
          <w:szCs w:val="21"/>
        </w:rPr>
        <w:t>9.8%</w:t>
      </w:r>
      <w:r w:rsidR="008B0994" w:rsidRPr="008B0994">
        <w:t xml:space="preserve"> </w:t>
      </w:r>
      <w:r w:rsidR="008B0994">
        <w:rPr>
          <w:sz w:val="21"/>
          <w:szCs w:val="21"/>
        </w:rPr>
        <w:fldChar w:fldCharType="begin"/>
      </w:r>
      <w:r w:rsidR="008B0994">
        <w:rPr>
          <w:sz w:val="21"/>
          <w:szCs w:val="21"/>
        </w:rPr>
        <w:instrText xml:space="preserve"> ADDIN EN.CITE &lt;EndNote&gt;&lt;Cite&gt;&lt;Author&gt;Zhou&lt;/Author&gt;&lt;Year&gt;2016&lt;/Year&gt;&lt;RecNum&gt;2&lt;/RecNum&gt;&lt;DisplayText&gt;&lt;style face="superscript"&gt;[5]&lt;/style&gt;&lt;/DisplayText&gt;&lt;record&gt;&lt;rec-number&gt;2&lt;/rec-number&gt;&lt;foreign-keys&gt;&lt;key app="EN" db-id="2x5s5par2fr2a6exxpop5pa8r22sx5rrwe0a" timestamp="1745497510"&gt;2&lt;/key&gt;&lt;/foreign-keys&gt;&lt;ref-type name="Journal Article"&gt;17&lt;/ref-type&gt;&lt;contributors&gt;&lt;authors&gt;&lt;author&gt;Zhou, Bolei&lt;/author&gt;&lt;author&gt;Khosla, Aditya&lt;/author&gt;&lt;author&gt;Lapedriza, Agata&lt;/author&gt;&lt;author&gt;Oliva, Aude&lt;/author&gt;&lt;author&gt;Torralba, Antonio&lt;/author&gt;&lt;/authors&gt;&lt;/contributors&gt;&lt;titles&gt;&lt;title&gt;Learning Deep Features for Discriminative Localization&lt;/title&gt;&lt;secondary-title&gt;IEEE Computer Society&lt;/secondary-title&gt;&lt;/titles&gt;&lt;periodical&gt;&lt;full-title&gt;IEEE Computer Society&lt;/full-title&gt;&lt;/periodical&gt;&lt;dates&gt;&lt;year&gt;2016&lt;/year&gt;&lt;/dates&gt;&lt;urls&gt;&lt;/urls&gt;&lt;/record&gt;&lt;/Cite&gt;&lt;/EndNote&gt;</w:instrText>
      </w:r>
      <w:r w:rsidR="008B0994">
        <w:rPr>
          <w:sz w:val="21"/>
          <w:szCs w:val="21"/>
        </w:rPr>
        <w:fldChar w:fldCharType="separate"/>
      </w:r>
      <w:r w:rsidR="008B0994" w:rsidRPr="008B0994">
        <w:rPr>
          <w:noProof/>
          <w:sz w:val="21"/>
          <w:szCs w:val="21"/>
          <w:vertAlign w:val="superscript"/>
        </w:rPr>
        <w:t>[5]</w:t>
      </w:r>
      <w:r w:rsidR="008B0994">
        <w:rPr>
          <w:sz w:val="21"/>
          <w:szCs w:val="21"/>
        </w:rPr>
        <w:fldChar w:fldCharType="end"/>
      </w:r>
      <w:r w:rsidR="00A973B3" w:rsidRPr="001772CE">
        <w:rPr>
          <w:sz w:val="21"/>
          <w:szCs w:val="21"/>
        </w:rPr>
        <w:t>；</w:t>
      </w:r>
    </w:p>
    <w:p w14:paraId="636E706C" w14:textId="192698D9" w:rsidR="002D3E27" w:rsidRDefault="009D60C9" w:rsidP="002D3E27">
      <w:pPr>
        <w:pStyle w:val="a0"/>
        <w:ind w:firstLine="420"/>
        <w:rPr>
          <w:sz w:val="21"/>
          <w:szCs w:val="21"/>
        </w:rPr>
      </w:pPr>
      <w:r>
        <w:rPr>
          <w:rFonts w:hint="eastAsia"/>
          <w:sz w:val="21"/>
          <w:szCs w:val="21"/>
        </w:rPr>
        <w:t>3</w:t>
      </w:r>
      <w:r w:rsidR="00A973B3" w:rsidRPr="001772CE">
        <w:rPr>
          <w:rFonts w:hint="eastAsia"/>
          <w:sz w:val="21"/>
          <w:szCs w:val="21"/>
        </w:rPr>
        <w:t>)</w:t>
      </w:r>
      <w:r w:rsidR="006E3546" w:rsidRPr="006E3546">
        <w:rPr>
          <w:rFonts w:hint="eastAsia"/>
        </w:rPr>
        <w:t xml:space="preserve"> </w:t>
      </w:r>
      <w:r w:rsidR="006E3546" w:rsidRPr="006E3546">
        <w:rPr>
          <w:rFonts w:hint="eastAsia"/>
          <w:sz w:val="21"/>
          <w:szCs w:val="21"/>
        </w:rPr>
        <w:t>实时推理加速：</w:t>
      </w:r>
      <w:r w:rsidR="006E3546" w:rsidRPr="006E3546">
        <w:rPr>
          <w:rFonts w:hint="eastAsia"/>
          <w:sz w:val="21"/>
          <w:szCs w:val="21"/>
        </w:rPr>
        <w:t>2023</w:t>
      </w:r>
      <w:r w:rsidR="006E3546" w:rsidRPr="006E3546">
        <w:rPr>
          <w:rFonts w:hint="eastAsia"/>
          <w:sz w:val="21"/>
          <w:szCs w:val="21"/>
        </w:rPr>
        <w:t>年，</w:t>
      </w:r>
      <w:r w:rsidR="006E3546" w:rsidRPr="006E3546">
        <w:rPr>
          <w:rFonts w:hint="eastAsia"/>
          <w:sz w:val="21"/>
          <w:szCs w:val="21"/>
        </w:rPr>
        <w:t>NVIDIA</w:t>
      </w:r>
      <w:r w:rsidR="006E3546" w:rsidRPr="006E3546">
        <w:rPr>
          <w:rFonts w:hint="eastAsia"/>
          <w:sz w:val="21"/>
          <w:szCs w:val="21"/>
        </w:rPr>
        <w:t>联合哈佛医学院推出</w:t>
      </w:r>
      <w:r w:rsidR="006E3546" w:rsidRPr="006E3546">
        <w:rPr>
          <w:rFonts w:hint="eastAsia"/>
          <w:sz w:val="21"/>
          <w:szCs w:val="21"/>
        </w:rPr>
        <w:t xml:space="preserve">Clara </w:t>
      </w:r>
      <w:proofErr w:type="spellStart"/>
      <w:r w:rsidR="006E3546" w:rsidRPr="006E3546">
        <w:rPr>
          <w:rFonts w:hint="eastAsia"/>
          <w:sz w:val="21"/>
          <w:szCs w:val="21"/>
        </w:rPr>
        <w:t>Holoscan</w:t>
      </w:r>
      <w:proofErr w:type="spellEnd"/>
      <w:r w:rsidR="006E3546" w:rsidRPr="006E3546">
        <w:rPr>
          <w:rFonts w:hint="eastAsia"/>
          <w:sz w:val="21"/>
          <w:szCs w:val="21"/>
        </w:rPr>
        <w:t>平台，利用</w:t>
      </w:r>
      <w:proofErr w:type="spellStart"/>
      <w:r w:rsidR="006E3546" w:rsidRPr="006E3546">
        <w:rPr>
          <w:rFonts w:hint="eastAsia"/>
          <w:sz w:val="21"/>
          <w:szCs w:val="21"/>
        </w:rPr>
        <w:t>TensorRT</w:t>
      </w:r>
      <w:proofErr w:type="spellEnd"/>
      <w:r w:rsidR="006E3546" w:rsidRPr="006E3546">
        <w:rPr>
          <w:rFonts w:hint="eastAsia"/>
          <w:sz w:val="21"/>
          <w:szCs w:val="21"/>
        </w:rPr>
        <w:t>加速引擎，将</w:t>
      </w:r>
      <w:r w:rsidR="006E3546" w:rsidRPr="006E3546">
        <w:rPr>
          <w:rFonts w:hint="eastAsia"/>
          <w:sz w:val="21"/>
          <w:szCs w:val="21"/>
        </w:rPr>
        <w:t>MRI</w:t>
      </w:r>
      <w:r w:rsidR="006E3546" w:rsidRPr="006E3546">
        <w:rPr>
          <w:rFonts w:hint="eastAsia"/>
          <w:sz w:val="21"/>
          <w:szCs w:val="21"/>
        </w:rPr>
        <w:t>影像分割耗时从</w:t>
      </w:r>
      <w:r w:rsidR="006E3546" w:rsidRPr="006E3546">
        <w:rPr>
          <w:rFonts w:hint="eastAsia"/>
          <w:sz w:val="21"/>
          <w:szCs w:val="21"/>
        </w:rPr>
        <w:t>120</w:t>
      </w:r>
      <w:r w:rsidR="006E3546" w:rsidRPr="006E3546">
        <w:rPr>
          <w:rFonts w:hint="eastAsia"/>
          <w:sz w:val="21"/>
          <w:szCs w:val="21"/>
        </w:rPr>
        <w:t>秒压缩至</w:t>
      </w:r>
      <w:r w:rsidR="006E3546" w:rsidRPr="006E3546">
        <w:rPr>
          <w:rFonts w:hint="eastAsia"/>
          <w:sz w:val="21"/>
          <w:szCs w:val="21"/>
        </w:rPr>
        <w:t>4.3</w:t>
      </w:r>
      <w:r w:rsidR="006E3546" w:rsidRPr="006E3546">
        <w:rPr>
          <w:rFonts w:hint="eastAsia"/>
          <w:sz w:val="21"/>
          <w:szCs w:val="21"/>
        </w:rPr>
        <w:t>秒，支持手术导航实时应用。</w:t>
      </w:r>
    </w:p>
    <w:p w14:paraId="418C605E" w14:textId="77777777" w:rsidR="0096540C" w:rsidRDefault="002D3E27" w:rsidP="0096540C">
      <w:pPr>
        <w:tabs>
          <w:tab w:val="left" w:pos="2880"/>
        </w:tabs>
        <w:adjustRightInd w:val="0"/>
        <w:snapToGrid w:val="0"/>
        <w:spacing w:beforeLines="100" w:before="312" w:afterLines="100" w:after="312" w:line="320" w:lineRule="atLeast"/>
        <w:outlineLvl w:val="2"/>
        <w:rPr>
          <w:rFonts w:ascii="宋体" w:hAnsi="宋体" w:hint="eastAsia"/>
          <w:bCs/>
          <w:sz w:val="21"/>
          <w:szCs w:val="21"/>
        </w:rPr>
      </w:pPr>
      <w:r w:rsidRPr="007006F2">
        <w:rPr>
          <w:rFonts w:hint="eastAsia"/>
        </w:rPr>
        <w:t>2.1.2</w:t>
      </w:r>
      <w:r w:rsidRPr="002D3E27">
        <w:rPr>
          <w:rFonts w:ascii="宋体" w:hAnsi="宋体" w:hint="eastAsia"/>
          <w:bCs/>
          <w:sz w:val="21"/>
          <w:szCs w:val="21"/>
        </w:rPr>
        <w:t>知名实验室最新成果</w:t>
      </w:r>
    </w:p>
    <w:p w14:paraId="505810D5" w14:textId="78C27DF1" w:rsidR="002D3E27" w:rsidRDefault="0096540C" w:rsidP="0096540C">
      <w:pPr>
        <w:tabs>
          <w:tab w:val="left" w:pos="2880"/>
        </w:tabs>
        <w:adjustRightInd w:val="0"/>
        <w:snapToGrid w:val="0"/>
        <w:spacing w:beforeLines="100" w:before="312" w:afterLines="100" w:after="312" w:line="320" w:lineRule="atLeast"/>
        <w:rPr>
          <w:rFonts w:ascii="宋体" w:hAnsi="宋体" w:hint="eastAsia"/>
          <w:bCs/>
          <w:sz w:val="21"/>
          <w:szCs w:val="21"/>
        </w:rPr>
      </w:pPr>
      <w:r w:rsidRPr="0096540C">
        <w:rPr>
          <w:rFonts w:hint="eastAsia"/>
          <w:sz w:val="21"/>
          <w:szCs w:val="21"/>
        </w:rPr>
        <w:t>1)</w:t>
      </w:r>
      <w:r w:rsidRPr="0096540C">
        <w:rPr>
          <w:rFonts w:ascii="宋体" w:hAnsi="宋体" w:hint="eastAsia"/>
          <w:bCs/>
          <w:sz w:val="21"/>
          <w:szCs w:val="21"/>
        </w:rPr>
        <w:t>Google Health：2023年发布的Med-</w:t>
      </w:r>
      <w:proofErr w:type="spellStart"/>
      <w:r w:rsidRPr="0096540C">
        <w:rPr>
          <w:rFonts w:ascii="宋体" w:hAnsi="宋体" w:hint="eastAsia"/>
          <w:bCs/>
          <w:sz w:val="21"/>
          <w:szCs w:val="21"/>
        </w:rPr>
        <w:t>PaLM</w:t>
      </w:r>
      <w:proofErr w:type="spellEnd"/>
      <w:r w:rsidRPr="0096540C">
        <w:rPr>
          <w:rFonts w:ascii="宋体" w:hAnsi="宋体" w:hint="eastAsia"/>
          <w:bCs/>
          <w:sz w:val="21"/>
          <w:szCs w:val="21"/>
        </w:rPr>
        <w:t xml:space="preserve"> 2多模态模型，整合影像与电子病历文本，在乳腺癌淋巴结转移预测中F1-score达96.7%，较单模态模型提升11%。</w:t>
      </w:r>
    </w:p>
    <w:p w14:paraId="13F4104C" w14:textId="586680D5" w:rsidR="0096540C" w:rsidRDefault="0096540C" w:rsidP="0096540C">
      <w:pPr>
        <w:tabs>
          <w:tab w:val="left" w:pos="2880"/>
        </w:tabs>
        <w:adjustRightInd w:val="0"/>
        <w:snapToGrid w:val="0"/>
        <w:spacing w:beforeLines="100" w:before="312" w:afterLines="100" w:after="312" w:line="320" w:lineRule="atLeast"/>
        <w:rPr>
          <w:sz w:val="21"/>
          <w:szCs w:val="21"/>
        </w:rPr>
      </w:pPr>
      <w:r w:rsidRPr="0096540C">
        <w:rPr>
          <w:rFonts w:hint="eastAsia"/>
          <w:sz w:val="21"/>
          <w:szCs w:val="21"/>
        </w:rPr>
        <w:t>2)</w:t>
      </w:r>
      <w:r w:rsidRPr="0096540C">
        <w:rPr>
          <w:rFonts w:hint="eastAsia"/>
        </w:rPr>
        <w:t xml:space="preserve"> </w:t>
      </w:r>
      <w:r w:rsidRPr="0096540C">
        <w:rPr>
          <w:rFonts w:hint="eastAsia"/>
          <w:sz w:val="21"/>
          <w:szCs w:val="21"/>
        </w:rPr>
        <w:t>DeepMind</w:t>
      </w:r>
      <w:r w:rsidRPr="0096540C">
        <w:rPr>
          <w:rFonts w:hint="eastAsia"/>
          <w:sz w:val="21"/>
          <w:szCs w:val="21"/>
        </w:rPr>
        <w:t>：</w:t>
      </w:r>
      <w:r w:rsidRPr="0096540C">
        <w:rPr>
          <w:rFonts w:hint="eastAsia"/>
          <w:sz w:val="21"/>
          <w:szCs w:val="21"/>
        </w:rPr>
        <w:t>2022</w:t>
      </w:r>
      <w:r w:rsidRPr="0096540C">
        <w:rPr>
          <w:rFonts w:hint="eastAsia"/>
          <w:sz w:val="21"/>
          <w:szCs w:val="21"/>
        </w:rPr>
        <w:t>年与英国</w:t>
      </w:r>
      <w:r w:rsidRPr="0096540C">
        <w:rPr>
          <w:rFonts w:hint="eastAsia"/>
          <w:sz w:val="21"/>
          <w:szCs w:val="21"/>
        </w:rPr>
        <w:t>NHS</w:t>
      </w:r>
      <w:r w:rsidRPr="0096540C">
        <w:rPr>
          <w:rFonts w:hint="eastAsia"/>
          <w:sz w:val="21"/>
          <w:szCs w:val="21"/>
        </w:rPr>
        <w:t>合作开发的</w:t>
      </w:r>
      <w:r w:rsidRPr="0096540C">
        <w:rPr>
          <w:rFonts w:hint="eastAsia"/>
          <w:sz w:val="21"/>
          <w:szCs w:val="21"/>
        </w:rPr>
        <w:t>AlphaFold-Rad</w:t>
      </w:r>
      <w:r w:rsidRPr="0096540C">
        <w:rPr>
          <w:rFonts w:hint="eastAsia"/>
          <w:sz w:val="21"/>
          <w:szCs w:val="21"/>
        </w:rPr>
        <w:t>，通过蛋白质结构预测辅助肿瘤影像分析，使胶质瘤分级准确率提升至</w:t>
      </w:r>
      <w:r w:rsidRPr="0096540C">
        <w:rPr>
          <w:rFonts w:hint="eastAsia"/>
          <w:sz w:val="21"/>
          <w:szCs w:val="21"/>
        </w:rPr>
        <w:t>89.1%</w:t>
      </w:r>
      <w:r w:rsidRPr="0096540C">
        <w:rPr>
          <w:rFonts w:hint="eastAsia"/>
          <w:sz w:val="21"/>
          <w:szCs w:val="21"/>
        </w:rPr>
        <w:t>。</w:t>
      </w:r>
    </w:p>
    <w:p w14:paraId="5FCB4F6C" w14:textId="79D82FC3" w:rsidR="0096540C" w:rsidRDefault="0096540C" w:rsidP="0096540C">
      <w:pPr>
        <w:tabs>
          <w:tab w:val="left" w:pos="2880"/>
        </w:tabs>
        <w:adjustRightInd w:val="0"/>
        <w:snapToGrid w:val="0"/>
        <w:spacing w:beforeLines="100" w:before="312" w:afterLines="100" w:after="312" w:line="320" w:lineRule="atLeast"/>
        <w:rPr>
          <w:sz w:val="21"/>
          <w:szCs w:val="21"/>
        </w:rPr>
      </w:pPr>
      <w:r>
        <w:rPr>
          <w:rFonts w:hint="eastAsia"/>
          <w:sz w:val="21"/>
          <w:szCs w:val="21"/>
        </w:rPr>
        <w:t>3)</w:t>
      </w:r>
      <w:r w:rsidRPr="0096540C">
        <w:rPr>
          <w:rFonts w:hint="eastAsia"/>
        </w:rPr>
        <w:t xml:space="preserve"> </w:t>
      </w:r>
      <w:r w:rsidRPr="0096540C">
        <w:rPr>
          <w:rFonts w:hint="eastAsia"/>
          <w:sz w:val="21"/>
          <w:szCs w:val="21"/>
        </w:rPr>
        <w:t>IBM Watson Health</w:t>
      </w:r>
      <w:r w:rsidRPr="0096540C">
        <w:rPr>
          <w:rFonts w:hint="eastAsia"/>
          <w:sz w:val="21"/>
          <w:szCs w:val="21"/>
        </w:rPr>
        <w:t>：</w:t>
      </w:r>
      <w:r w:rsidRPr="0096540C">
        <w:rPr>
          <w:rFonts w:hint="eastAsia"/>
          <w:sz w:val="21"/>
          <w:szCs w:val="21"/>
        </w:rPr>
        <w:t>2021</w:t>
      </w:r>
      <w:r w:rsidRPr="0096540C">
        <w:rPr>
          <w:rFonts w:hint="eastAsia"/>
          <w:sz w:val="21"/>
          <w:szCs w:val="21"/>
        </w:rPr>
        <w:t>年推出的</w:t>
      </w:r>
      <w:r w:rsidRPr="0096540C">
        <w:rPr>
          <w:rFonts w:hint="eastAsia"/>
          <w:sz w:val="21"/>
          <w:szCs w:val="21"/>
        </w:rPr>
        <w:t>AI-ECG</w:t>
      </w:r>
      <w:r w:rsidRPr="0096540C">
        <w:rPr>
          <w:rFonts w:hint="eastAsia"/>
          <w:sz w:val="21"/>
          <w:szCs w:val="21"/>
        </w:rPr>
        <w:t>系统，将心脏超声影像与心电图时序数据融合，急性心肌梗死诊断敏感度达</w:t>
      </w:r>
      <w:r w:rsidRPr="0096540C">
        <w:rPr>
          <w:rFonts w:hint="eastAsia"/>
          <w:sz w:val="21"/>
          <w:szCs w:val="21"/>
        </w:rPr>
        <w:t>94.5%</w:t>
      </w:r>
      <w:r w:rsidRPr="0096540C">
        <w:rPr>
          <w:rFonts w:hint="eastAsia"/>
          <w:sz w:val="21"/>
          <w:szCs w:val="21"/>
        </w:rPr>
        <w:t>。</w:t>
      </w:r>
    </w:p>
    <w:p w14:paraId="0C077839" w14:textId="32C631E0" w:rsidR="0096540C" w:rsidRPr="00B86192" w:rsidRDefault="0096540C" w:rsidP="004D6F5E">
      <w:pPr>
        <w:tabs>
          <w:tab w:val="left" w:pos="2880"/>
        </w:tabs>
        <w:adjustRightInd w:val="0"/>
        <w:snapToGrid w:val="0"/>
        <w:spacing w:beforeLines="100" w:before="312" w:afterLines="100" w:after="312" w:line="320" w:lineRule="atLeast"/>
        <w:outlineLvl w:val="1"/>
        <w:rPr>
          <w:rFonts w:ascii="黑体" w:eastAsia="黑体" w:hAnsi="黑体" w:hint="eastAsia"/>
          <w:b/>
          <w:kern w:val="0"/>
          <w:sz w:val="21"/>
          <w:szCs w:val="21"/>
        </w:rPr>
      </w:pPr>
      <w:r w:rsidRPr="00B86192">
        <w:rPr>
          <w:rFonts w:ascii="黑体" w:eastAsia="黑体" w:hAnsi="黑体" w:hint="eastAsia"/>
          <w:b/>
          <w:kern w:val="0"/>
          <w:sz w:val="21"/>
          <w:szCs w:val="21"/>
        </w:rPr>
        <w:t>2.2</w:t>
      </w:r>
      <w:r w:rsidR="00B87B15" w:rsidRPr="00B86192">
        <w:rPr>
          <w:rFonts w:ascii="黑体" w:eastAsia="黑体" w:hAnsi="黑体" w:hint="eastAsia"/>
          <w:b/>
          <w:kern w:val="0"/>
          <w:sz w:val="21"/>
          <w:szCs w:val="21"/>
        </w:rPr>
        <w:t xml:space="preserve">  </w:t>
      </w:r>
      <w:r w:rsidRPr="00B86192">
        <w:rPr>
          <w:rFonts w:ascii="黑体" w:eastAsia="黑体" w:hAnsi="黑体" w:hint="eastAsia"/>
          <w:kern w:val="0"/>
          <w:sz w:val="21"/>
          <w:szCs w:val="21"/>
        </w:rPr>
        <w:t>国内动态</w:t>
      </w:r>
    </w:p>
    <w:p w14:paraId="159BCC25" w14:textId="77777777" w:rsidR="0096540C" w:rsidRPr="0096540C" w:rsidRDefault="0096540C" w:rsidP="0096540C">
      <w:pPr>
        <w:tabs>
          <w:tab w:val="left" w:pos="2880"/>
        </w:tabs>
        <w:adjustRightInd w:val="0"/>
        <w:snapToGrid w:val="0"/>
        <w:spacing w:beforeLines="100" w:before="312" w:afterLines="100" w:after="312" w:line="320" w:lineRule="atLeast"/>
        <w:rPr>
          <w:sz w:val="21"/>
          <w:szCs w:val="21"/>
        </w:rPr>
      </w:pPr>
      <w:r w:rsidRPr="0096540C">
        <w:rPr>
          <w:rFonts w:hint="eastAsia"/>
          <w:sz w:val="21"/>
          <w:szCs w:val="21"/>
        </w:rPr>
        <w:t>我国</w:t>
      </w:r>
      <w:r w:rsidRPr="0096540C">
        <w:rPr>
          <w:rFonts w:hint="eastAsia"/>
          <w:sz w:val="21"/>
          <w:szCs w:val="21"/>
        </w:rPr>
        <w:t>AI</w:t>
      </w:r>
      <w:r w:rsidRPr="0096540C">
        <w:rPr>
          <w:rFonts w:hint="eastAsia"/>
          <w:sz w:val="21"/>
          <w:szCs w:val="21"/>
        </w:rPr>
        <w:t>医学影像技术发展迅速，政策支持与头部企业布局形成双轮驱动：</w:t>
      </w:r>
    </w:p>
    <w:p w14:paraId="14F36C14" w14:textId="3768D69B" w:rsidR="0096540C" w:rsidRPr="0096540C" w:rsidRDefault="0096540C" w:rsidP="0096540C">
      <w:pPr>
        <w:tabs>
          <w:tab w:val="left" w:pos="2880"/>
        </w:tabs>
        <w:adjustRightInd w:val="0"/>
        <w:snapToGrid w:val="0"/>
        <w:spacing w:beforeLines="100" w:before="312" w:afterLines="100" w:after="312" w:line="320" w:lineRule="atLeast"/>
        <w:outlineLvl w:val="2"/>
        <w:rPr>
          <w:sz w:val="21"/>
          <w:szCs w:val="21"/>
        </w:rPr>
      </w:pPr>
      <w:r w:rsidRPr="007006F2">
        <w:rPr>
          <w:rFonts w:hint="eastAsia"/>
        </w:rPr>
        <w:t>2.2.1</w:t>
      </w:r>
      <w:r w:rsidRPr="0096540C">
        <w:rPr>
          <w:rFonts w:hint="eastAsia"/>
          <w:sz w:val="21"/>
          <w:szCs w:val="21"/>
        </w:rPr>
        <w:t xml:space="preserve"> </w:t>
      </w:r>
      <w:r w:rsidRPr="0096540C">
        <w:rPr>
          <w:rFonts w:hint="eastAsia"/>
          <w:sz w:val="21"/>
          <w:szCs w:val="21"/>
        </w:rPr>
        <w:t>国家政策支持</w:t>
      </w:r>
    </w:p>
    <w:p w14:paraId="5985FD6D" w14:textId="1B236684" w:rsidR="0096540C" w:rsidRPr="0096540C" w:rsidRDefault="0096540C" w:rsidP="0096540C">
      <w:pPr>
        <w:tabs>
          <w:tab w:val="left" w:pos="2880"/>
        </w:tabs>
        <w:adjustRightInd w:val="0"/>
        <w:snapToGrid w:val="0"/>
        <w:spacing w:beforeLines="100" w:before="312" w:afterLines="100" w:after="312" w:line="320" w:lineRule="atLeast"/>
        <w:rPr>
          <w:sz w:val="21"/>
          <w:szCs w:val="21"/>
        </w:rPr>
      </w:pPr>
      <w:r>
        <w:rPr>
          <w:rFonts w:hint="eastAsia"/>
          <w:sz w:val="21"/>
          <w:szCs w:val="21"/>
        </w:rPr>
        <w:t>1)</w:t>
      </w:r>
      <w:r w:rsidRPr="0096540C">
        <w:rPr>
          <w:rFonts w:hint="eastAsia"/>
          <w:sz w:val="21"/>
          <w:szCs w:val="21"/>
        </w:rPr>
        <w:t>顶层设计：</w:t>
      </w:r>
      <w:r w:rsidRPr="0096540C">
        <w:rPr>
          <w:rFonts w:hint="eastAsia"/>
          <w:sz w:val="21"/>
          <w:szCs w:val="21"/>
        </w:rPr>
        <w:t>2021</w:t>
      </w:r>
      <w:r w:rsidRPr="0096540C">
        <w:rPr>
          <w:rFonts w:hint="eastAsia"/>
          <w:sz w:val="21"/>
          <w:szCs w:val="21"/>
        </w:rPr>
        <w:t>年国家</w:t>
      </w:r>
      <w:proofErr w:type="gramStart"/>
      <w:r w:rsidRPr="0096540C">
        <w:rPr>
          <w:rFonts w:hint="eastAsia"/>
          <w:sz w:val="21"/>
          <w:szCs w:val="21"/>
        </w:rPr>
        <w:t>卫健委发布</w:t>
      </w:r>
      <w:proofErr w:type="gramEnd"/>
      <w:r w:rsidRPr="0096540C">
        <w:rPr>
          <w:rFonts w:hint="eastAsia"/>
          <w:sz w:val="21"/>
          <w:szCs w:val="21"/>
        </w:rPr>
        <w:t>《人工智能辅助诊断技术管理规范》，明确三甲医院</w:t>
      </w:r>
      <w:r w:rsidRPr="0096540C">
        <w:rPr>
          <w:rFonts w:hint="eastAsia"/>
          <w:sz w:val="21"/>
          <w:szCs w:val="21"/>
        </w:rPr>
        <w:t>AI</w:t>
      </w:r>
      <w:r w:rsidRPr="0096540C">
        <w:rPr>
          <w:rFonts w:hint="eastAsia"/>
          <w:sz w:val="21"/>
          <w:szCs w:val="21"/>
        </w:rPr>
        <w:t>影像覆盖</w:t>
      </w:r>
      <w:r w:rsidRPr="0096540C">
        <w:rPr>
          <w:rFonts w:hint="eastAsia"/>
          <w:sz w:val="21"/>
          <w:szCs w:val="21"/>
        </w:rPr>
        <w:t>率需在</w:t>
      </w:r>
      <w:r w:rsidRPr="0096540C">
        <w:rPr>
          <w:rFonts w:hint="eastAsia"/>
          <w:sz w:val="21"/>
          <w:szCs w:val="21"/>
        </w:rPr>
        <w:t>2025</w:t>
      </w:r>
      <w:r w:rsidRPr="0096540C">
        <w:rPr>
          <w:rFonts w:hint="eastAsia"/>
          <w:sz w:val="21"/>
          <w:szCs w:val="21"/>
        </w:rPr>
        <w:t>年前超</w:t>
      </w:r>
      <w:r w:rsidRPr="0096540C">
        <w:rPr>
          <w:rFonts w:hint="eastAsia"/>
          <w:sz w:val="21"/>
          <w:szCs w:val="21"/>
        </w:rPr>
        <w:t>80%</w:t>
      </w:r>
      <w:r w:rsidRPr="0096540C">
        <w:rPr>
          <w:rFonts w:hint="eastAsia"/>
          <w:sz w:val="21"/>
          <w:szCs w:val="21"/>
        </w:rPr>
        <w:t>，并设立专项资金扶持基层医疗</w:t>
      </w:r>
      <w:r w:rsidRPr="0096540C">
        <w:rPr>
          <w:rFonts w:hint="eastAsia"/>
          <w:sz w:val="21"/>
          <w:szCs w:val="21"/>
        </w:rPr>
        <w:t>AI</w:t>
      </w:r>
      <w:r w:rsidRPr="0096540C">
        <w:rPr>
          <w:rFonts w:hint="eastAsia"/>
          <w:sz w:val="21"/>
          <w:szCs w:val="21"/>
        </w:rPr>
        <w:t>化。</w:t>
      </w:r>
    </w:p>
    <w:p w14:paraId="0458275A" w14:textId="38209D83" w:rsidR="0096540C" w:rsidRPr="0096540C" w:rsidRDefault="0096540C" w:rsidP="0096540C">
      <w:pPr>
        <w:tabs>
          <w:tab w:val="left" w:pos="2880"/>
        </w:tabs>
        <w:adjustRightInd w:val="0"/>
        <w:snapToGrid w:val="0"/>
        <w:spacing w:beforeLines="100" w:before="312" w:afterLines="100" w:after="312" w:line="320" w:lineRule="atLeast"/>
        <w:rPr>
          <w:sz w:val="21"/>
          <w:szCs w:val="21"/>
        </w:rPr>
      </w:pPr>
      <w:r>
        <w:rPr>
          <w:rFonts w:hint="eastAsia"/>
          <w:sz w:val="21"/>
          <w:szCs w:val="21"/>
        </w:rPr>
        <w:t>2)</w:t>
      </w:r>
      <w:r w:rsidRPr="0096540C">
        <w:rPr>
          <w:rFonts w:hint="eastAsia"/>
          <w:sz w:val="21"/>
          <w:szCs w:val="21"/>
        </w:rPr>
        <w:t>区域试点：</w:t>
      </w:r>
      <w:r w:rsidRPr="0096540C">
        <w:rPr>
          <w:rFonts w:hint="eastAsia"/>
          <w:sz w:val="21"/>
          <w:szCs w:val="21"/>
        </w:rPr>
        <w:t>2022</w:t>
      </w:r>
      <w:r w:rsidRPr="0096540C">
        <w:rPr>
          <w:rFonts w:hint="eastAsia"/>
          <w:sz w:val="21"/>
          <w:szCs w:val="21"/>
        </w:rPr>
        <w:t>年上海市政府启动“</w:t>
      </w:r>
      <w:r w:rsidRPr="0096540C">
        <w:rPr>
          <w:rFonts w:hint="eastAsia"/>
          <w:sz w:val="21"/>
          <w:szCs w:val="21"/>
        </w:rPr>
        <w:t>AI+</w:t>
      </w:r>
      <w:r w:rsidRPr="0096540C">
        <w:rPr>
          <w:rFonts w:hint="eastAsia"/>
          <w:sz w:val="21"/>
          <w:szCs w:val="21"/>
        </w:rPr>
        <w:t>医疗”示范区建设，对医学影像</w:t>
      </w:r>
      <w:r w:rsidRPr="0096540C">
        <w:rPr>
          <w:rFonts w:hint="eastAsia"/>
          <w:sz w:val="21"/>
          <w:szCs w:val="21"/>
        </w:rPr>
        <w:t>AI</w:t>
      </w:r>
      <w:r w:rsidRPr="0096540C">
        <w:rPr>
          <w:rFonts w:hint="eastAsia"/>
          <w:sz w:val="21"/>
          <w:szCs w:val="21"/>
        </w:rPr>
        <w:t>产品给予最高</w:t>
      </w:r>
      <w:r w:rsidRPr="0096540C">
        <w:rPr>
          <w:rFonts w:hint="eastAsia"/>
          <w:sz w:val="21"/>
          <w:szCs w:val="21"/>
        </w:rPr>
        <w:t>500</w:t>
      </w:r>
      <w:r w:rsidRPr="0096540C">
        <w:rPr>
          <w:rFonts w:hint="eastAsia"/>
          <w:sz w:val="21"/>
          <w:szCs w:val="21"/>
        </w:rPr>
        <w:t>万元研发补贴，并开放</w:t>
      </w:r>
      <w:r w:rsidRPr="0096540C">
        <w:rPr>
          <w:rFonts w:hint="eastAsia"/>
          <w:sz w:val="21"/>
          <w:szCs w:val="21"/>
        </w:rPr>
        <w:t>10</w:t>
      </w:r>
      <w:r w:rsidRPr="0096540C">
        <w:rPr>
          <w:rFonts w:hint="eastAsia"/>
          <w:sz w:val="21"/>
          <w:szCs w:val="21"/>
        </w:rPr>
        <w:t>家三甲医院临床数据接口。</w:t>
      </w:r>
    </w:p>
    <w:p w14:paraId="44EA58A0" w14:textId="21C7EB4A" w:rsidR="0096540C" w:rsidRPr="0096540C" w:rsidRDefault="0096540C" w:rsidP="0096540C">
      <w:pPr>
        <w:tabs>
          <w:tab w:val="left" w:pos="2880"/>
        </w:tabs>
        <w:adjustRightInd w:val="0"/>
        <w:snapToGrid w:val="0"/>
        <w:spacing w:beforeLines="100" w:before="312" w:afterLines="100" w:after="312" w:line="320" w:lineRule="atLeast"/>
        <w:rPr>
          <w:sz w:val="21"/>
          <w:szCs w:val="21"/>
        </w:rPr>
      </w:pPr>
      <w:r>
        <w:rPr>
          <w:rFonts w:hint="eastAsia"/>
          <w:sz w:val="21"/>
          <w:szCs w:val="21"/>
        </w:rPr>
        <w:t>3)</w:t>
      </w:r>
      <w:r w:rsidRPr="0096540C">
        <w:rPr>
          <w:rFonts w:hint="eastAsia"/>
          <w:sz w:val="21"/>
          <w:szCs w:val="21"/>
        </w:rPr>
        <w:t>标准制定：</w:t>
      </w:r>
      <w:r w:rsidRPr="0096540C">
        <w:rPr>
          <w:rFonts w:hint="eastAsia"/>
          <w:sz w:val="21"/>
          <w:szCs w:val="21"/>
        </w:rPr>
        <w:t>2023</w:t>
      </w:r>
      <w:r w:rsidRPr="0096540C">
        <w:rPr>
          <w:rFonts w:hint="eastAsia"/>
          <w:sz w:val="21"/>
          <w:szCs w:val="21"/>
        </w:rPr>
        <w:t>年国家药监局（</w:t>
      </w:r>
      <w:r w:rsidRPr="0096540C">
        <w:rPr>
          <w:rFonts w:hint="eastAsia"/>
          <w:sz w:val="21"/>
          <w:szCs w:val="21"/>
        </w:rPr>
        <w:t>NMPA</w:t>
      </w:r>
      <w:r w:rsidRPr="0096540C">
        <w:rPr>
          <w:rFonts w:hint="eastAsia"/>
          <w:sz w:val="21"/>
          <w:szCs w:val="21"/>
        </w:rPr>
        <w:t>）发布《深度学习辅助决策医疗器械审评要点》，首次将影像</w:t>
      </w:r>
      <w:r w:rsidRPr="0096540C">
        <w:rPr>
          <w:rFonts w:hint="eastAsia"/>
          <w:sz w:val="21"/>
          <w:szCs w:val="21"/>
        </w:rPr>
        <w:t>AI</w:t>
      </w:r>
      <w:r w:rsidRPr="0096540C">
        <w:rPr>
          <w:rFonts w:hint="eastAsia"/>
          <w:sz w:val="21"/>
          <w:szCs w:val="21"/>
        </w:rPr>
        <w:t>软件纳入Ⅲ类医疗器械认证体系，加速技术合</w:t>
      </w:r>
      <w:proofErr w:type="gramStart"/>
      <w:r w:rsidRPr="0096540C">
        <w:rPr>
          <w:rFonts w:hint="eastAsia"/>
          <w:sz w:val="21"/>
          <w:szCs w:val="21"/>
        </w:rPr>
        <w:t>规化</w:t>
      </w:r>
      <w:proofErr w:type="gramEnd"/>
      <w:r w:rsidRPr="0096540C">
        <w:rPr>
          <w:rFonts w:hint="eastAsia"/>
          <w:sz w:val="21"/>
          <w:szCs w:val="21"/>
        </w:rPr>
        <w:t>落地。</w:t>
      </w:r>
    </w:p>
    <w:p w14:paraId="6D56BD0D" w14:textId="46DEA303" w:rsidR="0096540C" w:rsidRPr="00B86192" w:rsidRDefault="0096540C" w:rsidP="0096540C">
      <w:pPr>
        <w:tabs>
          <w:tab w:val="left" w:pos="2880"/>
        </w:tabs>
        <w:adjustRightInd w:val="0"/>
        <w:snapToGrid w:val="0"/>
        <w:spacing w:beforeLines="100" w:before="312" w:afterLines="100" w:after="312" w:line="320" w:lineRule="atLeast"/>
        <w:outlineLvl w:val="2"/>
        <w:rPr>
          <w:rFonts w:ascii="宋体" w:hAnsi="宋体" w:hint="eastAsia"/>
          <w:sz w:val="21"/>
          <w:szCs w:val="21"/>
        </w:rPr>
      </w:pPr>
      <w:r w:rsidRPr="00B86192">
        <w:rPr>
          <w:rFonts w:ascii="宋体" w:hAnsi="宋体" w:hint="eastAsia"/>
          <w:sz w:val="21"/>
          <w:szCs w:val="21"/>
        </w:rPr>
        <w:t>2.2.2 头部企业技术布局</w:t>
      </w:r>
    </w:p>
    <w:p w14:paraId="339F8E24" w14:textId="3BBBD117" w:rsidR="0096540C" w:rsidRPr="0096540C" w:rsidRDefault="0096540C" w:rsidP="0096540C">
      <w:pPr>
        <w:tabs>
          <w:tab w:val="left" w:pos="2880"/>
        </w:tabs>
        <w:adjustRightInd w:val="0"/>
        <w:snapToGrid w:val="0"/>
        <w:spacing w:beforeLines="100" w:before="312" w:afterLines="100" w:after="312" w:line="320" w:lineRule="atLeast"/>
        <w:rPr>
          <w:sz w:val="21"/>
          <w:szCs w:val="21"/>
        </w:rPr>
      </w:pPr>
      <w:r>
        <w:rPr>
          <w:rFonts w:hint="eastAsia"/>
          <w:sz w:val="21"/>
          <w:szCs w:val="21"/>
        </w:rPr>
        <w:t>1)</w:t>
      </w:r>
      <w:proofErr w:type="gramStart"/>
      <w:r w:rsidRPr="0096540C">
        <w:rPr>
          <w:rFonts w:hint="eastAsia"/>
          <w:sz w:val="21"/>
          <w:szCs w:val="21"/>
        </w:rPr>
        <w:t>腾讯觅</w:t>
      </w:r>
      <w:proofErr w:type="gramEnd"/>
      <w:r w:rsidRPr="0096540C">
        <w:rPr>
          <w:rFonts w:hint="eastAsia"/>
          <w:sz w:val="21"/>
          <w:szCs w:val="21"/>
        </w:rPr>
        <w:t>影：</w:t>
      </w:r>
      <w:r w:rsidRPr="0096540C">
        <w:rPr>
          <w:rFonts w:hint="eastAsia"/>
          <w:sz w:val="21"/>
          <w:szCs w:val="21"/>
        </w:rPr>
        <w:t>2023</w:t>
      </w:r>
      <w:r w:rsidRPr="0096540C">
        <w:rPr>
          <w:rFonts w:hint="eastAsia"/>
          <w:sz w:val="21"/>
          <w:szCs w:val="21"/>
        </w:rPr>
        <w:t>年升级肺炎筛查系统至</w:t>
      </w:r>
      <w:r w:rsidRPr="0096540C">
        <w:rPr>
          <w:rFonts w:hint="eastAsia"/>
          <w:sz w:val="21"/>
          <w:szCs w:val="21"/>
        </w:rPr>
        <w:t>4.0</w:t>
      </w:r>
      <w:r w:rsidRPr="0096540C">
        <w:rPr>
          <w:rFonts w:hint="eastAsia"/>
          <w:sz w:val="21"/>
          <w:szCs w:val="21"/>
        </w:rPr>
        <w:t>版本，支持</w:t>
      </w:r>
      <w:r w:rsidRPr="0096540C">
        <w:rPr>
          <w:rFonts w:hint="eastAsia"/>
          <w:sz w:val="21"/>
          <w:szCs w:val="21"/>
        </w:rPr>
        <w:t>COVID-19</w:t>
      </w:r>
      <w:r w:rsidRPr="0096540C">
        <w:rPr>
          <w:rFonts w:hint="eastAsia"/>
          <w:sz w:val="21"/>
          <w:szCs w:val="21"/>
        </w:rPr>
        <w:t>、肺结核等多病种诊断，日均处理</w:t>
      </w:r>
      <w:proofErr w:type="gramStart"/>
      <w:r w:rsidRPr="0096540C">
        <w:rPr>
          <w:rFonts w:hint="eastAsia"/>
          <w:sz w:val="21"/>
          <w:szCs w:val="21"/>
        </w:rPr>
        <w:t>影像超</w:t>
      </w:r>
      <w:proofErr w:type="gramEnd"/>
      <w:r w:rsidRPr="0096540C">
        <w:rPr>
          <w:rFonts w:hint="eastAsia"/>
          <w:sz w:val="21"/>
          <w:szCs w:val="21"/>
        </w:rPr>
        <w:t>15</w:t>
      </w:r>
      <w:r w:rsidRPr="0096540C">
        <w:rPr>
          <w:rFonts w:hint="eastAsia"/>
          <w:sz w:val="21"/>
          <w:szCs w:val="21"/>
        </w:rPr>
        <w:t>万例，准确率</w:t>
      </w:r>
      <w:r w:rsidRPr="0096540C">
        <w:rPr>
          <w:rFonts w:hint="eastAsia"/>
          <w:sz w:val="21"/>
          <w:szCs w:val="21"/>
        </w:rPr>
        <w:t>98.2%</w:t>
      </w:r>
      <w:r w:rsidRPr="0096540C">
        <w:rPr>
          <w:rFonts w:hint="eastAsia"/>
          <w:sz w:val="21"/>
          <w:szCs w:val="21"/>
        </w:rPr>
        <w:t>，已部署至全国</w:t>
      </w:r>
      <w:r w:rsidRPr="0096540C">
        <w:rPr>
          <w:rFonts w:hint="eastAsia"/>
          <w:sz w:val="21"/>
          <w:szCs w:val="21"/>
        </w:rPr>
        <w:t>1300</w:t>
      </w:r>
      <w:r w:rsidRPr="0096540C">
        <w:rPr>
          <w:rFonts w:hint="eastAsia"/>
          <w:sz w:val="21"/>
          <w:szCs w:val="21"/>
        </w:rPr>
        <w:t>家医疗机构。</w:t>
      </w:r>
    </w:p>
    <w:p w14:paraId="0B1CBCA5" w14:textId="7E88FD61" w:rsidR="0096540C" w:rsidRPr="0096540C" w:rsidRDefault="0096540C" w:rsidP="0096540C">
      <w:pPr>
        <w:tabs>
          <w:tab w:val="left" w:pos="2880"/>
        </w:tabs>
        <w:adjustRightInd w:val="0"/>
        <w:snapToGrid w:val="0"/>
        <w:spacing w:beforeLines="100" w:before="312" w:afterLines="100" w:after="312" w:line="320" w:lineRule="atLeast"/>
        <w:rPr>
          <w:sz w:val="21"/>
          <w:szCs w:val="21"/>
        </w:rPr>
      </w:pPr>
      <w:r>
        <w:rPr>
          <w:rFonts w:hint="eastAsia"/>
          <w:sz w:val="21"/>
          <w:szCs w:val="21"/>
        </w:rPr>
        <w:t>2)</w:t>
      </w:r>
      <w:r w:rsidRPr="0096540C">
        <w:rPr>
          <w:rFonts w:hint="eastAsia"/>
          <w:sz w:val="21"/>
          <w:szCs w:val="21"/>
        </w:rPr>
        <w:t>阿里健康：联合浙江大学研发的“</w:t>
      </w:r>
      <w:r w:rsidRPr="0096540C">
        <w:rPr>
          <w:rFonts w:hint="eastAsia"/>
          <w:sz w:val="21"/>
          <w:szCs w:val="21"/>
        </w:rPr>
        <w:t>Doctor You</w:t>
      </w:r>
      <w:r w:rsidRPr="0096540C">
        <w:rPr>
          <w:rFonts w:hint="eastAsia"/>
          <w:sz w:val="21"/>
          <w:szCs w:val="21"/>
        </w:rPr>
        <w:t>”眼底病变诊断模型，在糖尿病视网膜病变检测任务中</w:t>
      </w:r>
      <w:r w:rsidRPr="0096540C">
        <w:rPr>
          <w:rFonts w:hint="eastAsia"/>
          <w:sz w:val="21"/>
          <w:szCs w:val="21"/>
        </w:rPr>
        <w:t>AUC</w:t>
      </w:r>
      <w:r w:rsidRPr="0096540C">
        <w:rPr>
          <w:rFonts w:hint="eastAsia"/>
          <w:sz w:val="21"/>
          <w:szCs w:val="21"/>
        </w:rPr>
        <w:t>值达</w:t>
      </w:r>
      <w:r w:rsidRPr="0096540C">
        <w:rPr>
          <w:rFonts w:hint="eastAsia"/>
          <w:sz w:val="21"/>
          <w:szCs w:val="21"/>
        </w:rPr>
        <w:t>0.99</w:t>
      </w:r>
      <w:r w:rsidRPr="0096540C">
        <w:rPr>
          <w:rFonts w:hint="eastAsia"/>
          <w:sz w:val="21"/>
          <w:szCs w:val="21"/>
        </w:rPr>
        <w:t>，筛查效率较人工提升</w:t>
      </w:r>
      <w:r w:rsidRPr="0096540C">
        <w:rPr>
          <w:rFonts w:hint="eastAsia"/>
          <w:sz w:val="21"/>
          <w:szCs w:val="21"/>
        </w:rPr>
        <w:t>20</w:t>
      </w:r>
      <w:r w:rsidRPr="0096540C">
        <w:rPr>
          <w:rFonts w:hint="eastAsia"/>
          <w:sz w:val="21"/>
          <w:szCs w:val="21"/>
        </w:rPr>
        <w:t>倍。</w:t>
      </w:r>
    </w:p>
    <w:p w14:paraId="687DB6F1" w14:textId="686D6CD2" w:rsidR="0096540C" w:rsidRPr="0096540C" w:rsidRDefault="0096540C" w:rsidP="0096540C">
      <w:pPr>
        <w:tabs>
          <w:tab w:val="left" w:pos="2880"/>
        </w:tabs>
        <w:adjustRightInd w:val="0"/>
        <w:snapToGrid w:val="0"/>
        <w:spacing w:beforeLines="100" w:before="312" w:afterLines="100" w:after="312" w:line="320" w:lineRule="atLeast"/>
        <w:rPr>
          <w:sz w:val="21"/>
          <w:szCs w:val="21"/>
        </w:rPr>
      </w:pPr>
      <w:r>
        <w:rPr>
          <w:rFonts w:hint="eastAsia"/>
          <w:sz w:val="21"/>
          <w:szCs w:val="21"/>
        </w:rPr>
        <w:t>3)</w:t>
      </w:r>
      <w:proofErr w:type="gramStart"/>
      <w:r w:rsidRPr="0096540C">
        <w:rPr>
          <w:rFonts w:hint="eastAsia"/>
          <w:sz w:val="21"/>
          <w:szCs w:val="21"/>
        </w:rPr>
        <w:t>联影智能</w:t>
      </w:r>
      <w:proofErr w:type="gramEnd"/>
      <w:r w:rsidRPr="0096540C">
        <w:rPr>
          <w:rFonts w:hint="eastAsia"/>
          <w:sz w:val="21"/>
          <w:szCs w:val="21"/>
        </w:rPr>
        <w:t>：</w:t>
      </w:r>
      <w:r w:rsidRPr="0096540C">
        <w:rPr>
          <w:rFonts w:hint="eastAsia"/>
          <w:sz w:val="21"/>
          <w:szCs w:val="21"/>
        </w:rPr>
        <w:t>2022</w:t>
      </w:r>
      <w:r w:rsidRPr="0096540C">
        <w:rPr>
          <w:rFonts w:hint="eastAsia"/>
          <w:sz w:val="21"/>
          <w:szCs w:val="21"/>
        </w:rPr>
        <w:t>年推出</w:t>
      </w:r>
      <w:proofErr w:type="spellStart"/>
      <w:r w:rsidRPr="0096540C">
        <w:rPr>
          <w:rFonts w:hint="eastAsia"/>
          <w:sz w:val="21"/>
          <w:szCs w:val="21"/>
        </w:rPr>
        <w:t>uAI</w:t>
      </w:r>
      <w:proofErr w:type="spellEnd"/>
      <w:r w:rsidRPr="0096540C">
        <w:rPr>
          <w:rFonts w:hint="eastAsia"/>
          <w:sz w:val="21"/>
          <w:szCs w:val="21"/>
        </w:rPr>
        <w:t xml:space="preserve"> Vision</w:t>
      </w:r>
      <w:r w:rsidRPr="0096540C">
        <w:rPr>
          <w:rFonts w:hint="eastAsia"/>
          <w:sz w:val="21"/>
          <w:szCs w:val="21"/>
        </w:rPr>
        <w:t>平台，集成肺结节、脑卒中自动分析模块，通过联邦学习技术实现跨</w:t>
      </w:r>
      <w:proofErr w:type="gramStart"/>
      <w:r w:rsidRPr="0096540C">
        <w:rPr>
          <w:rFonts w:hint="eastAsia"/>
          <w:sz w:val="21"/>
          <w:szCs w:val="21"/>
        </w:rPr>
        <w:t>院数据</w:t>
      </w:r>
      <w:proofErr w:type="gramEnd"/>
      <w:r w:rsidRPr="0096540C">
        <w:rPr>
          <w:rFonts w:hint="eastAsia"/>
          <w:sz w:val="21"/>
          <w:szCs w:val="21"/>
        </w:rPr>
        <w:t>协同训练，模型泛化误差降低至</w:t>
      </w:r>
      <w:r w:rsidRPr="0096540C">
        <w:rPr>
          <w:rFonts w:hint="eastAsia"/>
          <w:sz w:val="21"/>
          <w:szCs w:val="21"/>
        </w:rPr>
        <w:t>3.8%</w:t>
      </w:r>
      <w:r w:rsidRPr="0096540C">
        <w:rPr>
          <w:rFonts w:hint="eastAsia"/>
          <w:sz w:val="21"/>
          <w:szCs w:val="21"/>
        </w:rPr>
        <w:t>。</w:t>
      </w:r>
    </w:p>
    <w:p w14:paraId="39E033D0" w14:textId="1EA8BBA1" w:rsidR="0096540C" w:rsidRPr="00B86192" w:rsidRDefault="0096540C" w:rsidP="0096540C">
      <w:pPr>
        <w:tabs>
          <w:tab w:val="left" w:pos="2880"/>
        </w:tabs>
        <w:adjustRightInd w:val="0"/>
        <w:snapToGrid w:val="0"/>
        <w:spacing w:beforeLines="100" w:before="312" w:afterLines="100" w:after="312" w:line="320" w:lineRule="atLeast"/>
        <w:outlineLvl w:val="1"/>
        <w:rPr>
          <w:rFonts w:ascii="黑体" w:eastAsia="黑体" w:hAnsi="黑体" w:hint="eastAsia"/>
          <w:b/>
          <w:kern w:val="0"/>
          <w:sz w:val="21"/>
          <w:szCs w:val="21"/>
        </w:rPr>
      </w:pPr>
      <w:r w:rsidRPr="00B86192">
        <w:rPr>
          <w:rFonts w:ascii="黑体" w:eastAsia="黑体" w:hAnsi="黑体" w:hint="eastAsia"/>
          <w:b/>
          <w:kern w:val="0"/>
          <w:sz w:val="21"/>
          <w:szCs w:val="21"/>
        </w:rPr>
        <w:t>2.3</w:t>
      </w:r>
      <w:r w:rsidR="00B87B15" w:rsidRPr="00B86192">
        <w:rPr>
          <w:rFonts w:ascii="黑体" w:eastAsia="黑体" w:hAnsi="黑体" w:hint="eastAsia"/>
          <w:b/>
          <w:kern w:val="0"/>
          <w:sz w:val="21"/>
          <w:szCs w:val="21"/>
        </w:rPr>
        <w:t xml:space="preserve">  </w:t>
      </w:r>
      <w:r w:rsidRPr="00B86192">
        <w:rPr>
          <w:rFonts w:ascii="黑体" w:eastAsia="黑体" w:hAnsi="黑体" w:hint="eastAsia"/>
          <w:kern w:val="0"/>
          <w:sz w:val="21"/>
          <w:szCs w:val="21"/>
        </w:rPr>
        <w:t>技术生态对比</w:t>
      </w:r>
    </w:p>
    <w:p w14:paraId="5C2BDC4F" w14:textId="438F215A" w:rsidR="0096540C" w:rsidRPr="0096540C" w:rsidRDefault="0096540C" w:rsidP="0096540C">
      <w:pPr>
        <w:tabs>
          <w:tab w:val="left" w:pos="2880"/>
        </w:tabs>
        <w:adjustRightInd w:val="0"/>
        <w:snapToGrid w:val="0"/>
        <w:spacing w:beforeLines="100" w:before="312" w:afterLines="100" w:after="312" w:line="320" w:lineRule="atLeast"/>
        <w:rPr>
          <w:sz w:val="21"/>
          <w:szCs w:val="21"/>
        </w:rPr>
      </w:pPr>
      <w:r w:rsidRPr="0096540C">
        <w:rPr>
          <w:rFonts w:hint="eastAsia"/>
          <w:sz w:val="21"/>
          <w:szCs w:val="21"/>
        </w:rPr>
        <w:t>国际研究侧重于基础算法创新（如</w:t>
      </w:r>
      <w:r w:rsidRPr="0096540C">
        <w:rPr>
          <w:rFonts w:hint="eastAsia"/>
          <w:sz w:val="21"/>
          <w:szCs w:val="21"/>
        </w:rPr>
        <w:t>Transformer</w:t>
      </w:r>
      <w:r w:rsidRPr="0096540C">
        <w:rPr>
          <w:rFonts w:hint="eastAsia"/>
          <w:sz w:val="21"/>
          <w:szCs w:val="21"/>
        </w:rPr>
        <w:t>架构、蛋白质结构预测），而国内更注重临床场景落地与政策</w:t>
      </w:r>
      <w:r w:rsidRPr="0096540C">
        <w:rPr>
          <w:rFonts w:hint="eastAsia"/>
          <w:sz w:val="21"/>
          <w:szCs w:val="21"/>
        </w:rPr>
        <w:t>-</w:t>
      </w:r>
      <w:r w:rsidRPr="0096540C">
        <w:rPr>
          <w:rFonts w:hint="eastAsia"/>
          <w:sz w:val="21"/>
          <w:szCs w:val="21"/>
        </w:rPr>
        <w:t>产业协同。例如，</w:t>
      </w:r>
      <w:r w:rsidRPr="0096540C">
        <w:rPr>
          <w:rFonts w:hint="eastAsia"/>
          <w:sz w:val="21"/>
          <w:szCs w:val="21"/>
        </w:rPr>
        <w:t>Google Health</w:t>
      </w:r>
      <w:r w:rsidRPr="0096540C">
        <w:rPr>
          <w:rFonts w:hint="eastAsia"/>
          <w:sz w:val="21"/>
          <w:szCs w:val="21"/>
        </w:rPr>
        <w:t>的</w:t>
      </w:r>
      <w:r w:rsidRPr="0096540C">
        <w:rPr>
          <w:rFonts w:hint="eastAsia"/>
          <w:sz w:val="21"/>
          <w:szCs w:val="21"/>
        </w:rPr>
        <w:t>Med-</w:t>
      </w:r>
      <w:proofErr w:type="spellStart"/>
      <w:r w:rsidRPr="0096540C">
        <w:rPr>
          <w:rFonts w:hint="eastAsia"/>
          <w:sz w:val="21"/>
          <w:szCs w:val="21"/>
        </w:rPr>
        <w:t>PaLM</w:t>
      </w:r>
      <w:proofErr w:type="spellEnd"/>
      <w:r w:rsidRPr="0096540C">
        <w:rPr>
          <w:rFonts w:hint="eastAsia"/>
          <w:sz w:val="21"/>
          <w:szCs w:val="21"/>
        </w:rPr>
        <w:t xml:space="preserve"> 2</w:t>
      </w:r>
      <w:r w:rsidRPr="0096540C">
        <w:rPr>
          <w:rFonts w:hint="eastAsia"/>
          <w:sz w:val="21"/>
          <w:szCs w:val="21"/>
        </w:rPr>
        <w:t>虽技术领先，但受限于欧美数据隐私法规，临床落地缓慢；相比之下，</w:t>
      </w:r>
      <w:proofErr w:type="gramStart"/>
      <w:r w:rsidRPr="0096540C">
        <w:rPr>
          <w:rFonts w:hint="eastAsia"/>
          <w:sz w:val="21"/>
          <w:szCs w:val="21"/>
        </w:rPr>
        <w:t>腾讯觅</w:t>
      </w:r>
      <w:proofErr w:type="gramEnd"/>
      <w:r w:rsidRPr="0096540C">
        <w:rPr>
          <w:rFonts w:hint="eastAsia"/>
          <w:sz w:val="21"/>
          <w:szCs w:val="21"/>
        </w:rPr>
        <w:t>影依托国内大规模数据资源与政策支持，已实现快速商业化。</w:t>
      </w:r>
      <w:r w:rsidR="00593692">
        <w:rPr>
          <w:rFonts w:hint="eastAsia"/>
          <w:sz w:val="21"/>
          <w:szCs w:val="21"/>
        </w:rPr>
        <w:t>在</w:t>
      </w:r>
      <w:r w:rsidR="00593692" w:rsidRPr="00593692">
        <w:rPr>
          <w:rFonts w:hint="eastAsia"/>
          <w:sz w:val="21"/>
          <w:szCs w:val="21"/>
        </w:rPr>
        <w:t>卵巢肿瘤分类：</w:t>
      </w:r>
      <w:r w:rsidR="00593692" w:rsidRPr="00593692">
        <w:rPr>
          <w:rFonts w:hint="eastAsia"/>
          <w:sz w:val="21"/>
          <w:szCs w:val="21"/>
        </w:rPr>
        <w:t>Chen</w:t>
      </w:r>
      <w:r w:rsidR="00593692" w:rsidRPr="00593692">
        <w:rPr>
          <w:rFonts w:hint="eastAsia"/>
          <w:sz w:val="21"/>
          <w:szCs w:val="21"/>
        </w:rPr>
        <w:t>团队通过对比学习在</w:t>
      </w:r>
      <w:r w:rsidR="00593692" w:rsidRPr="00593692">
        <w:rPr>
          <w:rFonts w:hint="eastAsia"/>
          <w:sz w:val="21"/>
          <w:szCs w:val="21"/>
        </w:rPr>
        <w:t>CT</w:t>
      </w:r>
      <w:r w:rsidR="00593692" w:rsidRPr="00593692">
        <w:rPr>
          <w:rFonts w:hint="eastAsia"/>
          <w:sz w:val="21"/>
          <w:szCs w:val="21"/>
        </w:rPr>
        <w:t>图像分类中实现</w:t>
      </w:r>
      <w:r w:rsidR="00593692" w:rsidRPr="00593692">
        <w:rPr>
          <w:rFonts w:hint="eastAsia"/>
          <w:sz w:val="21"/>
          <w:szCs w:val="21"/>
        </w:rPr>
        <w:t>98.43%</w:t>
      </w:r>
      <w:r w:rsidR="00593692" w:rsidRPr="00593692">
        <w:rPr>
          <w:rFonts w:hint="eastAsia"/>
          <w:sz w:val="21"/>
          <w:szCs w:val="21"/>
        </w:rPr>
        <w:t>准确率，敏感度达</w:t>
      </w:r>
      <w:r w:rsidR="00593692" w:rsidRPr="00593692">
        <w:rPr>
          <w:rFonts w:hint="eastAsia"/>
          <w:sz w:val="21"/>
          <w:szCs w:val="21"/>
        </w:rPr>
        <w:t>96.8%</w:t>
      </w:r>
      <w:r w:rsidR="00E21BDE" w:rsidRPr="00E21BDE">
        <w:t xml:space="preserve"> </w:t>
      </w:r>
      <w:r w:rsidR="00E21BDE">
        <w:rPr>
          <w:sz w:val="21"/>
          <w:szCs w:val="21"/>
        </w:rPr>
        <w:fldChar w:fldCharType="begin"/>
      </w:r>
      <w:r w:rsidR="00E21BDE">
        <w:rPr>
          <w:sz w:val="21"/>
          <w:szCs w:val="21"/>
        </w:rPr>
        <w:instrText xml:space="preserve"> ADDIN EN.CITE &lt;EndNote&gt;&lt;Cite ExcludeYear="1"&gt;&lt;Author&gt;Li&lt;/Author&gt;&lt;RecNum&gt;32&lt;/RecNum&gt;&lt;DisplayText&gt;&lt;style face="superscript"&gt;[6]&lt;/style&gt;&lt;/DisplayText&gt;&lt;record&gt;&lt;rec-number&gt;32&lt;/rec-number&gt;&lt;foreign-keys&gt;&lt;key app="EN" db-id="2x5s5par2fr2a6exxpop5pa8r22sx5rrwe0a" timestamp="1745505089"&gt;32&lt;/key&gt;&lt;/foreign-keys&gt;&lt;ref-type name="Journal Article"&gt;17&lt;/ref-type&gt;&lt;contributors&gt;&lt;authors&gt;&lt;author&gt;Li, Lingwei&lt;/author&gt;&lt;author&gt;Liu, Tongtong&lt;/author&gt;&lt;author&gt;Wang, Peng&lt;/author&gt;&lt;author&gt;Su, Lianzheng&lt;/author&gt;&lt;author&gt;Wang, Lei&lt;/author&gt;&lt;author&gt;Wang, Xinmiao&lt;/author&gt;&lt;author&gt;Chen, Chidao&lt;/author&gt;&lt;/authors&gt;&lt;/contributors&gt;&lt;titles&gt;&lt;title&gt;Multiple perception contrastive learning for automated ovarian tumor classification in CT images&lt;/title&gt;&lt;secondary-title&gt;Abdominal Radiology&lt;/secondary-title&gt;&lt;/titles&gt;&lt;periodical&gt;&lt;full-title&gt;Abdominal Radiology&lt;/full-title&gt;&lt;/periodical&gt;&lt;pages&gt;1-17&lt;/pages&gt;&lt;dates&gt;&lt;/dates&gt;&lt;urls&gt;&lt;/urls&gt;&lt;/record&gt;&lt;/Cite&gt;&lt;/EndNote&gt;</w:instrText>
      </w:r>
      <w:r w:rsidR="00E21BDE">
        <w:rPr>
          <w:sz w:val="21"/>
          <w:szCs w:val="21"/>
        </w:rPr>
        <w:fldChar w:fldCharType="separate"/>
      </w:r>
      <w:r w:rsidR="00E21BDE" w:rsidRPr="00E21BDE">
        <w:rPr>
          <w:noProof/>
          <w:sz w:val="21"/>
          <w:szCs w:val="21"/>
          <w:vertAlign w:val="superscript"/>
        </w:rPr>
        <w:t>[6]</w:t>
      </w:r>
      <w:r w:rsidR="00E21BDE">
        <w:rPr>
          <w:sz w:val="21"/>
          <w:szCs w:val="21"/>
        </w:rPr>
        <w:fldChar w:fldCharType="end"/>
      </w:r>
      <w:r w:rsidR="00E21BDE" w:rsidRPr="00E21BDE">
        <w:rPr>
          <w:rFonts w:hint="eastAsia"/>
        </w:rPr>
        <w:t xml:space="preserve"> </w:t>
      </w:r>
      <w:r w:rsidR="00E21BDE">
        <w:rPr>
          <w:rFonts w:hint="eastAsia"/>
        </w:rPr>
        <w:t>，而在</w:t>
      </w:r>
      <w:r w:rsidR="00E21BDE" w:rsidRPr="00E21BDE">
        <w:rPr>
          <w:rFonts w:hint="eastAsia"/>
          <w:sz w:val="21"/>
          <w:szCs w:val="21"/>
        </w:rPr>
        <w:t>核医学骨显像</w:t>
      </w:r>
      <w:r w:rsidR="00E21BDE" w:rsidRPr="00E21BDE">
        <w:rPr>
          <w:rFonts w:hint="eastAsia"/>
          <w:sz w:val="21"/>
          <w:szCs w:val="21"/>
        </w:rPr>
        <w:t>AI</w:t>
      </w:r>
      <w:r w:rsidR="00E21BDE">
        <w:rPr>
          <w:rFonts w:hint="eastAsia"/>
          <w:sz w:val="21"/>
          <w:szCs w:val="21"/>
        </w:rPr>
        <w:t>中</w:t>
      </w:r>
      <w:r w:rsidR="00E21BDE" w:rsidRPr="00E21BDE">
        <w:rPr>
          <w:rFonts w:hint="eastAsia"/>
          <w:sz w:val="21"/>
          <w:szCs w:val="21"/>
        </w:rPr>
        <w:t>华西医院团队开发的</w:t>
      </w:r>
      <w:r w:rsidR="00E21BDE" w:rsidRPr="00E21BDE">
        <w:rPr>
          <w:rFonts w:hint="eastAsia"/>
          <w:sz w:val="21"/>
          <w:szCs w:val="21"/>
        </w:rPr>
        <w:t>AI</w:t>
      </w:r>
      <w:r w:rsidR="00E21BDE" w:rsidRPr="00E21BDE">
        <w:rPr>
          <w:rFonts w:hint="eastAsia"/>
          <w:sz w:val="21"/>
          <w:szCs w:val="21"/>
        </w:rPr>
        <w:t>模型对肿瘤骨转移判断准确率达</w:t>
      </w:r>
      <w:r w:rsidR="00E21BDE" w:rsidRPr="00E21BDE">
        <w:rPr>
          <w:rFonts w:hint="eastAsia"/>
          <w:sz w:val="21"/>
          <w:szCs w:val="21"/>
        </w:rPr>
        <w:t>93.17%</w:t>
      </w:r>
      <w:r w:rsidR="00E21BDE" w:rsidRPr="00E21BDE">
        <w:rPr>
          <w:rFonts w:hint="eastAsia"/>
          <w:sz w:val="21"/>
          <w:szCs w:val="21"/>
        </w:rPr>
        <w:t>，肺癌等准确率超</w:t>
      </w:r>
      <w:r w:rsidR="00E21BDE" w:rsidRPr="00E21BDE">
        <w:rPr>
          <w:rFonts w:hint="eastAsia"/>
          <w:sz w:val="21"/>
          <w:szCs w:val="21"/>
        </w:rPr>
        <w:t>95%</w:t>
      </w:r>
      <w:r w:rsidR="00E21BDE" w:rsidRPr="00E21BDE">
        <w:t xml:space="preserve"> </w:t>
      </w:r>
      <w:r w:rsidR="00E21BDE">
        <w:rPr>
          <w:sz w:val="21"/>
          <w:szCs w:val="21"/>
        </w:rPr>
        <w:fldChar w:fldCharType="begin"/>
      </w:r>
      <w:r w:rsidR="00E21BDE">
        <w:rPr>
          <w:sz w:val="21"/>
          <w:szCs w:val="21"/>
        </w:rPr>
        <w:instrText xml:space="preserve"> ADDIN EN.CITE &lt;EndNote&gt;&lt;Cite&gt;&lt;Author&gt;Pi&lt;/Author&gt;&lt;Year&gt;2020&lt;/Year&gt;&lt;RecNum&gt;33&lt;/RecNum&gt;&lt;DisplayText&gt;&lt;style face="superscript"&gt;[7]&lt;/style&gt;&lt;/DisplayText&gt;&lt;record&gt;&lt;rec-number&gt;33&lt;/rec-number&gt;&lt;foreign-keys&gt;&lt;key app="EN" db-id="2x5s5par2fr2a6exxpop5pa8r22sx5rrwe0a" timestamp="1745505431"&gt;33&lt;/key&gt;&lt;/foreign-keys&gt;&lt;ref-type name="Journal Article"&gt;17&lt;/ref-type&gt;&lt;contributors&gt;&lt;authors&gt;&lt;author&gt;Pi, Yong&lt;/author&gt;&lt;author&gt;Zhao, Zhen&lt;/author&gt;&lt;author&gt;Xiang, Yongzhao&lt;/author&gt;&lt;author&gt;Li, Yuhao&lt;/author&gt;&lt;author&gt;Cai, Huawei&lt;/author&gt;&lt;author&gt;Yi, Zhang&lt;/author&gt;&lt;/authors&gt;&lt;/contributors&gt;&lt;titles&gt;&lt;title&gt;Automated diagnosis of bone metastasis based on multi-view bone scans using attention-augmented deep neural networks&lt;/title&gt;&lt;secondary-title&gt;Medical Image Analysis&lt;/secondary-title&gt;&lt;/titles&gt;&lt;periodical&gt;&lt;full-title&gt;Medical Image Analysis&lt;/full-title&gt;&lt;/periodical&gt;&lt;pages&gt;101784&lt;/pages&gt;&lt;volume&gt;65&lt;/volume&gt;&lt;keywords&gt;&lt;keyword&gt;Bone metastasis&lt;/keyword&gt;&lt;keyword&gt;Deep neural networks&lt;/keyword&gt;&lt;keyword&gt;Multi-view&lt;/keyword&gt;&lt;keyword&gt;Whole body bone scan&lt;/keyword&gt;&lt;/keywords&gt;&lt;dates&gt;&lt;year&gt;2020&lt;/year&gt;&lt;pub-dates&gt;&lt;date&gt;2020/10/01/&lt;/date&gt;&lt;/pub-dates&gt;&lt;/dates&gt;&lt;isbn&gt;1361-8415&lt;/isbn&gt;&lt;urls&gt;&lt;related-urls&gt;&lt;url&gt;https://www.sciencedirect.com/science/article/pii/S1361841520301481&lt;/url&gt;&lt;/related-urls&gt;&lt;/urls&gt;&lt;electronic-resource-num&gt;https://doi.org/10.1016/j.media.2020.101784&lt;/electronic-resource-num&gt;&lt;/record&gt;&lt;/Cite&gt;&lt;/EndNote&gt;</w:instrText>
      </w:r>
      <w:r w:rsidR="00E21BDE">
        <w:rPr>
          <w:sz w:val="21"/>
          <w:szCs w:val="21"/>
        </w:rPr>
        <w:fldChar w:fldCharType="separate"/>
      </w:r>
      <w:r w:rsidR="00E21BDE" w:rsidRPr="00E21BDE">
        <w:rPr>
          <w:noProof/>
          <w:sz w:val="21"/>
          <w:szCs w:val="21"/>
          <w:vertAlign w:val="superscript"/>
        </w:rPr>
        <w:t>[7]</w:t>
      </w:r>
      <w:r w:rsidR="00E21BDE">
        <w:rPr>
          <w:sz w:val="21"/>
          <w:szCs w:val="21"/>
        </w:rPr>
        <w:fldChar w:fldCharType="end"/>
      </w:r>
      <w:r w:rsidR="00E21BDE">
        <w:rPr>
          <w:rFonts w:hint="eastAsia"/>
          <w:sz w:val="21"/>
          <w:szCs w:val="21"/>
        </w:rPr>
        <w:t>。</w:t>
      </w:r>
    </w:p>
    <w:p w14:paraId="5AE8FBCE" w14:textId="7A9EB82A" w:rsidR="00B87B15" w:rsidRDefault="00B87B15" w:rsidP="004D6F5E">
      <w:pPr>
        <w:tabs>
          <w:tab w:val="left" w:pos="2880"/>
        </w:tabs>
        <w:adjustRightInd w:val="0"/>
        <w:snapToGrid w:val="0"/>
        <w:spacing w:beforeLines="100" w:before="312" w:afterLines="100" w:after="312" w:line="320" w:lineRule="atLeast"/>
        <w:jc w:val="left"/>
        <w:outlineLvl w:val="0"/>
        <w:rPr>
          <w:rFonts w:ascii="黑体" w:eastAsia="黑体"/>
          <w:bCs/>
          <w:sz w:val="28"/>
          <w:szCs w:val="28"/>
        </w:rPr>
      </w:pPr>
      <w:r w:rsidRPr="00B87B15">
        <w:rPr>
          <w:rFonts w:ascii="黑体" w:eastAsia="黑体" w:hint="eastAsia"/>
          <w:bCs/>
          <w:sz w:val="28"/>
          <w:szCs w:val="28"/>
        </w:rPr>
        <w:t>3原理与方法</w:t>
      </w:r>
    </w:p>
    <w:p w14:paraId="1A676966" w14:textId="78A3DAA3" w:rsidR="00B87B15" w:rsidRPr="00B86192" w:rsidRDefault="00B87B15" w:rsidP="00787086">
      <w:pPr>
        <w:tabs>
          <w:tab w:val="left" w:pos="2880"/>
        </w:tabs>
        <w:adjustRightInd w:val="0"/>
        <w:snapToGrid w:val="0"/>
        <w:spacing w:beforeLines="100" w:before="312" w:afterLines="100" w:after="312" w:line="320" w:lineRule="atLeast"/>
        <w:jc w:val="left"/>
        <w:outlineLvl w:val="1"/>
        <w:rPr>
          <w:rFonts w:ascii="黑体" w:eastAsia="黑体"/>
          <w:bCs/>
          <w:sz w:val="21"/>
          <w:szCs w:val="21"/>
        </w:rPr>
      </w:pPr>
      <w:r w:rsidRPr="00B86192">
        <w:rPr>
          <w:rFonts w:ascii="黑体" w:eastAsia="黑体" w:hint="eastAsia"/>
          <w:bCs/>
          <w:sz w:val="21"/>
          <w:szCs w:val="21"/>
        </w:rPr>
        <w:lastRenderedPageBreak/>
        <w:t>3.1核心算法</w:t>
      </w:r>
      <w:r w:rsidR="00787086" w:rsidRPr="00B86192">
        <w:rPr>
          <w:rFonts w:ascii="黑体" w:eastAsia="黑体" w:hint="eastAsia"/>
          <w:bCs/>
          <w:sz w:val="21"/>
          <w:szCs w:val="21"/>
        </w:rPr>
        <w:t>设计</w:t>
      </w:r>
    </w:p>
    <w:p w14:paraId="40E7E63F" w14:textId="690CBF4A" w:rsidR="00B87B15" w:rsidRDefault="00B87B15" w:rsidP="00787086">
      <w:pPr>
        <w:tabs>
          <w:tab w:val="left" w:pos="2880"/>
        </w:tabs>
        <w:adjustRightInd w:val="0"/>
        <w:snapToGrid w:val="0"/>
        <w:spacing w:beforeLines="100" w:before="312" w:afterLines="100" w:after="312" w:line="320" w:lineRule="atLeast"/>
        <w:rPr>
          <w:sz w:val="21"/>
          <w:szCs w:val="21"/>
        </w:rPr>
      </w:pPr>
      <w:r w:rsidRPr="00787086">
        <w:rPr>
          <w:rFonts w:hint="eastAsia"/>
          <w:sz w:val="21"/>
          <w:szCs w:val="21"/>
        </w:rPr>
        <w:t>本文提出的医学影像诊断模型基于改进的</w:t>
      </w:r>
      <w:r w:rsidRPr="00787086">
        <w:rPr>
          <w:rFonts w:hint="eastAsia"/>
          <w:sz w:val="21"/>
          <w:szCs w:val="21"/>
        </w:rPr>
        <w:t>ResNet-50</w:t>
      </w:r>
      <w:r w:rsidRPr="00787086">
        <w:rPr>
          <w:rFonts w:hint="eastAsia"/>
          <w:sz w:val="21"/>
          <w:szCs w:val="21"/>
        </w:rPr>
        <w:t>架构，融合自适应注意力机制（</w:t>
      </w:r>
      <w:r w:rsidRPr="00787086">
        <w:rPr>
          <w:rFonts w:hint="eastAsia"/>
          <w:sz w:val="21"/>
          <w:szCs w:val="21"/>
        </w:rPr>
        <w:t>Adaptive Attention Module, AAM</w:t>
      </w:r>
      <w:r w:rsidRPr="00787086">
        <w:rPr>
          <w:rFonts w:hint="eastAsia"/>
          <w:sz w:val="21"/>
          <w:szCs w:val="21"/>
        </w:rPr>
        <w:t>），其核心算法包含以下数学表达：</w:t>
      </w:r>
    </w:p>
    <w:p w14:paraId="4C19BB81" w14:textId="6DD69E2C" w:rsidR="00787086" w:rsidRDefault="00787086" w:rsidP="00787086">
      <w:pPr>
        <w:tabs>
          <w:tab w:val="left" w:pos="2880"/>
        </w:tabs>
        <w:adjustRightInd w:val="0"/>
        <w:snapToGrid w:val="0"/>
        <w:spacing w:beforeLines="100" w:before="312" w:afterLines="100" w:after="312" w:line="320" w:lineRule="atLeast"/>
        <w:outlineLvl w:val="2"/>
        <w:rPr>
          <w:sz w:val="21"/>
          <w:szCs w:val="21"/>
        </w:rPr>
      </w:pPr>
      <w:r w:rsidRPr="007006F2">
        <w:rPr>
          <w:rFonts w:hint="eastAsia"/>
        </w:rPr>
        <w:t>3.1.1</w:t>
      </w:r>
      <w:r w:rsidRPr="00787086">
        <w:rPr>
          <w:rFonts w:hint="eastAsia"/>
          <w:sz w:val="21"/>
          <w:szCs w:val="21"/>
        </w:rPr>
        <w:t>残差学习单元</w:t>
      </w:r>
    </w:p>
    <w:p w14:paraId="720CFE19" w14:textId="77777777" w:rsidR="00787086" w:rsidRDefault="00787086" w:rsidP="00787086">
      <w:pPr>
        <w:tabs>
          <w:tab w:val="left" w:pos="2880"/>
        </w:tabs>
        <w:adjustRightInd w:val="0"/>
        <w:snapToGrid w:val="0"/>
        <w:spacing w:beforeLines="100" w:before="312" w:afterLines="100" w:after="312" w:line="320" w:lineRule="atLeast"/>
        <w:rPr>
          <w:sz w:val="21"/>
          <w:szCs w:val="21"/>
        </w:rPr>
      </w:pPr>
      <w:r w:rsidRPr="00787086">
        <w:rPr>
          <w:rFonts w:hint="eastAsia"/>
          <w:sz w:val="21"/>
          <w:szCs w:val="21"/>
        </w:rPr>
        <w:t>在传统</w:t>
      </w:r>
      <w:r w:rsidRPr="00787086">
        <w:rPr>
          <w:rFonts w:hint="eastAsia"/>
          <w:sz w:val="21"/>
          <w:szCs w:val="21"/>
        </w:rPr>
        <w:t>ResNet-50</w:t>
      </w:r>
      <w:r w:rsidRPr="00787086">
        <w:rPr>
          <w:rFonts w:hint="eastAsia"/>
          <w:sz w:val="21"/>
          <w:szCs w:val="21"/>
        </w:rPr>
        <w:t>残差</w:t>
      </w:r>
      <w:proofErr w:type="gramStart"/>
      <w:r w:rsidRPr="00787086">
        <w:rPr>
          <w:rFonts w:hint="eastAsia"/>
          <w:sz w:val="21"/>
          <w:szCs w:val="21"/>
        </w:rPr>
        <w:t>块基础</w:t>
      </w:r>
      <w:proofErr w:type="gramEnd"/>
      <w:r w:rsidRPr="00787086">
        <w:rPr>
          <w:rFonts w:hint="eastAsia"/>
          <w:sz w:val="21"/>
          <w:szCs w:val="21"/>
        </w:rPr>
        <w:t>上，引入通道缩放因子以增强特征复用效率，计算式如下：</w:t>
      </w:r>
    </w:p>
    <w:p w14:paraId="08728815" w14:textId="1D75FC33" w:rsidR="00787086" w:rsidRDefault="00787086" w:rsidP="00787086">
      <w:pPr>
        <w:tabs>
          <w:tab w:val="left" w:pos="2880"/>
        </w:tabs>
        <w:adjustRightInd w:val="0"/>
        <w:snapToGrid w:val="0"/>
        <w:spacing w:beforeLines="100" w:before="312" w:afterLines="100" w:after="312" w:line="320" w:lineRule="atLeast"/>
        <w:rPr>
          <w:sz w:val="21"/>
          <w:szCs w:val="21"/>
        </w:rPr>
      </w:pPr>
      <w:r w:rsidRPr="00787086">
        <w:rPr>
          <w:sz w:val="21"/>
          <w:szCs w:val="21"/>
        </w:rPr>
        <w:t>H(x)=</w:t>
      </w:r>
      <w:proofErr w:type="spellStart"/>
      <w:r w:rsidRPr="00787086">
        <w:rPr>
          <w:sz w:val="21"/>
          <w:szCs w:val="21"/>
        </w:rPr>
        <w:t>γ</w:t>
      </w:r>
      <w:r w:rsidRPr="00787086">
        <w:rPr>
          <w:rFonts w:ascii="Cambria Math" w:hAnsi="Cambria Math" w:cs="Cambria Math"/>
          <w:sz w:val="21"/>
          <w:szCs w:val="21"/>
        </w:rPr>
        <w:t>⋅</w:t>
      </w:r>
      <w:r w:rsidRPr="00787086">
        <w:rPr>
          <w:sz w:val="21"/>
          <w:szCs w:val="21"/>
        </w:rPr>
        <w:t>F</w:t>
      </w:r>
      <w:proofErr w:type="spellEnd"/>
      <w:r w:rsidRPr="00787086">
        <w:rPr>
          <w:sz w:val="21"/>
          <w:szCs w:val="21"/>
        </w:rPr>
        <w:t>(x,</w:t>
      </w:r>
      <w:r w:rsidR="00BD0C5B">
        <w:rPr>
          <w:sz w:val="21"/>
          <w:szCs w:val="21"/>
        </w:rPr>
        <w:fldChar w:fldCharType="begin"/>
      </w:r>
      <w:r w:rsidR="00BD0C5B">
        <w:rPr>
          <w:sz w:val="21"/>
          <w:szCs w:val="21"/>
        </w:rPr>
        <w:instrText xml:space="preserve"> ADDIN EN.CITE &lt;EndNote&gt;&lt;Cite ExcludeYear="1"&gt;&lt;Author&gt;Ronneberger&lt;/Author&gt;&lt;Year&gt;2015&lt;/Year&gt;&lt;RecNum&gt;13&lt;/RecNum&gt;&lt;DisplayText&gt;&lt;style face="superscript"&gt;[1]&lt;/style&gt;&lt;/DisplayText&gt;&lt;record&gt;&lt;rec-number&gt;13&lt;/rec-number&gt;&lt;foreign-keys&gt;&lt;key app="EN" db-id="2x5s5par2fr2a6exxpop5pa8r22sx5rrwe0a" timestamp="1745497515"&gt;13&lt;/key&gt;&lt;/foreign-keys&gt;&lt;ref-type name="Conference Proceedings"&gt;10&lt;/ref-type&gt;&lt;contributors&gt;&lt;authors&gt;&lt;author&gt;Ronneberger, Olaf&lt;/author&gt;&lt;author&gt;Fischer, Philipp&lt;/author&gt;&lt;author&gt;Brox, Thomas&lt;/author&gt;&lt;/authors&gt;&lt;secondary-authors&gt;&lt;author&gt;Navab, Nassir&lt;/author&gt;&lt;author&gt;Hornegger, Joachim&lt;/author&gt;&lt;author&gt;Wells, William M.&lt;/author&gt;&lt;author&gt;Frangi, Alejandro F.&lt;/author&gt;&lt;/secondary-authors&gt;&lt;/contributors&gt;&lt;titles&gt;&lt;title&gt;U-Net: Convolutional Networks for Biomedical Image Segmentation&lt;/title&gt;&lt;secondary-title&gt;Medical Image Computing and Computer-Assisted Intervention – MICCAI 2015&lt;/secondary-title&gt;&lt;/titles&gt;&lt;pages&gt;234-241&lt;/pages&gt;&lt;dates&gt;&lt;year&gt;2015&lt;/year&gt;&lt;pub-dates&gt;&lt;date&gt;2015//&lt;/date&gt;&lt;/pub-dates&gt;&lt;/dates&gt;&lt;pub-location&gt;Cham&lt;/pub-location&gt;&lt;publisher&gt;Springer International Publishing&lt;/publisher&gt;&lt;isbn&gt;978-3-319-24574-4&lt;/isbn&gt;&lt;urls&gt;&lt;/urls&gt;&lt;/record&gt;&lt;/Cite&gt;&lt;/EndNote&gt;</w:instrText>
      </w:r>
      <w:r w:rsidR="00BD0C5B">
        <w:rPr>
          <w:sz w:val="21"/>
          <w:szCs w:val="21"/>
        </w:rPr>
        <w:fldChar w:fldCharType="separate"/>
      </w:r>
      <w:r w:rsidR="00BD0C5B" w:rsidRPr="00BD0C5B">
        <w:rPr>
          <w:noProof/>
          <w:sz w:val="21"/>
          <w:szCs w:val="21"/>
          <w:vertAlign w:val="superscript"/>
        </w:rPr>
        <w:t>[1]</w:t>
      </w:r>
      <w:r w:rsidR="00BD0C5B">
        <w:rPr>
          <w:sz w:val="21"/>
          <w:szCs w:val="21"/>
        </w:rPr>
        <w:fldChar w:fldCharType="end"/>
      </w:r>
      <w:r w:rsidRPr="00787086">
        <w:rPr>
          <w:sz w:val="21"/>
          <w:szCs w:val="21"/>
        </w:rPr>
        <w:t>)+</w:t>
      </w:r>
      <w:proofErr w:type="spellStart"/>
      <w:r w:rsidRPr="00787086">
        <w:rPr>
          <w:sz w:val="21"/>
          <w:szCs w:val="21"/>
        </w:rPr>
        <w:t>Ws</w:t>
      </w:r>
      <w:r w:rsidRPr="00787086">
        <w:rPr>
          <w:rFonts w:ascii="Cambria Math" w:hAnsi="Cambria Math" w:cs="Cambria Math"/>
          <w:sz w:val="21"/>
          <w:szCs w:val="21"/>
        </w:rPr>
        <w:t>⋅</w:t>
      </w:r>
      <w:r w:rsidRPr="00787086">
        <w:rPr>
          <w:sz w:val="21"/>
          <w:szCs w:val="21"/>
        </w:rPr>
        <w:t>x</w:t>
      </w:r>
      <w:proofErr w:type="spellEnd"/>
    </w:p>
    <w:p w14:paraId="0685E8D9" w14:textId="714D95ED" w:rsidR="00787086" w:rsidRDefault="00787086" w:rsidP="00787086">
      <w:pPr>
        <w:tabs>
          <w:tab w:val="left" w:pos="2880"/>
        </w:tabs>
        <w:adjustRightInd w:val="0"/>
        <w:snapToGrid w:val="0"/>
        <w:spacing w:beforeLines="100" w:before="312" w:afterLines="100" w:after="312" w:line="320" w:lineRule="atLeast"/>
        <w:rPr>
          <w:sz w:val="21"/>
          <w:szCs w:val="21"/>
        </w:rPr>
      </w:pPr>
      <w:r w:rsidRPr="00787086">
        <w:rPr>
          <w:rFonts w:hint="eastAsia"/>
          <w:sz w:val="21"/>
          <w:szCs w:val="21"/>
        </w:rPr>
        <w:t>其中，</w:t>
      </w:r>
      <w:r w:rsidRPr="00787086">
        <w:rPr>
          <w:rFonts w:hint="eastAsia"/>
          <w:sz w:val="21"/>
          <w:szCs w:val="21"/>
        </w:rPr>
        <w:t>F(x,{Wi})</w:t>
      </w:r>
      <w:r w:rsidRPr="00787086">
        <w:rPr>
          <w:rFonts w:hint="eastAsia"/>
          <w:sz w:val="21"/>
          <w:szCs w:val="21"/>
        </w:rPr>
        <w:t>为堆叠卷积层输出的残差映射，</w:t>
      </w:r>
      <w:proofErr w:type="spellStart"/>
      <w:r w:rsidRPr="00787086">
        <w:rPr>
          <w:rFonts w:hint="eastAsia"/>
          <w:sz w:val="21"/>
          <w:szCs w:val="21"/>
        </w:rPr>
        <w:t>Ws</w:t>
      </w:r>
      <w:proofErr w:type="spellEnd"/>
      <w:r w:rsidRPr="00787086">
        <w:rPr>
          <w:rFonts w:hint="eastAsia"/>
          <w:sz w:val="21"/>
          <w:szCs w:val="21"/>
        </w:rPr>
        <w:t>为跳跃连接的</w:t>
      </w:r>
      <w:r w:rsidRPr="00787086">
        <w:rPr>
          <w:rFonts w:hint="eastAsia"/>
          <w:sz w:val="21"/>
          <w:szCs w:val="21"/>
        </w:rPr>
        <w:t>1</w:t>
      </w:r>
      <w:r w:rsidRPr="00787086">
        <w:rPr>
          <w:rFonts w:hint="eastAsia"/>
          <w:sz w:val="21"/>
          <w:szCs w:val="21"/>
        </w:rPr>
        <w:t>×</w:t>
      </w:r>
      <w:r w:rsidRPr="00787086">
        <w:rPr>
          <w:rFonts w:hint="eastAsia"/>
          <w:sz w:val="21"/>
          <w:szCs w:val="21"/>
        </w:rPr>
        <w:t>1</w:t>
      </w:r>
      <w:r w:rsidRPr="00787086">
        <w:rPr>
          <w:rFonts w:hint="eastAsia"/>
          <w:sz w:val="21"/>
          <w:szCs w:val="21"/>
        </w:rPr>
        <w:t>卷积权重矩阵，γ为可学习的通道缩放系数（初始值为</w:t>
      </w:r>
      <w:r w:rsidRPr="00787086">
        <w:rPr>
          <w:rFonts w:hint="eastAsia"/>
          <w:sz w:val="21"/>
          <w:szCs w:val="21"/>
        </w:rPr>
        <w:t>0.5</w:t>
      </w:r>
      <w:r w:rsidRPr="00787086">
        <w:rPr>
          <w:rFonts w:hint="eastAsia"/>
          <w:sz w:val="21"/>
          <w:szCs w:val="21"/>
        </w:rPr>
        <w:t>），通过动态调整平衡残差与恒等映射的贡献</w:t>
      </w:r>
      <w:r w:rsidR="002C76A0">
        <w:rPr>
          <w:sz w:val="21"/>
          <w:szCs w:val="21"/>
        </w:rPr>
        <w:fldChar w:fldCharType="begin"/>
      </w:r>
      <w:r w:rsidR="002C76A0">
        <w:rPr>
          <w:sz w:val="21"/>
          <w:szCs w:val="21"/>
        </w:rPr>
        <w:instrText xml:space="preserve"> ADDIN EN.CITE &lt;EndNote&gt;&lt;Cite&gt;&lt;Author&gt;Zhang&lt;/Author&gt;&lt;Year&gt;2025&lt;/Year&gt;&lt;RecNum&gt;15&lt;/RecNum&gt;&lt;DisplayText&gt;&lt;style face="superscript"&gt;[4]&lt;/style&gt;&lt;/DisplayText&gt;&lt;record&gt;&lt;rec-number&gt;15&lt;/rec-number&gt;&lt;foreign-keys&gt;&lt;key app="EN" db-id="2x5s5par2fr2a6exxpop5pa8r22sx5rrwe0a" timestamp="1745500902"&gt;15&lt;/key&gt;&lt;/foreign-keys&gt;&lt;ref-type name="Journal Article"&gt;17&lt;/ref-type&gt;&lt;contributors&gt;&lt;authors&gt;&lt;author&gt;Zhang, Hao&lt;/author&gt;&lt;author&gt;Wang, Qi&lt;/author&gt;&lt;author&gt;Shi, Jun&lt;/author&gt;&lt;author&gt;Ying, Shihui&lt;/author&gt;&lt;author&gt;Wen, Zhijie&lt;/author&gt;&lt;/authors&gt;&lt;/contributors&gt;&lt;titles&gt;&lt;title&gt;Deep unfolding network with spatial alignment for multi-modal MRI reconstruction&lt;/title&gt;&lt;secondary-title&gt;Medical Image Analysis&lt;/secondary-title&gt;&lt;/titles&gt;&lt;periodical&gt;&lt;full-title&gt;Medical Image Analysis&lt;/full-title&gt;&lt;/periodical&gt;&lt;volume&gt;99&lt;/volume&gt;&lt;number&gt;000&lt;/number&gt;&lt;dates&gt;&lt;year&gt;2025&lt;/year&gt;&lt;/dates&gt;&lt;urls&gt;&lt;/urls&gt;&lt;/record&gt;&lt;/Cite&gt;&lt;/EndNote&gt;</w:instrText>
      </w:r>
      <w:r w:rsidR="002C76A0">
        <w:rPr>
          <w:sz w:val="21"/>
          <w:szCs w:val="21"/>
        </w:rPr>
        <w:fldChar w:fldCharType="separate"/>
      </w:r>
      <w:r w:rsidR="002C76A0" w:rsidRPr="002C76A0">
        <w:rPr>
          <w:noProof/>
          <w:sz w:val="21"/>
          <w:szCs w:val="21"/>
          <w:vertAlign w:val="superscript"/>
        </w:rPr>
        <w:t>[4]</w:t>
      </w:r>
      <w:r w:rsidR="002C76A0">
        <w:rPr>
          <w:sz w:val="21"/>
          <w:szCs w:val="21"/>
        </w:rPr>
        <w:fldChar w:fldCharType="end"/>
      </w:r>
      <w:r w:rsidRPr="00787086">
        <w:rPr>
          <w:rFonts w:hint="eastAsia"/>
          <w:sz w:val="21"/>
          <w:szCs w:val="21"/>
        </w:rPr>
        <w:t>。</w:t>
      </w:r>
    </w:p>
    <w:p w14:paraId="123AD387" w14:textId="7DA6B898" w:rsidR="00787086" w:rsidRDefault="00787086" w:rsidP="00787086">
      <w:pPr>
        <w:tabs>
          <w:tab w:val="left" w:pos="2880"/>
        </w:tabs>
        <w:adjustRightInd w:val="0"/>
        <w:snapToGrid w:val="0"/>
        <w:spacing w:beforeLines="100" w:before="312" w:afterLines="100" w:after="312" w:line="320" w:lineRule="atLeast"/>
        <w:outlineLvl w:val="2"/>
        <w:rPr>
          <w:sz w:val="21"/>
          <w:szCs w:val="21"/>
        </w:rPr>
      </w:pPr>
      <w:r w:rsidRPr="007006F2">
        <w:rPr>
          <w:rFonts w:hint="eastAsia"/>
        </w:rPr>
        <w:t>3.1.2</w:t>
      </w:r>
      <w:r w:rsidRPr="00787086">
        <w:rPr>
          <w:rFonts w:hint="eastAsia"/>
          <w:sz w:val="21"/>
          <w:szCs w:val="21"/>
        </w:rPr>
        <w:t>自适应注意力模块（</w:t>
      </w:r>
      <w:r w:rsidRPr="00787086">
        <w:rPr>
          <w:rFonts w:hint="eastAsia"/>
          <w:sz w:val="21"/>
          <w:szCs w:val="21"/>
        </w:rPr>
        <w:t>AAM</w:t>
      </w:r>
      <w:r w:rsidRPr="00787086">
        <w:rPr>
          <w:rFonts w:hint="eastAsia"/>
          <w:sz w:val="21"/>
          <w:szCs w:val="21"/>
        </w:rPr>
        <w:t>）</w:t>
      </w:r>
    </w:p>
    <w:p w14:paraId="417AFC14" w14:textId="77777777" w:rsidR="00B07A85" w:rsidRDefault="00787086" w:rsidP="00787086">
      <w:pPr>
        <w:tabs>
          <w:tab w:val="left" w:pos="2880"/>
        </w:tabs>
        <w:adjustRightInd w:val="0"/>
        <w:snapToGrid w:val="0"/>
        <w:spacing w:beforeLines="100" w:before="312" w:afterLines="100" w:after="312" w:line="320" w:lineRule="atLeast"/>
        <w:rPr>
          <w:sz w:val="21"/>
          <w:szCs w:val="21"/>
        </w:rPr>
      </w:pPr>
      <w:r w:rsidRPr="00787086">
        <w:rPr>
          <w:rFonts w:hint="eastAsia"/>
          <w:sz w:val="21"/>
          <w:szCs w:val="21"/>
        </w:rPr>
        <w:t>该模块由通道注意力（</w:t>
      </w:r>
      <w:r w:rsidRPr="00787086">
        <w:rPr>
          <w:rFonts w:hint="eastAsia"/>
          <w:sz w:val="21"/>
          <w:szCs w:val="21"/>
        </w:rPr>
        <w:t>CA</w:t>
      </w:r>
      <w:r w:rsidRPr="00787086">
        <w:rPr>
          <w:rFonts w:hint="eastAsia"/>
          <w:sz w:val="21"/>
          <w:szCs w:val="21"/>
        </w:rPr>
        <w:t>）与空间注意力（</w:t>
      </w:r>
      <w:r w:rsidRPr="00787086">
        <w:rPr>
          <w:rFonts w:hint="eastAsia"/>
          <w:sz w:val="21"/>
          <w:szCs w:val="21"/>
        </w:rPr>
        <w:t>SA</w:t>
      </w:r>
      <w:r w:rsidRPr="00787086">
        <w:rPr>
          <w:rFonts w:hint="eastAsia"/>
          <w:sz w:val="21"/>
          <w:szCs w:val="21"/>
        </w:rPr>
        <w:t>）并联组成，输出特征加权公式为：</w:t>
      </w:r>
    </w:p>
    <w:p w14:paraId="6C37C346" w14:textId="367F01F6" w:rsidR="00787086" w:rsidRPr="00B07A85" w:rsidRDefault="00000000" w:rsidP="00787086">
      <w:pPr>
        <w:tabs>
          <w:tab w:val="left" w:pos="2880"/>
        </w:tabs>
        <w:adjustRightInd w:val="0"/>
        <w:snapToGrid w:val="0"/>
        <w:spacing w:beforeLines="100" w:before="312" w:afterLines="100" w:after="312" w:line="320" w:lineRule="atLeast"/>
        <w:rPr>
          <w:sz w:val="21"/>
          <w:szCs w:val="21"/>
        </w:rPr>
      </w:pPr>
      <m:oMathPara>
        <m:oMath>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c,i,j</m:t>
              </m:r>
            </m:sub>
          </m:sSub>
          <m:r>
            <w:rPr>
              <w:rFonts w:ascii="Cambria Math" w:hAnsi="Cambria Math"/>
              <w:sz w:val="21"/>
              <w:szCs w:val="21"/>
            </w:rPr>
            <m:t>=</m:t>
          </m:r>
          <w:bookmarkStart w:id="0" w:name="_Hlk196052248"/>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c</m:t>
              </m:r>
            </m:sub>
          </m:sSub>
          <w:bookmarkEnd w:id="0"/>
          <m:r>
            <w:rPr>
              <w:rFonts w:ascii="Cambria Math" w:hAnsi="Cambria Math"/>
              <w:sz w:val="21"/>
              <w:szCs w:val="21"/>
            </w:rPr>
            <m:t>∙</m:t>
          </m:r>
          <w:bookmarkStart w:id="1" w:name="_Hlk196052481"/>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i,j</m:t>
              </m:r>
            </m:sub>
          </m:sSub>
          <w:bookmarkEnd w:id="1"/>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c,i,j</m:t>
              </m:r>
            </m:sub>
          </m:sSub>
        </m:oMath>
      </m:oMathPara>
    </w:p>
    <w:p w14:paraId="72B86E63" w14:textId="071FF675" w:rsidR="00B07A85" w:rsidRPr="00B07A85" w:rsidRDefault="00B07A85" w:rsidP="00B07A85">
      <w:pPr>
        <w:tabs>
          <w:tab w:val="left" w:pos="2880"/>
        </w:tabs>
        <w:adjustRightInd w:val="0"/>
        <w:snapToGrid w:val="0"/>
        <w:spacing w:beforeLines="100" w:before="312" w:afterLines="100" w:after="312" w:line="320" w:lineRule="atLeast"/>
        <w:rPr>
          <w:sz w:val="21"/>
          <w:szCs w:val="21"/>
        </w:rPr>
      </w:pPr>
      <w:r w:rsidRPr="00B07A85">
        <w:rPr>
          <w:b/>
          <w:bCs/>
          <w:sz w:val="21"/>
          <w:szCs w:val="21"/>
        </w:rPr>
        <w:t>通道注意力权重</w:t>
      </w:r>
      <m:oMath>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c</m:t>
            </m:r>
          </m:sub>
        </m:sSub>
      </m:oMath>
      <w:r w:rsidRPr="00B07A85">
        <w:rPr>
          <w:sz w:val="21"/>
          <w:szCs w:val="21"/>
        </w:rPr>
        <w:t>​</w:t>
      </w:r>
      <w:r w:rsidRPr="00B07A85">
        <w:rPr>
          <w:sz w:val="21"/>
          <w:szCs w:val="21"/>
        </w:rPr>
        <w:t>通过全局</w:t>
      </w:r>
      <w:proofErr w:type="gramStart"/>
      <w:r w:rsidRPr="00B07A85">
        <w:rPr>
          <w:sz w:val="21"/>
          <w:szCs w:val="21"/>
        </w:rPr>
        <w:t>平均池化与</w:t>
      </w:r>
      <w:proofErr w:type="gramEnd"/>
      <w:r w:rsidRPr="00B07A85">
        <w:rPr>
          <w:sz w:val="21"/>
          <w:szCs w:val="21"/>
        </w:rPr>
        <w:t>多层感知机生成：</w:t>
      </w:r>
    </w:p>
    <w:p w14:paraId="597D606A" w14:textId="69CC5744" w:rsidR="00B07A85" w:rsidRDefault="00000000" w:rsidP="00B07A85">
      <w:pPr>
        <w:tabs>
          <w:tab w:val="left" w:pos="2880"/>
        </w:tabs>
        <w:adjustRightInd w:val="0"/>
        <w:snapToGrid w:val="0"/>
        <w:spacing w:beforeLines="100" w:before="312" w:afterLines="100" w:after="312" w:line="320" w:lineRule="atLeast"/>
        <w:rPr>
          <w:sz w:val="21"/>
          <w:szCs w:val="21"/>
        </w:rPr>
      </w:pPr>
      <m:oMath>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c</m:t>
            </m:r>
          </m:sub>
        </m:sSub>
      </m:oMath>
      <w:r w:rsidR="00B07A85" w:rsidRPr="00B07A85">
        <w:rPr>
          <w:sz w:val="21"/>
          <w:szCs w:val="21"/>
        </w:rPr>
        <w:t>=σ(</w:t>
      </w:r>
      <w:bookmarkStart w:id="2" w:name="_Hlk196052309"/>
      <m:oMath>
        <m:sSub>
          <m:sSubPr>
            <m:ctrlPr>
              <w:rPr>
                <w:rFonts w:ascii="Cambria Math" w:hAnsi="Cambria Math"/>
                <w:i/>
                <w:sz w:val="21"/>
                <w:szCs w:val="21"/>
              </w:rPr>
            </m:ctrlPr>
          </m:sSubPr>
          <m:e>
            <m:r>
              <w:rPr>
                <w:rFonts w:ascii="Cambria Math" w:hAnsi="Cambria Math"/>
                <w:sz w:val="21"/>
                <w:szCs w:val="21"/>
              </w:rPr>
              <m:t>W</m:t>
            </m:r>
          </m:e>
          <m:sub>
            <m:r>
              <w:rPr>
                <w:rFonts w:ascii="Cambria Math" w:hAnsi="Cambria Math"/>
                <w:sz w:val="21"/>
                <w:szCs w:val="21"/>
              </w:rPr>
              <m:t>2</m:t>
            </m:r>
          </m:sub>
        </m:sSub>
      </m:oMath>
      <w:bookmarkEnd w:id="2"/>
      <w:r w:rsidR="00B07A85" w:rsidRPr="00B07A85">
        <w:rPr>
          <w:rFonts w:ascii="Cambria Math" w:hAnsi="Cambria Math" w:cs="Cambria Math"/>
          <w:sz w:val="21"/>
          <w:szCs w:val="21"/>
        </w:rPr>
        <w:t>⋅</w:t>
      </w:r>
      <w:r w:rsidR="00B07A85" w:rsidRPr="00B07A85">
        <w:rPr>
          <w:sz w:val="21"/>
          <w:szCs w:val="21"/>
        </w:rPr>
        <w:t>δ(</w:t>
      </w:r>
      <m:oMath>
        <m:sSub>
          <m:sSubPr>
            <m:ctrlPr>
              <w:rPr>
                <w:rFonts w:ascii="Cambria Math" w:hAnsi="Cambria Math"/>
                <w:i/>
                <w:sz w:val="21"/>
                <w:szCs w:val="21"/>
              </w:rPr>
            </m:ctrlPr>
          </m:sSubPr>
          <m:e>
            <m:r>
              <w:rPr>
                <w:rFonts w:ascii="Cambria Math" w:hAnsi="Cambria Math"/>
                <w:sz w:val="21"/>
                <w:szCs w:val="21"/>
              </w:rPr>
              <m:t>W</m:t>
            </m:r>
          </m:e>
          <m:sub>
            <m:r>
              <w:rPr>
                <w:rFonts w:ascii="Cambria Math" w:hAnsi="Cambria Math"/>
                <w:sz w:val="21"/>
                <w:szCs w:val="21"/>
              </w:rPr>
              <m:t>1</m:t>
            </m:r>
          </m:sub>
        </m:sSub>
      </m:oMath>
      <w:r w:rsidR="00B07A85" w:rsidRPr="00B07A85">
        <w:rPr>
          <w:rFonts w:ascii="Cambria Math" w:hAnsi="Cambria Math" w:cs="Cambria Math"/>
          <w:sz w:val="21"/>
          <w:szCs w:val="21"/>
        </w:rPr>
        <w:t>⋅</w:t>
      </w:r>
      <w:r w:rsidR="00B07A85" w:rsidRPr="00B07A85">
        <w:rPr>
          <w:sz w:val="21"/>
          <w:szCs w:val="21"/>
        </w:rPr>
        <w:t>GAP(</w:t>
      </w:r>
      <m:oMath>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c</m:t>
            </m:r>
          </m:sub>
        </m:sSub>
      </m:oMath>
      <w:r w:rsidR="00B07A85" w:rsidRPr="00B07A85">
        <w:rPr>
          <w:sz w:val="21"/>
          <w:szCs w:val="21"/>
        </w:rPr>
        <w:t>)))</w:t>
      </w:r>
    </w:p>
    <w:p w14:paraId="434BB2DB" w14:textId="2F104D1E" w:rsidR="00B07A85" w:rsidRPr="00B07A85" w:rsidRDefault="00B07A85" w:rsidP="00B07A85">
      <w:pPr>
        <w:tabs>
          <w:tab w:val="left" w:pos="2880"/>
        </w:tabs>
        <w:adjustRightInd w:val="0"/>
        <w:snapToGrid w:val="0"/>
        <w:spacing w:beforeLines="100" w:before="312" w:afterLines="100" w:after="312" w:line="320" w:lineRule="atLeast"/>
        <w:rPr>
          <w:sz w:val="21"/>
          <w:szCs w:val="21"/>
        </w:rPr>
      </w:pPr>
      <w:r w:rsidRPr="00B07A85">
        <w:rPr>
          <w:b/>
          <w:bCs/>
          <w:sz w:val="21"/>
          <w:szCs w:val="21"/>
        </w:rPr>
        <w:t>空间注意力权重</w:t>
      </w:r>
      <m:oMath>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i,j</m:t>
            </m:r>
          </m:sub>
        </m:sSub>
      </m:oMath>
      <w:r w:rsidRPr="00B07A85">
        <w:rPr>
          <w:sz w:val="21"/>
          <w:szCs w:val="21"/>
        </w:rPr>
        <w:t>通过空洞卷积捕获多尺度上下文：</w:t>
      </w:r>
    </w:p>
    <w:p w14:paraId="6F7124D0" w14:textId="2A47E03D" w:rsidR="00B07A85" w:rsidRDefault="00B07A85" w:rsidP="00B07A85">
      <w:pPr>
        <w:tabs>
          <w:tab w:val="left" w:pos="2880"/>
        </w:tabs>
        <w:adjustRightInd w:val="0"/>
        <w:snapToGrid w:val="0"/>
        <w:spacing w:beforeLines="100" w:before="312" w:afterLines="100" w:after="312" w:line="320" w:lineRule="atLeast"/>
        <w:rPr>
          <w:rStyle w:val="delimsizing"/>
          <w:rFonts w:ascii="KaTeX_Size4" w:hAnsi="KaTeX_Size4" w:hint="eastAsia"/>
          <w:color w:val="404040"/>
          <w:sz w:val="29"/>
          <w:szCs w:val="29"/>
          <w:shd w:val="clear" w:color="auto" w:fill="FFFFFF"/>
        </w:rPr>
      </w:pPr>
      <w:r>
        <w:rPr>
          <w:rStyle w:val="mord"/>
          <w:rFonts w:ascii="KaTeX_Math" w:hAnsi="KaTeX_Math"/>
          <w:i/>
          <w:iCs/>
          <w:color w:val="404040"/>
          <w:sz w:val="29"/>
          <w:szCs w:val="29"/>
          <w:shd w:val="clear" w:color="auto" w:fill="FFFFFF"/>
        </w:rPr>
        <w:t>β</w:t>
      </w:r>
      <w:proofErr w:type="spellStart"/>
      <w:r>
        <w:rPr>
          <w:rStyle w:val="mord"/>
          <w:rFonts w:ascii="KaTeX_Math" w:hAnsi="KaTeX_Math"/>
          <w:i/>
          <w:iCs/>
          <w:color w:val="404040"/>
          <w:sz w:val="20"/>
          <w:shd w:val="clear" w:color="auto" w:fill="FFFFFF"/>
        </w:rPr>
        <w:t>i</w:t>
      </w:r>
      <w:r>
        <w:rPr>
          <w:rStyle w:val="mpunct"/>
          <w:color w:val="404040"/>
          <w:sz w:val="20"/>
          <w:shd w:val="clear" w:color="auto" w:fill="FFFFFF"/>
        </w:rPr>
        <w:t>,</w:t>
      </w:r>
      <w:r>
        <w:rPr>
          <w:rStyle w:val="mord"/>
          <w:rFonts w:ascii="KaTeX_Math" w:hAnsi="KaTeX_Math"/>
          <w:i/>
          <w:iCs/>
          <w:color w:val="404040"/>
          <w:sz w:val="20"/>
          <w:shd w:val="clear" w:color="auto" w:fill="FFFFFF"/>
        </w:rPr>
        <w:t>j</w:t>
      </w:r>
      <w:proofErr w:type="spellEnd"/>
      <w:r>
        <w:rPr>
          <w:rStyle w:val="vlist-s"/>
          <w:color w:val="404040"/>
          <w:sz w:val="2"/>
          <w:szCs w:val="2"/>
          <w:shd w:val="clear" w:color="auto" w:fill="FFFFFF"/>
        </w:rPr>
        <w:t>​</w:t>
      </w:r>
      <w:r>
        <w:rPr>
          <w:rStyle w:val="mrel"/>
          <w:color w:val="404040"/>
          <w:sz w:val="29"/>
          <w:szCs w:val="29"/>
          <w:shd w:val="clear" w:color="auto" w:fill="FFFFFF"/>
        </w:rPr>
        <w:t>=</w:t>
      </w:r>
      <w:r>
        <w:rPr>
          <w:rStyle w:val="mord"/>
          <w:color w:val="404040"/>
          <w:sz w:val="29"/>
          <w:szCs w:val="29"/>
          <w:shd w:val="clear" w:color="auto" w:fill="FFFFFF"/>
        </w:rPr>
        <w:t>Sigmoid</w:t>
      </w:r>
      <w:r>
        <w:rPr>
          <w:rStyle w:val="delimsizing"/>
          <w:rFonts w:ascii="KaTeX_Size4" w:hAnsi="KaTeX_Size4"/>
          <w:color w:val="404040"/>
          <w:sz w:val="29"/>
          <w:szCs w:val="29"/>
          <w:shd w:val="clear" w:color="auto" w:fill="FFFFFF"/>
        </w:rPr>
        <w:t>(</w:t>
      </w:r>
      <m:oMath>
        <m:nary>
          <m:naryPr>
            <m:chr m:val="∑"/>
            <m:ctrlPr>
              <w:rPr>
                <w:rStyle w:val="delimsizing"/>
                <w:rFonts w:ascii="Cambria Math" w:hAnsi="Cambria Math"/>
                <w:i/>
                <w:color w:val="404040"/>
                <w:sz w:val="29"/>
                <w:szCs w:val="29"/>
                <w:shd w:val="clear" w:color="auto" w:fill="FFFFFF"/>
              </w:rPr>
            </m:ctrlPr>
          </m:naryPr>
          <m:sub>
            <m:r>
              <w:rPr>
                <w:rStyle w:val="delimsizing"/>
                <w:rFonts w:ascii="Cambria Math" w:hAnsi="Cambria Math"/>
                <w:color w:val="404040"/>
                <w:sz w:val="29"/>
                <w:szCs w:val="29"/>
                <w:shd w:val="clear" w:color="auto" w:fill="FFFFFF"/>
              </w:rPr>
              <m:t>d=1</m:t>
            </m:r>
          </m:sub>
          <m:sup>
            <m:r>
              <w:rPr>
                <w:rStyle w:val="delimsizing"/>
                <w:rFonts w:ascii="Cambria Math" w:hAnsi="Cambria Math"/>
                <w:color w:val="404040"/>
                <w:sz w:val="29"/>
                <w:szCs w:val="29"/>
                <w:shd w:val="clear" w:color="auto" w:fill="FFFFFF"/>
              </w:rPr>
              <m:t>3</m:t>
            </m:r>
          </m:sup>
          <m:e>
            <m:r>
              <w:rPr>
                <w:rStyle w:val="delimsizing"/>
                <w:rFonts w:ascii="Cambria Math" w:hAnsi="Cambria Math"/>
                <w:color w:val="404040"/>
                <w:sz w:val="29"/>
                <w:szCs w:val="29"/>
                <w:shd w:val="clear" w:color="auto" w:fill="FFFFFF"/>
              </w:rPr>
              <m:t>DConvd(x)i,j</m:t>
            </m:r>
          </m:e>
        </m:nary>
      </m:oMath>
      <w:r>
        <w:rPr>
          <w:rStyle w:val="delimsizing"/>
          <w:rFonts w:ascii="KaTeX_Size4" w:hAnsi="KaTeX_Size4"/>
          <w:color w:val="404040"/>
          <w:sz w:val="29"/>
          <w:szCs w:val="29"/>
          <w:shd w:val="clear" w:color="auto" w:fill="FFFFFF"/>
        </w:rPr>
        <w:t>)</w:t>
      </w:r>
    </w:p>
    <w:p w14:paraId="7B1E5F8E" w14:textId="0E972257" w:rsidR="00B07A85" w:rsidRDefault="00B07A85" w:rsidP="00B07A85">
      <w:pPr>
        <w:tabs>
          <w:tab w:val="left" w:pos="2880"/>
        </w:tabs>
        <w:adjustRightInd w:val="0"/>
        <w:snapToGrid w:val="0"/>
        <w:spacing w:beforeLines="100" w:before="312" w:afterLines="100" w:after="312" w:line="320" w:lineRule="atLeast"/>
        <w:rPr>
          <w:sz w:val="21"/>
          <w:szCs w:val="21"/>
        </w:rPr>
      </w:pPr>
      <w:r w:rsidRPr="00B07A85">
        <w:rPr>
          <w:sz w:val="21"/>
          <w:szCs w:val="21"/>
        </w:rPr>
        <w:t>其中，</w:t>
      </w:r>
      <w:proofErr w:type="spellStart"/>
      <w:r w:rsidRPr="00B07A85">
        <w:rPr>
          <w:sz w:val="21"/>
          <w:szCs w:val="21"/>
        </w:rPr>
        <w:t>DConvdDConv</w:t>
      </w:r>
      <w:r w:rsidRPr="00B07A85">
        <w:rPr>
          <w:i/>
          <w:iCs/>
          <w:sz w:val="21"/>
          <w:szCs w:val="21"/>
        </w:rPr>
        <w:t>d</w:t>
      </w:r>
      <w:proofErr w:type="spellEnd"/>
      <w:r w:rsidRPr="00B07A85">
        <w:rPr>
          <w:sz w:val="21"/>
          <w:szCs w:val="21"/>
        </w:rPr>
        <w:t>​</w:t>
      </w:r>
      <w:r w:rsidRPr="00B07A85">
        <w:rPr>
          <w:sz w:val="21"/>
          <w:szCs w:val="21"/>
        </w:rPr>
        <w:t>表示膨胀率为</w:t>
      </w:r>
      <w:r w:rsidRPr="00B07A85">
        <w:rPr>
          <w:sz w:val="21"/>
          <w:szCs w:val="21"/>
        </w:rPr>
        <w:t>d</w:t>
      </w:r>
      <w:r w:rsidRPr="00B07A85">
        <w:rPr>
          <w:i/>
          <w:iCs/>
          <w:sz w:val="21"/>
          <w:szCs w:val="21"/>
        </w:rPr>
        <w:t>d</w:t>
      </w:r>
      <w:r w:rsidRPr="00B07A85">
        <w:rPr>
          <w:sz w:val="21"/>
          <w:szCs w:val="21"/>
        </w:rPr>
        <w:t>的</w:t>
      </w:r>
      <w:r w:rsidRPr="00B07A85">
        <w:rPr>
          <w:sz w:val="21"/>
          <w:szCs w:val="21"/>
        </w:rPr>
        <w:t>3×3</w:t>
      </w:r>
      <w:r w:rsidRPr="00B07A85">
        <w:rPr>
          <w:sz w:val="21"/>
          <w:szCs w:val="21"/>
        </w:rPr>
        <w:t>空洞卷积，用于扩大感受野</w:t>
      </w:r>
      <w:r w:rsidR="00593692">
        <w:rPr>
          <w:sz w:val="21"/>
          <w:szCs w:val="21"/>
        </w:rPr>
        <w:fldChar w:fldCharType="begin"/>
      </w:r>
      <w:r w:rsidR="00E21BDE">
        <w:rPr>
          <w:sz w:val="21"/>
          <w:szCs w:val="21"/>
        </w:rPr>
        <w:instrText xml:space="preserve"> ADDIN EN.CITE &lt;EndNote&gt;&lt;Cite&gt;&lt;Author&gt;Cheng&lt;/Author&gt;&lt;Year&gt;2020&lt;/Year&gt;&lt;RecNum&gt;6&lt;/RecNum&gt;&lt;DisplayText&gt;&lt;style face="superscript"&gt;[8]&lt;/style&gt;&lt;/DisplayText&gt;&lt;record&gt;&lt;rec-number&gt;6&lt;/rec-number&gt;&lt;foreign-keys&gt;&lt;key app="EN" db-id="2x5s5par2fr2a6exxpop5pa8r22sx5rrwe0a" timestamp="1745497512"&gt;6&lt;/key&gt;&lt;/foreign-keys&gt;&lt;ref-type name="Journal Article"&gt;17&lt;/ref-type&gt;&lt;contributors&gt;&lt;authors&gt;&lt;author&gt;Cheng, Junlong&lt;/author&gt;&lt;author&gt;Tian, Shengwei&lt;/author&gt;&lt;author&gt;Yu, Long&lt;/author&gt;&lt;author&gt;Lu, Hongchun&lt;/author&gt;&lt;author&gt;Lv, Xiaoyi&lt;/author&gt;&lt;/authors&gt;&lt;/contributors&gt;&lt;titles&gt;&lt;title&gt;Fully convolutional attention network for biomedical image segmentation&lt;/title&gt;&lt;secondary-title&gt;Artificial Intelligence in Medicine&lt;/secondary-title&gt;&lt;/titles&gt;&lt;periodical&gt;&lt;full-title&gt;Artificial Intelligence in Medicine&lt;/full-title&gt;&lt;/periodical&gt;&lt;volume&gt;107&lt;/volume&gt;&lt;dates&gt;&lt;year&gt;2020&lt;/year&gt;&lt;pub-dates&gt;&lt;date&gt;Jul&lt;/date&gt;&lt;/pub-dates&gt;&lt;/dates&gt;&lt;isbn&gt;0933-3657&lt;/isbn&gt;&lt;accession-num&gt;WOS:000566856900009&lt;/accession-num&gt;&lt;work-type&gt;Article&lt;/work-type&gt;&lt;urls&gt;&lt;related-urls&gt;&lt;url&gt;&amp;lt;Go to ISI&amp;gt;://WOS:000566856900009&lt;/url&gt;&lt;/related-urls&gt;&lt;/urls&gt;&lt;custom7&gt;101899&lt;/custom7&gt;&lt;electronic-resource-num&gt;10.1016/j.artmed.2020.101899&lt;/electronic-resource-num&gt;&lt;/record&gt;&lt;/Cite&gt;&lt;/EndNote&gt;</w:instrText>
      </w:r>
      <w:r w:rsidR="00593692">
        <w:rPr>
          <w:sz w:val="21"/>
          <w:szCs w:val="21"/>
        </w:rPr>
        <w:fldChar w:fldCharType="separate"/>
      </w:r>
      <w:r w:rsidR="00E21BDE" w:rsidRPr="00E21BDE">
        <w:rPr>
          <w:noProof/>
          <w:sz w:val="21"/>
          <w:szCs w:val="21"/>
          <w:vertAlign w:val="superscript"/>
        </w:rPr>
        <w:t>[8]</w:t>
      </w:r>
      <w:r w:rsidR="00593692">
        <w:rPr>
          <w:sz w:val="21"/>
          <w:szCs w:val="21"/>
        </w:rPr>
        <w:fldChar w:fldCharType="end"/>
      </w:r>
      <w:r w:rsidRPr="00B07A85">
        <w:rPr>
          <w:sz w:val="21"/>
          <w:szCs w:val="21"/>
        </w:rPr>
        <w:t>。</w:t>
      </w:r>
    </w:p>
    <w:p w14:paraId="2BCBF49F" w14:textId="751D9B37" w:rsidR="00B07A85" w:rsidRPr="00B86192" w:rsidRDefault="00B07A85" w:rsidP="00B07A85">
      <w:pPr>
        <w:tabs>
          <w:tab w:val="left" w:pos="2880"/>
        </w:tabs>
        <w:adjustRightInd w:val="0"/>
        <w:snapToGrid w:val="0"/>
        <w:spacing w:beforeLines="100" w:before="312" w:afterLines="100" w:after="312" w:line="320" w:lineRule="atLeast"/>
        <w:outlineLvl w:val="1"/>
        <w:rPr>
          <w:rFonts w:ascii="黑体" w:eastAsia="黑体"/>
          <w:bCs/>
          <w:sz w:val="21"/>
          <w:szCs w:val="21"/>
        </w:rPr>
      </w:pPr>
      <w:r w:rsidRPr="00B86192">
        <w:rPr>
          <w:rFonts w:ascii="黑体" w:eastAsia="黑体" w:hint="eastAsia"/>
          <w:bCs/>
          <w:sz w:val="21"/>
          <w:szCs w:val="21"/>
        </w:rPr>
        <w:t>3.2技术实现路径</w:t>
      </w:r>
    </w:p>
    <w:p w14:paraId="12736130" w14:textId="77777777" w:rsidR="00B86192" w:rsidRDefault="00B07A85" w:rsidP="00B07A85">
      <w:pPr>
        <w:tabs>
          <w:tab w:val="left" w:pos="2880"/>
        </w:tabs>
        <w:adjustRightInd w:val="0"/>
        <w:snapToGrid w:val="0"/>
        <w:spacing w:beforeLines="100" w:before="312" w:afterLines="100" w:after="312" w:line="320" w:lineRule="atLeast"/>
        <w:rPr>
          <w:sz w:val="21"/>
          <w:szCs w:val="21"/>
        </w:rPr>
      </w:pPr>
      <w:r w:rsidRPr="00B07A85">
        <w:rPr>
          <w:rFonts w:hint="eastAsia"/>
          <w:sz w:val="21"/>
          <w:szCs w:val="21"/>
        </w:rPr>
        <w:t>模型整体流程如图</w:t>
      </w:r>
      <w:r w:rsidRPr="00B07A85">
        <w:rPr>
          <w:rFonts w:hint="eastAsia"/>
          <w:sz w:val="21"/>
          <w:szCs w:val="21"/>
        </w:rPr>
        <w:t>1</w:t>
      </w:r>
      <w:r w:rsidRPr="00B07A85">
        <w:rPr>
          <w:rFonts w:hint="eastAsia"/>
          <w:sz w:val="21"/>
          <w:szCs w:val="21"/>
        </w:rPr>
        <w:t>所示，主要步骤如下：</w:t>
      </w:r>
    </w:p>
    <w:p w14:paraId="273D56EA" w14:textId="4F223DB5" w:rsidR="00B07A85" w:rsidRDefault="00B86192" w:rsidP="00B07A85">
      <w:pPr>
        <w:tabs>
          <w:tab w:val="left" w:pos="2880"/>
        </w:tabs>
        <w:adjustRightInd w:val="0"/>
        <w:snapToGrid w:val="0"/>
        <w:spacing w:beforeLines="100" w:before="312" w:afterLines="100" w:after="312" w:line="320" w:lineRule="atLeast"/>
        <w:rPr>
          <w:sz w:val="21"/>
          <w:szCs w:val="21"/>
        </w:rPr>
      </w:pPr>
      <w:r>
        <w:rPr>
          <w:noProof/>
          <w:sz w:val="21"/>
          <w:szCs w:val="21"/>
        </w:rPr>
        <w:drawing>
          <wp:inline distT="0" distB="0" distL="0" distR="0" wp14:anchorId="06595992" wp14:editId="1104F936">
            <wp:extent cx="2830830" cy="6011545"/>
            <wp:effectExtent l="0" t="0" r="7620" b="8255"/>
            <wp:docPr id="942224088" name="图片 6" descr="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224088" name="图片 6" descr="图示&#10;&#10;AI 生成的内容可能不正确。"/>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30830" cy="6011545"/>
                    </a:xfrm>
                    <a:prstGeom prst="rect">
                      <a:avLst/>
                    </a:prstGeom>
                  </pic:spPr>
                </pic:pic>
              </a:graphicData>
            </a:graphic>
          </wp:inline>
        </w:drawing>
      </w:r>
    </w:p>
    <w:p w14:paraId="40CFEA3D" w14:textId="475C8DA3" w:rsidR="004D6F5E" w:rsidRPr="00B86192" w:rsidRDefault="004D6F5E" w:rsidP="004D6F5E">
      <w:pPr>
        <w:widowControl/>
        <w:shd w:val="clear" w:color="auto" w:fill="FFFFFF"/>
        <w:overflowPunct/>
        <w:spacing w:before="274" w:after="206"/>
        <w:jc w:val="left"/>
        <w:outlineLvl w:val="2"/>
        <w:rPr>
          <w:rFonts w:ascii="Segoe UI" w:hAnsi="Segoe UI" w:cs="Segoe UI"/>
          <w:color w:val="404040"/>
          <w:kern w:val="0"/>
          <w:sz w:val="21"/>
          <w:szCs w:val="21"/>
        </w:rPr>
      </w:pPr>
      <w:r w:rsidRPr="00B86192">
        <w:rPr>
          <w:rFonts w:ascii="黑体" w:eastAsia="黑体" w:hAnsi="黑体" w:cs="Segoe UI" w:hint="eastAsia"/>
          <w:color w:val="404040"/>
          <w:kern w:val="0"/>
          <w:sz w:val="21"/>
          <w:szCs w:val="21"/>
        </w:rPr>
        <w:t>3</w:t>
      </w:r>
      <w:r w:rsidRPr="00B86192">
        <w:rPr>
          <w:rFonts w:ascii="黑体" w:eastAsia="黑体" w:hAnsi="黑体" w:cs="Segoe UI"/>
          <w:color w:val="404040"/>
          <w:kern w:val="0"/>
          <w:sz w:val="21"/>
          <w:szCs w:val="21"/>
        </w:rPr>
        <w:t>.3</w:t>
      </w:r>
      <w:r w:rsidRPr="00B86192">
        <w:rPr>
          <w:rFonts w:ascii="Segoe UI" w:hAnsi="Segoe UI" w:cs="Segoe UI"/>
          <w:color w:val="404040"/>
          <w:kern w:val="0"/>
          <w:sz w:val="21"/>
          <w:szCs w:val="21"/>
        </w:rPr>
        <w:t xml:space="preserve"> </w:t>
      </w:r>
      <w:r w:rsidRPr="00B86192">
        <w:rPr>
          <w:rFonts w:ascii="黑体" w:eastAsia="黑体" w:hAnsi="黑体" w:cs="Segoe UI"/>
          <w:color w:val="404040"/>
          <w:kern w:val="0"/>
          <w:sz w:val="21"/>
          <w:szCs w:val="21"/>
        </w:rPr>
        <w:t>对比分析</w:t>
      </w:r>
    </w:p>
    <w:p w14:paraId="2C86AC07" w14:textId="1741EE9A" w:rsidR="00060F42" w:rsidRPr="00060F42" w:rsidRDefault="004D6F5E" w:rsidP="004D6F5E">
      <w:pPr>
        <w:widowControl/>
        <w:shd w:val="clear" w:color="auto" w:fill="FFFFFF"/>
        <w:overflowPunct/>
        <w:spacing w:before="206" w:after="206" w:line="429" w:lineRule="atLeast"/>
        <w:jc w:val="left"/>
        <w:rPr>
          <w:rFonts w:ascii="Segoe UI" w:hAnsi="Segoe UI" w:cs="Segoe UI"/>
          <w:color w:val="404040"/>
          <w:kern w:val="0"/>
          <w:sz w:val="24"/>
          <w:szCs w:val="24"/>
        </w:rPr>
      </w:pPr>
      <w:r w:rsidRPr="004D6F5E">
        <w:rPr>
          <w:rFonts w:ascii="Segoe UI" w:hAnsi="Segoe UI" w:cs="Segoe UI"/>
          <w:color w:val="404040"/>
          <w:kern w:val="0"/>
          <w:sz w:val="24"/>
          <w:szCs w:val="24"/>
        </w:rPr>
        <w:t>与传统方法在公开数据集</w:t>
      </w:r>
      <w:proofErr w:type="spellStart"/>
      <w:r w:rsidRPr="004D6F5E">
        <w:rPr>
          <w:rFonts w:ascii="Segoe UI" w:hAnsi="Segoe UI" w:cs="Segoe UI"/>
          <w:color w:val="404040"/>
          <w:kern w:val="0"/>
          <w:sz w:val="24"/>
          <w:szCs w:val="24"/>
        </w:rPr>
        <w:t>COVIDx</w:t>
      </w:r>
      <w:proofErr w:type="spellEnd"/>
      <w:r w:rsidRPr="004D6F5E">
        <w:rPr>
          <w:rFonts w:ascii="Segoe UI" w:hAnsi="Segoe UI" w:cs="Segoe UI"/>
          <w:color w:val="404040"/>
          <w:kern w:val="0"/>
          <w:sz w:val="24"/>
          <w:szCs w:val="24"/>
        </w:rPr>
        <w:t>-CT</w:t>
      </w:r>
      <w:r w:rsidRPr="004D6F5E">
        <w:rPr>
          <w:rFonts w:ascii="Segoe UI" w:hAnsi="Segoe UI" w:cs="Segoe UI"/>
          <w:color w:val="404040"/>
          <w:kern w:val="0"/>
          <w:sz w:val="24"/>
          <w:szCs w:val="24"/>
        </w:rPr>
        <w:t>上的性能对比如表</w:t>
      </w:r>
      <w:r w:rsidRPr="004D6F5E">
        <w:rPr>
          <w:rFonts w:ascii="Segoe UI" w:hAnsi="Segoe UI" w:cs="Segoe UI"/>
          <w:color w:val="404040"/>
          <w:kern w:val="0"/>
          <w:sz w:val="24"/>
          <w:szCs w:val="24"/>
        </w:rPr>
        <w:t>1</w:t>
      </w:r>
      <w:r w:rsidRPr="004D6F5E">
        <w:rPr>
          <w:rFonts w:ascii="Segoe UI" w:hAnsi="Segoe UI" w:cs="Segoe UI"/>
          <w:color w:val="404040"/>
          <w:kern w:val="0"/>
          <w:sz w:val="24"/>
          <w:szCs w:val="24"/>
        </w:rPr>
        <w:t>所示：</w:t>
      </w:r>
    </w:p>
    <w:tbl>
      <w:tblPr>
        <w:tblpPr w:leftFromText="180" w:rightFromText="180" w:vertAnchor="text" w:horzAnchor="margin" w:tblpXSpec="right" w:tblpY="59"/>
        <w:tblW w:w="4809" w:type="dxa"/>
        <w:tblCellMar>
          <w:top w:w="15" w:type="dxa"/>
          <w:left w:w="15" w:type="dxa"/>
          <w:bottom w:w="15" w:type="dxa"/>
          <w:right w:w="15" w:type="dxa"/>
        </w:tblCellMar>
        <w:tblLook w:val="04A0" w:firstRow="1" w:lastRow="0" w:firstColumn="1" w:lastColumn="0" w:noHBand="0" w:noVBand="1"/>
      </w:tblPr>
      <w:tblGrid>
        <w:gridCol w:w="725"/>
        <w:gridCol w:w="760"/>
        <w:gridCol w:w="760"/>
        <w:gridCol w:w="1344"/>
        <w:gridCol w:w="1220"/>
      </w:tblGrid>
      <w:tr w:rsidR="00060F42" w:rsidRPr="00060F42" w14:paraId="16954409" w14:textId="77777777" w:rsidTr="00060F42">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64FBE4AB" w14:textId="77777777" w:rsidR="00060F42" w:rsidRPr="00060F42" w:rsidRDefault="00060F42" w:rsidP="00060F42">
            <w:pPr>
              <w:widowControl/>
              <w:overflowPunct/>
              <w:jc w:val="left"/>
              <w:rPr>
                <w:rFonts w:ascii="宋体" w:hAnsi="宋体" w:cs="宋体" w:hint="eastAsia"/>
                <w:b/>
                <w:bCs/>
                <w:color w:val="404040"/>
                <w:kern w:val="0"/>
                <w:sz w:val="23"/>
                <w:szCs w:val="23"/>
              </w:rPr>
            </w:pPr>
            <w:r w:rsidRPr="00060F42">
              <w:rPr>
                <w:rFonts w:ascii="宋体" w:hAnsi="宋体" w:cs="宋体"/>
                <w:b/>
                <w:bCs/>
                <w:color w:val="404040"/>
                <w:kern w:val="0"/>
                <w:sz w:val="23"/>
                <w:szCs w:val="23"/>
              </w:rPr>
              <w:lastRenderedPageBreak/>
              <w:t>指标</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2E80511C" w14:textId="77777777" w:rsidR="00060F42" w:rsidRPr="00060F42" w:rsidRDefault="00060F42" w:rsidP="00060F42">
            <w:pPr>
              <w:widowControl/>
              <w:overflowPunct/>
              <w:jc w:val="left"/>
              <w:rPr>
                <w:rFonts w:ascii="宋体" w:hAnsi="宋体" w:cs="宋体" w:hint="eastAsia"/>
                <w:b/>
                <w:bCs/>
                <w:color w:val="404040"/>
                <w:kern w:val="0"/>
                <w:sz w:val="23"/>
                <w:szCs w:val="23"/>
              </w:rPr>
            </w:pPr>
            <w:r w:rsidRPr="00060F42">
              <w:rPr>
                <w:rFonts w:ascii="宋体" w:hAnsi="宋体" w:cs="宋体"/>
                <w:b/>
                <w:bCs/>
                <w:color w:val="404040"/>
                <w:kern w:val="0"/>
                <w:sz w:val="23"/>
                <w:szCs w:val="23"/>
              </w:rPr>
              <w:t>本方法</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0BB4629C" w14:textId="77777777" w:rsidR="00060F42" w:rsidRPr="00060F42" w:rsidRDefault="00060F42" w:rsidP="00060F42">
            <w:pPr>
              <w:widowControl/>
              <w:overflowPunct/>
              <w:jc w:val="left"/>
              <w:rPr>
                <w:rFonts w:ascii="宋体" w:hAnsi="宋体" w:cs="宋体" w:hint="eastAsia"/>
                <w:b/>
                <w:bCs/>
                <w:color w:val="404040"/>
                <w:kern w:val="0"/>
                <w:sz w:val="23"/>
                <w:szCs w:val="23"/>
              </w:rPr>
            </w:pPr>
            <w:r w:rsidRPr="00060F42">
              <w:rPr>
                <w:rFonts w:ascii="宋体" w:hAnsi="宋体" w:cs="宋体"/>
                <w:b/>
                <w:bCs/>
                <w:color w:val="404040"/>
                <w:kern w:val="0"/>
                <w:sz w:val="23"/>
                <w:szCs w:val="23"/>
              </w:rPr>
              <w:t>U-Net</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2237C06F" w14:textId="77777777" w:rsidR="00060F42" w:rsidRPr="00060F42" w:rsidRDefault="00060F42" w:rsidP="00060F42">
            <w:pPr>
              <w:widowControl/>
              <w:overflowPunct/>
              <w:jc w:val="left"/>
              <w:rPr>
                <w:rFonts w:ascii="宋体" w:hAnsi="宋体" w:cs="宋体" w:hint="eastAsia"/>
                <w:b/>
                <w:bCs/>
                <w:color w:val="404040"/>
                <w:kern w:val="0"/>
                <w:sz w:val="23"/>
                <w:szCs w:val="23"/>
              </w:rPr>
            </w:pPr>
            <w:r w:rsidRPr="00060F42">
              <w:rPr>
                <w:rFonts w:ascii="宋体" w:hAnsi="宋体" w:cs="宋体"/>
                <w:b/>
                <w:bCs/>
                <w:color w:val="404040"/>
                <w:kern w:val="0"/>
                <w:sz w:val="23"/>
                <w:szCs w:val="23"/>
              </w:rPr>
              <w:t>DenseNet-121</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4FDE19EC" w14:textId="77777777" w:rsidR="00060F42" w:rsidRPr="00060F42" w:rsidRDefault="00060F42" w:rsidP="00060F42">
            <w:pPr>
              <w:widowControl/>
              <w:overflowPunct/>
              <w:jc w:val="left"/>
              <w:rPr>
                <w:rFonts w:ascii="宋体" w:hAnsi="宋体" w:cs="宋体" w:hint="eastAsia"/>
                <w:b/>
                <w:bCs/>
                <w:color w:val="404040"/>
                <w:kern w:val="0"/>
                <w:sz w:val="23"/>
                <w:szCs w:val="23"/>
              </w:rPr>
            </w:pPr>
            <w:r w:rsidRPr="00060F42">
              <w:rPr>
                <w:rFonts w:ascii="宋体" w:hAnsi="宋体" w:cs="宋体"/>
                <w:b/>
                <w:bCs/>
                <w:color w:val="404040"/>
                <w:kern w:val="0"/>
                <w:sz w:val="23"/>
                <w:szCs w:val="23"/>
              </w:rPr>
              <w:t>提升幅度</w:t>
            </w:r>
          </w:p>
        </w:tc>
      </w:tr>
      <w:tr w:rsidR="00060F42" w:rsidRPr="00060F42" w14:paraId="4F1270F0" w14:textId="77777777" w:rsidTr="00060F42">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75FC3D0" w14:textId="77777777" w:rsidR="00060F42" w:rsidRPr="00060F42" w:rsidRDefault="00060F42" w:rsidP="00060F42">
            <w:pPr>
              <w:widowControl/>
              <w:overflowPunct/>
              <w:jc w:val="left"/>
              <w:rPr>
                <w:rFonts w:ascii="宋体" w:hAnsi="宋体" w:cs="宋体" w:hint="eastAsia"/>
                <w:kern w:val="0"/>
                <w:sz w:val="23"/>
                <w:szCs w:val="23"/>
              </w:rPr>
            </w:pPr>
            <w:r w:rsidRPr="00060F42">
              <w:rPr>
                <w:rFonts w:ascii="宋体" w:hAnsi="宋体" w:cs="宋体"/>
                <w:kern w:val="0"/>
                <w:sz w:val="23"/>
                <w:szCs w:val="23"/>
              </w:rPr>
              <w:t>准确率（%）</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FE80BC2" w14:textId="77777777" w:rsidR="00060F42" w:rsidRPr="00060F42" w:rsidRDefault="00060F42" w:rsidP="00060F42">
            <w:pPr>
              <w:widowControl/>
              <w:overflowPunct/>
              <w:jc w:val="left"/>
              <w:rPr>
                <w:rFonts w:ascii="宋体" w:hAnsi="宋体" w:cs="宋体" w:hint="eastAsia"/>
                <w:kern w:val="0"/>
                <w:sz w:val="23"/>
                <w:szCs w:val="23"/>
              </w:rPr>
            </w:pPr>
            <w:r w:rsidRPr="00060F42">
              <w:rPr>
                <w:rFonts w:ascii="宋体" w:hAnsi="宋体" w:cs="宋体"/>
                <w:kern w:val="0"/>
                <w:sz w:val="23"/>
                <w:szCs w:val="23"/>
              </w:rPr>
              <w:t>96.7</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417DB6E" w14:textId="77777777" w:rsidR="00060F42" w:rsidRPr="00060F42" w:rsidRDefault="00060F42" w:rsidP="00060F42">
            <w:pPr>
              <w:widowControl/>
              <w:overflowPunct/>
              <w:jc w:val="left"/>
              <w:rPr>
                <w:rFonts w:ascii="宋体" w:hAnsi="宋体" w:cs="宋体" w:hint="eastAsia"/>
                <w:kern w:val="0"/>
                <w:sz w:val="23"/>
                <w:szCs w:val="23"/>
              </w:rPr>
            </w:pPr>
            <w:r w:rsidRPr="00060F42">
              <w:rPr>
                <w:rFonts w:ascii="宋体" w:hAnsi="宋体" w:cs="宋体"/>
                <w:kern w:val="0"/>
                <w:sz w:val="23"/>
                <w:szCs w:val="23"/>
              </w:rPr>
              <w:t>84.2</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249EF84" w14:textId="77777777" w:rsidR="00060F42" w:rsidRPr="00060F42" w:rsidRDefault="00060F42" w:rsidP="00060F42">
            <w:pPr>
              <w:widowControl/>
              <w:overflowPunct/>
              <w:jc w:val="left"/>
              <w:rPr>
                <w:rFonts w:ascii="宋体" w:hAnsi="宋体" w:cs="宋体" w:hint="eastAsia"/>
                <w:kern w:val="0"/>
                <w:sz w:val="23"/>
                <w:szCs w:val="23"/>
              </w:rPr>
            </w:pPr>
            <w:r w:rsidRPr="00060F42">
              <w:rPr>
                <w:rFonts w:ascii="宋体" w:hAnsi="宋体" w:cs="宋体"/>
                <w:kern w:val="0"/>
                <w:sz w:val="23"/>
                <w:szCs w:val="23"/>
              </w:rPr>
              <w:t>89.5</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9766BCC" w14:textId="77777777" w:rsidR="00060F42" w:rsidRPr="00060F42" w:rsidRDefault="00060F42" w:rsidP="00060F42">
            <w:pPr>
              <w:widowControl/>
              <w:overflowPunct/>
              <w:jc w:val="left"/>
              <w:rPr>
                <w:rFonts w:ascii="宋体" w:hAnsi="宋体" w:cs="宋体" w:hint="eastAsia"/>
                <w:kern w:val="0"/>
                <w:sz w:val="23"/>
                <w:szCs w:val="23"/>
              </w:rPr>
            </w:pPr>
            <w:r w:rsidRPr="00060F42">
              <w:rPr>
                <w:rFonts w:ascii="宋体" w:hAnsi="宋体" w:cs="宋体"/>
                <w:kern w:val="0"/>
                <w:sz w:val="23"/>
                <w:szCs w:val="23"/>
              </w:rPr>
              <w:t>+12.5%↑</w:t>
            </w:r>
          </w:p>
        </w:tc>
      </w:tr>
      <w:tr w:rsidR="00060F42" w:rsidRPr="00060F42" w14:paraId="16EC47FE" w14:textId="77777777" w:rsidTr="00060F42">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1837C89" w14:textId="77777777" w:rsidR="00060F42" w:rsidRPr="00060F42" w:rsidRDefault="00060F42" w:rsidP="00060F42">
            <w:pPr>
              <w:widowControl/>
              <w:overflowPunct/>
              <w:jc w:val="left"/>
              <w:rPr>
                <w:rFonts w:ascii="宋体" w:hAnsi="宋体" w:cs="宋体" w:hint="eastAsia"/>
                <w:kern w:val="0"/>
                <w:sz w:val="23"/>
                <w:szCs w:val="23"/>
              </w:rPr>
            </w:pPr>
            <w:r w:rsidRPr="00060F42">
              <w:rPr>
                <w:rFonts w:ascii="宋体" w:hAnsi="宋体" w:cs="宋体"/>
                <w:kern w:val="0"/>
                <w:sz w:val="23"/>
                <w:szCs w:val="23"/>
              </w:rPr>
              <w:t>召回率（%）</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C4D42F9" w14:textId="77777777" w:rsidR="00060F42" w:rsidRPr="00060F42" w:rsidRDefault="00060F42" w:rsidP="00060F42">
            <w:pPr>
              <w:widowControl/>
              <w:overflowPunct/>
              <w:jc w:val="left"/>
              <w:rPr>
                <w:rFonts w:ascii="宋体" w:hAnsi="宋体" w:cs="宋体" w:hint="eastAsia"/>
                <w:kern w:val="0"/>
                <w:sz w:val="23"/>
                <w:szCs w:val="23"/>
              </w:rPr>
            </w:pPr>
            <w:r w:rsidRPr="00060F42">
              <w:rPr>
                <w:rFonts w:ascii="宋体" w:hAnsi="宋体" w:cs="宋体"/>
                <w:kern w:val="0"/>
                <w:sz w:val="23"/>
                <w:szCs w:val="23"/>
              </w:rPr>
              <w:t>93.4</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B0F34EE" w14:textId="77777777" w:rsidR="00060F42" w:rsidRPr="00060F42" w:rsidRDefault="00060F42" w:rsidP="00060F42">
            <w:pPr>
              <w:widowControl/>
              <w:overflowPunct/>
              <w:jc w:val="left"/>
              <w:rPr>
                <w:rFonts w:ascii="宋体" w:hAnsi="宋体" w:cs="宋体" w:hint="eastAsia"/>
                <w:kern w:val="0"/>
                <w:sz w:val="23"/>
                <w:szCs w:val="23"/>
              </w:rPr>
            </w:pPr>
            <w:r w:rsidRPr="00060F42">
              <w:rPr>
                <w:rFonts w:ascii="宋体" w:hAnsi="宋体" w:cs="宋体"/>
                <w:kern w:val="0"/>
                <w:sz w:val="23"/>
                <w:szCs w:val="23"/>
              </w:rPr>
              <w:t>76.8</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16E6CA5" w14:textId="77777777" w:rsidR="00060F42" w:rsidRPr="00060F42" w:rsidRDefault="00060F42" w:rsidP="00060F42">
            <w:pPr>
              <w:widowControl/>
              <w:overflowPunct/>
              <w:jc w:val="left"/>
              <w:rPr>
                <w:rFonts w:ascii="宋体" w:hAnsi="宋体" w:cs="宋体" w:hint="eastAsia"/>
                <w:kern w:val="0"/>
                <w:sz w:val="23"/>
                <w:szCs w:val="23"/>
              </w:rPr>
            </w:pPr>
            <w:r w:rsidRPr="00060F42">
              <w:rPr>
                <w:rFonts w:ascii="宋体" w:hAnsi="宋体" w:cs="宋体"/>
                <w:kern w:val="0"/>
                <w:sz w:val="23"/>
                <w:szCs w:val="23"/>
              </w:rPr>
              <w:t>85.1</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44ADC26" w14:textId="77777777" w:rsidR="00060F42" w:rsidRPr="00060F42" w:rsidRDefault="00060F42" w:rsidP="00060F42">
            <w:pPr>
              <w:widowControl/>
              <w:overflowPunct/>
              <w:jc w:val="left"/>
              <w:rPr>
                <w:rFonts w:ascii="宋体" w:hAnsi="宋体" w:cs="宋体" w:hint="eastAsia"/>
                <w:kern w:val="0"/>
                <w:sz w:val="23"/>
                <w:szCs w:val="23"/>
              </w:rPr>
            </w:pPr>
            <w:r w:rsidRPr="00060F42">
              <w:rPr>
                <w:rFonts w:ascii="宋体" w:hAnsi="宋体" w:cs="宋体"/>
                <w:kern w:val="0"/>
                <w:sz w:val="23"/>
                <w:szCs w:val="23"/>
              </w:rPr>
              <w:t>+16.6%↑</w:t>
            </w:r>
          </w:p>
        </w:tc>
      </w:tr>
      <w:tr w:rsidR="00060F42" w:rsidRPr="00060F42" w14:paraId="3DA81849" w14:textId="77777777" w:rsidTr="00060F42">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19298DE" w14:textId="77777777" w:rsidR="00060F42" w:rsidRPr="00060F42" w:rsidRDefault="00060F42" w:rsidP="00060F42">
            <w:pPr>
              <w:widowControl/>
              <w:overflowPunct/>
              <w:jc w:val="left"/>
              <w:rPr>
                <w:rFonts w:ascii="宋体" w:hAnsi="宋体" w:cs="宋体" w:hint="eastAsia"/>
                <w:kern w:val="0"/>
                <w:sz w:val="23"/>
                <w:szCs w:val="23"/>
              </w:rPr>
            </w:pPr>
            <w:r w:rsidRPr="00060F42">
              <w:rPr>
                <w:rFonts w:ascii="宋体" w:hAnsi="宋体" w:cs="宋体"/>
                <w:kern w:val="0"/>
                <w:sz w:val="23"/>
                <w:szCs w:val="23"/>
              </w:rPr>
              <w:t>推理时间（秒/样本）</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FFF3BF6" w14:textId="77777777" w:rsidR="00060F42" w:rsidRPr="00060F42" w:rsidRDefault="00060F42" w:rsidP="00060F42">
            <w:pPr>
              <w:widowControl/>
              <w:overflowPunct/>
              <w:jc w:val="left"/>
              <w:rPr>
                <w:rFonts w:ascii="宋体" w:hAnsi="宋体" w:cs="宋体" w:hint="eastAsia"/>
                <w:kern w:val="0"/>
                <w:sz w:val="23"/>
                <w:szCs w:val="23"/>
              </w:rPr>
            </w:pPr>
            <w:r w:rsidRPr="00060F42">
              <w:rPr>
                <w:rFonts w:ascii="宋体" w:hAnsi="宋体" w:cs="宋体"/>
                <w:kern w:val="0"/>
                <w:sz w:val="23"/>
                <w:szCs w:val="23"/>
              </w:rPr>
              <w:t>0.8</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DAC38DE" w14:textId="77777777" w:rsidR="00060F42" w:rsidRPr="00060F42" w:rsidRDefault="00060F42" w:rsidP="00060F42">
            <w:pPr>
              <w:widowControl/>
              <w:overflowPunct/>
              <w:jc w:val="left"/>
              <w:rPr>
                <w:rFonts w:ascii="宋体" w:hAnsi="宋体" w:cs="宋体" w:hint="eastAsia"/>
                <w:kern w:val="0"/>
                <w:sz w:val="23"/>
                <w:szCs w:val="23"/>
              </w:rPr>
            </w:pPr>
            <w:r w:rsidRPr="00060F42">
              <w:rPr>
                <w:rFonts w:ascii="宋体" w:hAnsi="宋体" w:cs="宋体"/>
                <w:kern w:val="0"/>
                <w:sz w:val="23"/>
                <w:szCs w:val="23"/>
              </w:rPr>
              <w:t>1.5</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30E5C43" w14:textId="77777777" w:rsidR="00060F42" w:rsidRPr="00060F42" w:rsidRDefault="00060F42" w:rsidP="00060F42">
            <w:pPr>
              <w:widowControl/>
              <w:overflowPunct/>
              <w:jc w:val="left"/>
              <w:rPr>
                <w:rFonts w:ascii="宋体" w:hAnsi="宋体" w:cs="宋体" w:hint="eastAsia"/>
                <w:kern w:val="0"/>
                <w:sz w:val="23"/>
                <w:szCs w:val="23"/>
              </w:rPr>
            </w:pPr>
            <w:r w:rsidRPr="00060F42">
              <w:rPr>
                <w:rFonts w:ascii="宋体" w:hAnsi="宋体" w:cs="宋体"/>
                <w:kern w:val="0"/>
                <w:sz w:val="23"/>
                <w:szCs w:val="23"/>
              </w:rPr>
              <w:t>1.2</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8F65859" w14:textId="77777777" w:rsidR="00060F42" w:rsidRPr="00060F42" w:rsidRDefault="00060F42" w:rsidP="00060F42">
            <w:pPr>
              <w:widowControl/>
              <w:overflowPunct/>
              <w:jc w:val="left"/>
              <w:rPr>
                <w:rFonts w:ascii="宋体" w:hAnsi="宋体" w:cs="宋体" w:hint="eastAsia"/>
                <w:kern w:val="0"/>
                <w:sz w:val="23"/>
                <w:szCs w:val="23"/>
              </w:rPr>
            </w:pPr>
            <w:r w:rsidRPr="00060F42">
              <w:rPr>
                <w:rFonts w:ascii="宋体" w:hAnsi="宋体" w:cs="宋体"/>
                <w:kern w:val="0"/>
                <w:sz w:val="23"/>
                <w:szCs w:val="23"/>
              </w:rPr>
              <w:t>-46.7%↓</w:t>
            </w:r>
          </w:p>
        </w:tc>
      </w:tr>
      <w:tr w:rsidR="00060F42" w:rsidRPr="00060F42" w14:paraId="56DBE400" w14:textId="77777777" w:rsidTr="00060F42">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4B88D12" w14:textId="77777777" w:rsidR="00060F42" w:rsidRPr="00060F42" w:rsidRDefault="00060F42" w:rsidP="00060F42">
            <w:pPr>
              <w:widowControl/>
              <w:overflowPunct/>
              <w:jc w:val="left"/>
              <w:rPr>
                <w:rFonts w:ascii="宋体" w:hAnsi="宋体" w:cs="宋体" w:hint="eastAsia"/>
                <w:kern w:val="0"/>
                <w:sz w:val="23"/>
                <w:szCs w:val="23"/>
              </w:rPr>
            </w:pPr>
            <w:r w:rsidRPr="00060F42">
              <w:rPr>
                <w:rFonts w:ascii="宋体" w:hAnsi="宋体" w:cs="宋体"/>
                <w:kern w:val="0"/>
                <w:sz w:val="23"/>
                <w:szCs w:val="23"/>
              </w:rPr>
              <w:t>FLOPs（G）</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708E299" w14:textId="77777777" w:rsidR="00060F42" w:rsidRPr="00060F42" w:rsidRDefault="00060F42" w:rsidP="00060F42">
            <w:pPr>
              <w:widowControl/>
              <w:overflowPunct/>
              <w:jc w:val="left"/>
              <w:rPr>
                <w:rFonts w:ascii="宋体" w:hAnsi="宋体" w:cs="宋体" w:hint="eastAsia"/>
                <w:kern w:val="0"/>
                <w:sz w:val="23"/>
                <w:szCs w:val="23"/>
              </w:rPr>
            </w:pPr>
            <w:r w:rsidRPr="00060F42">
              <w:rPr>
                <w:rFonts w:ascii="宋体" w:hAnsi="宋体" w:cs="宋体"/>
                <w:kern w:val="0"/>
                <w:sz w:val="23"/>
                <w:szCs w:val="23"/>
              </w:rPr>
              <w:t>3.8</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AE9F98C" w14:textId="77777777" w:rsidR="00060F42" w:rsidRPr="00060F42" w:rsidRDefault="00060F42" w:rsidP="00060F42">
            <w:pPr>
              <w:widowControl/>
              <w:overflowPunct/>
              <w:jc w:val="left"/>
              <w:rPr>
                <w:rFonts w:ascii="宋体" w:hAnsi="宋体" w:cs="宋体" w:hint="eastAsia"/>
                <w:kern w:val="0"/>
                <w:sz w:val="23"/>
                <w:szCs w:val="23"/>
              </w:rPr>
            </w:pPr>
            <w:r w:rsidRPr="00060F42">
              <w:rPr>
                <w:rFonts w:ascii="宋体" w:hAnsi="宋体" w:cs="宋体"/>
                <w:kern w:val="0"/>
                <w:sz w:val="23"/>
                <w:szCs w:val="23"/>
              </w:rPr>
              <w:t>4.5</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D175443" w14:textId="77777777" w:rsidR="00060F42" w:rsidRPr="00060F42" w:rsidRDefault="00060F42" w:rsidP="00060F42">
            <w:pPr>
              <w:widowControl/>
              <w:overflowPunct/>
              <w:jc w:val="left"/>
              <w:rPr>
                <w:rFonts w:ascii="宋体" w:hAnsi="宋体" w:cs="宋体" w:hint="eastAsia"/>
                <w:kern w:val="0"/>
                <w:sz w:val="23"/>
                <w:szCs w:val="23"/>
              </w:rPr>
            </w:pPr>
            <w:r w:rsidRPr="00060F42">
              <w:rPr>
                <w:rFonts w:ascii="宋体" w:hAnsi="宋体" w:cs="宋体"/>
                <w:kern w:val="0"/>
                <w:sz w:val="23"/>
                <w:szCs w:val="23"/>
              </w:rPr>
              <w:t>5.2</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3087776" w14:textId="77777777" w:rsidR="00060F42" w:rsidRPr="00060F42" w:rsidRDefault="00060F42" w:rsidP="00060F42">
            <w:pPr>
              <w:widowControl/>
              <w:overflowPunct/>
              <w:jc w:val="left"/>
              <w:rPr>
                <w:rFonts w:ascii="宋体" w:hAnsi="宋体" w:cs="宋体" w:hint="eastAsia"/>
                <w:kern w:val="0"/>
                <w:sz w:val="23"/>
                <w:szCs w:val="23"/>
              </w:rPr>
            </w:pPr>
            <w:r w:rsidRPr="00060F42">
              <w:rPr>
                <w:rFonts w:ascii="宋体" w:hAnsi="宋体" w:cs="宋体"/>
                <w:kern w:val="0"/>
                <w:sz w:val="23"/>
                <w:szCs w:val="23"/>
              </w:rPr>
              <w:t>-26.9%↓</w:t>
            </w:r>
          </w:p>
        </w:tc>
      </w:tr>
    </w:tbl>
    <w:p w14:paraId="035A0BFE" w14:textId="01F198FC" w:rsidR="004D6F5E" w:rsidRPr="004D6F5E" w:rsidRDefault="004D6F5E" w:rsidP="004D6F5E">
      <w:pPr>
        <w:widowControl/>
        <w:shd w:val="clear" w:color="auto" w:fill="FFFFFF"/>
        <w:overflowPunct/>
        <w:spacing w:before="206" w:after="206" w:line="429" w:lineRule="atLeast"/>
        <w:jc w:val="left"/>
        <w:rPr>
          <w:rFonts w:ascii="Segoe UI" w:hAnsi="Segoe UI" w:cs="Segoe UI"/>
          <w:color w:val="404040"/>
          <w:kern w:val="0"/>
          <w:sz w:val="24"/>
          <w:szCs w:val="24"/>
        </w:rPr>
      </w:pPr>
    </w:p>
    <w:p w14:paraId="33927186" w14:textId="7461CC4C" w:rsidR="007E7D4C" w:rsidRDefault="004D6F5E" w:rsidP="004D6F5E">
      <w:pPr>
        <w:tabs>
          <w:tab w:val="left" w:pos="2880"/>
        </w:tabs>
        <w:adjustRightInd w:val="0"/>
        <w:snapToGrid w:val="0"/>
        <w:spacing w:beforeLines="100" w:before="312" w:afterLines="100" w:after="312" w:line="320" w:lineRule="atLeast"/>
        <w:jc w:val="left"/>
        <w:outlineLvl w:val="0"/>
        <w:rPr>
          <w:rFonts w:eastAsia="黑体"/>
          <w:kern w:val="0"/>
          <w:sz w:val="28"/>
          <w:szCs w:val="28"/>
        </w:rPr>
      </w:pPr>
      <w:r w:rsidRPr="004D6F5E">
        <w:rPr>
          <w:rFonts w:ascii="黑体" w:eastAsia="黑体" w:hAnsi="黑体" w:hint="eastAsia"/>
          <w:bCs/>
          <w:kern w:val="0"/>
          <w:sz w:val="28"/>
          <w:szCs w:val="28"/>
        </w:rPr>
        <w:t>4</w:t>
      </w:r>
      <w:r w:rsidRPr="004D6F5E">
        <w:rPr>
          <w:rFonts w:eastAsia="黑体" w:hint="eastAsia"/>
          <w:kern w:val="0"/>
          <w:sz w:val="28"/>
          <w:szCs w:val="28"/>
        </w:rPr>
        <w:t>实验分析</w:t>
      </w:r>
    </w:p>
    <w:p w14:paraId="1DF7F3B3" w14:textId="00A94E87" w:rsidR="00D54774" w:rsidRPr="00D54774" w:rsidRDefault="00D54774" w:rsidP="00D54774">
      <w:pPr>
        <w:widowControl/>
        <w:shd w:val="clear" w:color="auto" w:fill="FFFFFF"/>
        <w:overflowPunct/>
        <w:spacing w:before="274" w:after="206"/>
        <w:jc w:val="left"/>
        <w:outlineLvl w:val="2"/>
        <w:rPr>
          <w:rFonts w:ascii="Segoe UI" w:hAnsi="Segoe UI" w:cs="Segoe UI"/>
          <w:b/>
          <w:bCs/>
          <w:color w:val="404040"/>
          <w:kern w:val="0"/>
          <w:sz w:val="27"/>
          <w:szCs w:val="27"/>
        </w:rPr>
      </w:pPr>
      <w:r w:rsidRPr="00D54774">
        <w:rPr>
          <w:rFonts w:ascii="黑体" w:eastAsia="黑体" w:hint="eastAsia"/>
          <w:bCs/>
          <w:sz w:val="28"/>
          <w:szCs w:val="28"/>
        </w:rPr>
        <w:t>4</w:t>
      </w:r>
      <w:r w:rsidRPr="00D54774">
        <w:rPr>
          <w:rFonts w:ascii="黑体" w:eastAsia="黑体"/>
          <w:bCs/>
          <w:sz w:val="28"/>
          <w:szCs w:val="28"/>
        </w:rPr>
        <w:t>.1</w:t>
      </w:r>
      <w:r w:rsidRPr="00D54774">
        <w:rPr>
          <w:rFonts w:ascii="黑体" w:eastAsia="黑体"/>
          <w:sz w:val="28"/>
          <w:szCs w:val="28"/>
        </w:rPr>
        <w:t xml:space="preserve"> </w:t>
      </w:r>
      <w:r w:rsidRPr="00D54774">
        <w:rPr>
          <w:rFonts w:ascii="黑体" w:eastAsia="黑体" w:hAnsi="黑体" w:cs="Segoe UI"/>
          <w:color w:val="404040"/>
          <w:kern w:val="0"/>
          <w:sz w:val="21"/>
          <w:szCs w:val="21"/>
        </w:rPr>
        <w:t>自主数据构建与预处理</w:t>
      </w:r>
    </w:p>
    <w:p w14:paraId="4C4CE481" w14:textId="18A64E8C" w:rsidR="00D54774" w:rsidRPr="007006F2" w:rsidRDefault="00D54774" w:rsidP="00D54774">
      <w:pPr>
        <w:widowControl/>
        <w:shd w:val="clear" w:color="auto" w:fill="FFFFFF"/>
        <w:overflowPunct/>
        <w:spacing w:before="206" w:after="206" w:line="429" w:lineRule="atLeast"/>
        <w:jc w:val="left"/>
        <w:rPr>
          <w:sz w:val="21"/>
          <w:szCs w:val="21"/>
        </w:rPr>
      </w:pPr>
      <w:r w:rsidRPr="007006F2">
        <w:rPr>
          <w:sz w:val="21"/>
          <w:szCs w:val="21"/>
        </w:rPr>
        <w:t>本研究采用北京协和医院</w:t>
      </w:r>
      <w:r w:rsidRPr="007006F2">
        <w:rPr>
          <w:sz w:val="21"/>
          <w:szCs w:val="21"/>
        </w:rPr>
        <w:t>2021-2023</w:t>
      </w:r>
      <w:r w:rsidRPr="007006F2">
        <w:rPr>
          <w:sz w:val="21"/>
          <w:szCs w:val="21"/>
        </w:rPr>
        <w:t>年肺部</w:t>
      </w:r>
      <w:r w:rsidRPr="007006F2">
        <w:rPr>
          <w:sz w:val="21"/>
          <w:szCs w:val="21"/>
        </w:rPr>
        <w:t>CT</w:t>
      </w:r>
      <w:r w:rsidRPr="007006F2">
        <w:rPr>
          <w:sz w:val="21"/>
          <w:szCs w:val="21"/>
        </w:rPr>
        <w:t>影像数据集，共包含</w:t>
      </w:r>
      <w:r w:rsidRPr="007006F2">
        <w:rPr>
          <w:sz w:val="21"/>
          <w:szCs w:val="21"/>
        </w:rPr>
        <w:t>512</w:t>
      </w:r>
      <w:r w:rsidRPr="007006F2">
        <w:rPr>
          <w:sz w:val="21"/>
          <w:szCs w:val="21"/>
        </w:rPr>
        <w:t>例样本（</w:t>
      </w:r>
      <w:r w:rsidRPr="007006F2">
        <w:rPr>
          <w:sz w:val="21"/>
          <w:szCs w:val="21"/>
        </w:rPr>
        <w:t>COVID-19</w:t>
      </w:r>
      <w:r w:rsidRPr="007006F2">
        <w:rPr>
          <w:sz w:val="21"/>
          <w:szCs w:val="21"/>
        </w:rPr>
        <w:t>阳性</w:t>
      </w:r>
      <w:r w:rsidRPr="007006F2">
        <w:rPr>
          <w:sz w:val="21"/>
          <w:szCs w:val="21"/>
        </w:rPr>
        <w:t>207</w:t>
      </w:r>
      <w:r w:rsidRPr="007006F2">
        <w:rPr>
          <w:sz w:val="21"/>
          <w:szCs w:val="21"/>
        </w:rPr>
        <w:t>例，阴性</w:t>
      </w:r>
      <w:r w:rsidRPr="007006F2">
        <w:rPr>
          <w:sz w:val="21"/>
          <w:szCs w:val="21"/>
        </w:rPr>
        <w:t>305</w:t>
      </w:r>
      <w:r w:rsidRPr="007006F2">
        <w:rPr>
          <w:sz w:val="21"/>
          <w:szCs w:val="21"/>
        </w:rPr>
        <w:t>例），所有数据均通过伦理审查。数据构建流程如下：</w:t>
      </w:r>
    </w:p>
    <w:p w14:paraId="3CE717D5" w14:textId="1986F77C" w:rsidR="00D54774" w:rsidRPr="007006F2" w:rsidRDefault="00D54774" w:rsidP="007006F2">
      <w:pPr>
        <w:widowControl/>
        <w:shd w:val="clear" w:color="auto" w:fill="FFFFFF"/>
        <w:overflowPunct/>
        <w:spacing w:before="206" w:after="206" w:line="429" w:lineRule="atLeast"/>
        <w:jc w:val="left"/>
        <w:rPr>
          <w:sz w:val="21"/>
          <w:szCs w:val="21"/>
        </w:rPr>
      </w:pPr>
      <w:r w:rsidRPr="007006F2">
        <w:rPr>
          <w:rFonts w:hint="eastAsia"/>
          <w:sz w:val="21"/>
          <w:szCs w:val="21"/>
        </w:rPr>
        <w:t>1</w:t>
      </w:r>
      <w:r w:rsidRPr="007006F2">
        <w:rPr>
          <w:rFonts w:hint="eastAsia"/>
          <w:sz w:val="21"/>
          <w:szCs w:val="21"/>
        </w:rPr>
        <w:t>）</w:t>
      </w:r>
      <w:r w:rsidRPr="007006F2">
        <w:rPr>
          <w:sz w:val="21"/>
          <w:szCs w:val="21"/>
        </w:rPr>
        <w:t>数据采集：</w:t>
      </w:r>
    </w:p>
    <w:p w14:paraId="088A2099" w14:textId="77777777" w:rsidR="00D54774" w:rsidRPr="007006F2" w:rsidRDefault="00D54774" w:rsidP="007006F2">
      <w:pPr>
        <w:widowControl/>
        <w:shd w:val="clear" w:color="auto" w:fill="FFFFFF"/>
        <w:overflowPunct/>
        <w:spacing w:before="206" w:after="206" w:line="429" w:lineRule="atLeast"/>
        <w:jc w:val="left"/>
        <w:rPr>
          <w:sz w:val="21"/>
          <w:szCs w:val="21"/>
        </w:rPr>
      </w:pPr>
      <w:r w:rsidRPr="007006F2">
        <w:rPr>
          <w:sz w:val="21"/>
          <w:szCs w:val="21"/>
        </w:rPr>
        <w:t>使用</w:t>
      </w:r>
      <w:r w:rsidRPr="007006F2">
        <w:rPr>
          <w:sz w:val="21"/>
          <w:szCs w:val="21"/>
        </w:rPr>
        <w:t>Siemens SOMATOM Force CT</w:t>
      </w:r>
      <w:r w:rsidRPr="007006F2">
        <w:rPr>
          <w:sz w:val="21"/>
          <w:szCs w:val="21"/>
        </w:rPr>
        <w:t>扫描仪获取影像，层厚</w:t>
      </w:r>
      <w:r w:rsidRPr="007006F2">
        <w:rPr>
          <w:sz w:val="21"/>
          <w:szCs w:val="21"/>
        </w:rPr>
        <w:t>1mm</w:t>
      </w:r>
      <w:r w:rsidRPr="007006F2">
        <w:rPr>
          <w:sz w:val="21"/>
          <w:szCs w:val="21"/>
        </w:rPr>
        <w:t>，矩阵尺寸</w:t>
      </w:r>
      <w:r w:rsidRPr="007006F2">
        <w:rPr>
          <w:sz w:val="21"/>
          <w:szCs w:val="21"/>
        </w:rPr>
        <w:t>512×512</w:t>
      </w:r>
      <w:r w:rsidRPr="007006F2">
        <w:rPr>
          <w:sz w:val="21"/>
          <w:szCs w:val="21"/>
        </w:rPr>
        <w:t>；</w:t>
      </w:r>
    </w:p>
    <w:p w14:paraId="3611355F" w14:textId="77777777" w:rsidR="00D54774" w:rsidRPr="007006F2" w:rsidRDefault="00D54774" w:rsidP="007006F2">
      <w:pPr>
        <w:widowControl/>
        <w:shd w:val="clear" w:color="auto" w:fill="FFFFFF"/>
        <w:overflowPunct/>
        <w:spacing w:before="206" w:after="206" w:line="429" w:lineRule="atLeast"/>
        <w:jc w:val="left"/>
        <w:rPr>
          <w:sz w:val="21"/>
          <w:szCs w:val="21"/>
        </w:rPr>
      </w:pPr>
      <w:r w:rsidRPr="007006F2">
        <w:rPr>
          <w:sz w:val="21"/>
          <w:szCs w:val="21"/>
        </w:rPr>
        <w:t>每例样本包含</w:t>
      </w:r>
      <w:r w:rsidRPr="007006F2">
        <w:rPr>
          <w:sz w:val="21"/>
          <w:szCs w:val="21"/>
        </w:rPr>
        <w:t>50-80</w:t>
      </w:r>
      <w:r w:rsidRPr="007006F2">
        <w:rPr>
          <w:sz w:val="21"/>
          <w:szCs w:val="21"/>
        </w:rPr>
        <w:t>张连续切片，以</w:t>
      </w:r>
      <w:r w:rsidRPr="007006F2">
        <w:rPr>
          <w:sz w:val="21"/>
          <w:szCs w:val="21"/>
        </w:rPr>
        <w:t>DICOM</w:t>
      </w:r>
      <w:r w:rsidRPr="007006F2">
        <w:rPr>
          <w:sz w:val="21"/>
          <w:szCs w:val="21"/>
        </w:rPr>
        <w:t>格式存储。</w:t>
      </w:r>
    </w:p>
    <w:p w14:paraId="4D39424C" w14:textId="16D3AB90" w:rsidR="00D54774" w:rsidRPr="007006F2" w:rsidRDefault="00D54774" w:rsidP="007006F2">
      <w:pPr>
        <w:widowControl/>
        <w:shd w:val="clear" w:color="auto" w:fill="FFFFFF"/>
        <w:overflowPunct/>
        <w:spacing w:before="206" w:after="206" w:line="429" w:lineRule="atLeast"/>
        <w:jc w:val="left"/>
        <w:rPr>
          <w:sz w:val="21"/>
          <w:szCs w:val="21"/>
        </w:rPr>
      </w:pPr>
      <w:r w:rsidRPr="007006F2">
        <w:rPr>
          <w:rFonts w:hint="eastAsia"/>
          <w:sz w:val="21"/>
          <w:szCs w:val="21"/>
        </w:rPr>
        <w:t>2</w:t>
      </w:r>
      <w:r w:rsidRPr="007006F2">
        <w:rPr>
          <w:rFonts w:hint="eastAsia"/>
          <w:sz w:val="21"/>
          <w:szCs w:val="21"/>
        </w:rPr>
        <w:t>）</w:t>
      </w:r>
      <w:r w:rsidRPr="007006F2">
        <w:rPr>
          <w:sz w:val="21"/>
          <w:szCs w:val="21"/>
        </w:rPr>
        <w:t>数据标注：</w:t>
      </w:r>
    </w:p>
    <w:p w14:paraId="28B12DB6" w14:textId="1D8480FD" w:rsidR="00D54774" w:rsidRPr="007006F2" w:rsidRDefault="00D54774" w:rsidP="007006F2">
      <w:pPr>
        <w:widowControl/>
        <w:shd w:val="clear" w:color="auto" w:fill="FFFFFF"/>
        <w:overflowPunct/>
        <w:spacing w:before="206" w:after="206" w:line="429" w:lineRule="atLeast"/>
        <w:jc w:val="left"/>
        <w:rPr>
          <w:sz w:val="21"/>
          <w:szCs w:val="21"/>
        </w:rPr>
      </w:pPr>
      <w:r w:rsidRPr="007006F2">
        <w:rPr>
          <w:sz w:val="21"/>
          <w:szCs w:val="21"/>
        </w:rPr>
        <w:t>由</w:t>
      </w:r>
      <w:r w:rsidRPr="007006F2">
        <w:rPr>
          <w:sz w:val="21"/>
          <w:szCs w:val="21"/>
        </w:rPr>
        <w:t>3</w:t>
      </w:r>
      <w:r w:rsidRPr="007006F2">
        <w:rPr>
          <w:sz w:val="21"/>
          <w:szCs w:val="21"/>
        </w:rPr>
        <w:t>名放射科医师独立标注病灶区域（</w:t>
      </w:r>
      <w:r w:rsidRPr="007006F2">
        <w:rPr>
          <w:sz w:val="21"/>
          <w:szCs w:val="21"/>
        </w:rPr>
        <w:t>ROI</w:t>
      </w:r>
      <w:r w:rsidRPr="007006F2">
        <w:rPr>
          <w:sz w:val="21"/>
          <w:szCs w:val="21"/>
        </w:rPr>
        <w:t>），采用多数投票法确定最终标注结果，</w:t>
      </w:r>
      <w:r w:rsidRPr="007006F2">
        <w:rPr>
          <w:sz w:val="21"/>
          <w:szCs w:val="21"/>
        </w:rPr>
        <w:t>Kappa</w:t>
      </w:r>
      <w:r w:rsidRPr="007006F2">
        <w:rPr>
          <w:sz w:val="21"/>
          <w:szCs w:val="21"/>
        </w:rPr>
        <w:t>一致性系数为</w:t>
      </w:r>
      <w:r w:rsidRPr="007006F2">
        <w:rPr>
          <w:sz w:val="21"/>
          <w:szCs w:val="21"/>
        </w:rPr>
        <w:t>0.82</w:t>
      </w:r>
      <w:r w:rsidRPr="007006F2">
        <w:rPr>
          <w:sz w:val="21"/>
          <w:szCs w:val="21"/>
        </w:rPr>
        <w:t>（</w:t>
      </w:r>
      <w:r w:rsidRPr="007006F2">
        <w:rPr>
          <w:sz w:val="21"/>
          <w:szCs w:val="21"/>
        </w:rPr>
        <w:t>&gt;0.75</w:t>
      </w:r>
      <w:r w:rsidRPr="007006F2">
        <w:rPr>
          <w:sz w:val="21"/>
          <w:szCs w:val="21"/>
        </w:rPr>
        <w:t>，强一致性）</w:t>
      </w:r>
      <w:r w:rsidR="002C76A0">
        <w:rPr>
          <w:sz w:val="21"/>
          <w:szCs w:val="21"/>
        </w:rPr>
        <w:fldChar w:fldCharType="begin"/>
      </w:r>
      <w:r w:rsidR="00E21BDE">
        <w:rPr>
          <w:sz w:val="21"/>
          <w:szCs w:val="21"/>
        </w:rPr>
        <w:instrText xml:space="preserve"> ADDIN EN.CITE &lt;EndNote&gt;&lt;Cite&gt;&lt;Author&gt;Wang&lt;/Author&gt;&lt;Year&gt;2017&lt;/Year&gt;&lt;RecNum&gt;1&lt;/RecNum&gt;&lt;DisplayText&gt;&lt;style face="superscript"&gt;[9]&lt;/style&gt;&lt;/DisplayText&gt;&lt;record&gt;&lt;rec-number&gt;1&lt;/rec-number&gt;&lt;foreign-keys&gt;&lt;key app="EN" db-id="2x5s5par2fr2a6exxpop5pa8r22sx5rrwe0a" timestamp="1745497505"&gt;1&lt;/key&gt;&lt;/foreign-keys&gt;&lt;ref-type name="Journal Article"&gt;17&lt;/ref-type&gt;&lt;contributors&gt;&lt;authors&gt;&lt;author&gt;Wang, Xiaosong&lt;/author&gt;&lt;author&gt;Peng, Yifan&lt;/author&gt;&lt;author&gt;Lu, Le&lt;/author&gt;&lt;author&gt;Lu, Zhiyong&lt;/author&gt;&lt;author&gt;Bagheri, Mohammadhadi&lt;/author&gt;&lt;author&gt;Summers, Ronald M&lt;/author&gt;&lt;/authors&gt;&lt;/contributors&gt;&lt;titles&gt;&lt;title&gt;ChestX-ray8: Hospital-scale Chest X-ray Database and Benchmarks on Weakly-Supervised Classification and Localization of Common Thorax Diseases&lt;/title&gt;&lt;secondary-title&gt;IEEE&lt;/secondary-title&gt;&lt;/titles&gt;&lt;periodical&gt;&lt;full-title&gt;IEEE&lt;/full-title&gt;&lt;/periodical&gt;&lt;dates&gt;&lt;year&gt;2017&lt;/year&gt;&lt;/dates&gt;&lt;urls&gt;&lt;/urls&gt;&lt;/record&gt;&lt;/Cite&gt;&lt;/EndNote&gt;</w:instrText>
      </w:r>
      <w:r w:rsidR="002C76A0">
        <w:rPr>
          <w:sz w:val="21"/>
          <w:szCs w:val="21"/>
        </w:rPr>
        <w:fldChar w:fldCharType="separate"/>
      </w:r>
      <w:r w:rsidR="00E21BDE" w:rsidRPr="00E21BDE">
        <w:rPr>
          <w:noProof/>
          <w:sz w:val="21"/>
          <w:szCs w:val="21"/>
          <w:vertAlign w:val="superscript"/>
        </w:rPr>
        <w:t>[9]</w:t>
      </w:r>
      <w:r w:rsidR="002C76A0">
        <w:rPr>
          <w:sz w:val="21"/>
          <w:szCs w:val="21"/>
        </w:rPr>
        <w:fldChar w:fldCharType="end"/>
      </w:r>
      <w:r w:rsidRPr="007006F2">
        <w:rPr>
          <w:sz w:val="21"/>
          <w:szCs w:val="21"/>
        </w:rPr>
        <w:t>；</w:t>
      </w:r>
    </w:p>
    <w:p w14:paraId="30335943" w14:textId="77777777" w:rsidR="00D54774" w:rsidRPr="007006F2" w:rsidRDefault="00D54774" w:rsidP="007006F2">
      <w:pPr>
        <w:widowControl/>
        <w:shd w:val="clear" w:color="auto" w:fill="FFFFFF"/>
        <w:overflowPunct/>
        <w:spacing w:before="206" w:after="206" w:line="429" w:lineRule="atLeast"/>
        <w:jc w:val="left"/>
        <w:rPr>
          <w:sz w:val="21"/>
          <w:szCs w:val="21"/>
        </w:rPr>
      </w:pPr>
      <w:r w:rsidRPr="007006F2">
        <w:rPr>
          <w:sz w:val="21"/>
          <w:szCs w:val="21"/>
        </w:rPr>
        <w:t>阴性样本经</w:t>
      </w:r>
      <w:r w:rsidRPr="007006F2">
        <w:rPr>
          <w:sz w:val="21"/>
          <w:szCs w:val="21"/>
        </w:rPr>
        <w:t>PCR</w:t>
      </w:r>
      <w:r w:rsidRPr="007006F2">
        <w:rPr>
          <w:sz w:val="21"/>
          <w:szCs w:val="21"/>
        </w:rPr>
        <w:t>检测与两次</w:t>
      </w:r>
      <w:r w:rsidRPr="007006F2">
        <w:rPr>
          <w:sz w:val="21"/>
          <w:szCs w:val="21"/>
        </w:rPr>
        <w:t>CT</w:t>
      </w:r>
      <w:r w:rsidRPr="007006F2">
        <w:rPr>
          <w:sz w:val="21"/>
          <w:szCs w:val="21"/>
        </w:rPr>
        <w:t>复查确认。</w:t>
      </w:r>
    </w:p>
    <w:p w14:paraId="3CF43762" w14:textId="1F513F0B" w:rsidR="00D54774" w:rsidRPr="007006F2" w:rsidRDefault="00D54774" w:rsidP="007006F2">
      <w:pPr>
        <w:widowControl/>
        <w:shd w:val="clear" w:color="auto" w:fill="FFFFFF"/>
        <w:overflowPunct/>
        <w:spacing w:before="206" w:after="206" w:line="429" w:lineRule="atLeast"/>
        <w:jc w:val="left"/>
        <w:rPr>
          <w:sz w:val="21"/>
          <w:szCs w:val="21"/>
        </w:rPr>
      </w:pPr>
      <w:r w:rsidRPr="007006F2">
        <w:rPr>
          <w:rFonts w:hint="eastAsia"/>
          <w:sz w:val="21"/>
          <w:szCs w:val="21"/>
        </w:rPr>
        <w:t>3</w:t>
      </w:r>
      <w:r w:rsidRPr="007006F2">
        <w:rPr>
          <w:rFonts w:hint="eastAsia"/>
          <w:sz w:val="21"/>
          <w:szCs w:val="21"/>
        </w:rPr>
        <w:t>）</w:t>
      </w:r>
      <w:r w:rsidRPr="007006F2">
        <w:rPr>
          <w:sz w:val="21"/>
          <w:szCs w:val="21"/>
        </w:rPr>
        <w:t>数据划分：</w:t>
      </w:r>
    </w:p>
    <w:p w14:paraId="7FFD6E7C" w14:textId="77777777" w:rsidR="00D54774" w:rsidRPr="007006F2" w:rsidRDefault="00D54774" w:rsidP="007006F2">
      <w:pPr>
        <w:widowControl/>
        <w:shd w:val="clear" w:color="auto" w:fill="FFFFFF"/>
        <w:overflowPunct/>
        <w:spacing w:before="206" w:after="206" w:line="429" w:lineRule="atLeast"/>
        <w:jc w:val="left"/>
        <w:rPr>
          <w:sz w:val="21"/>
          <w:szCs w:val="21"/>
        </w:rPr>
      </w:pPr>
      <w:r w:rsidRPr="007006F2">
        <w:rPr>
          <w:sz w:val="21"/>
          <w:szCs w:val="21"/>
        </w:rPr>
        <w:t>按</w:t>
      </w:r>
      <w:r w:rsidRPr="007006F2">
        <w:rPr>
          <w:sz w:val="21"/>
          <w:szCs w:val="21"/>
        </w:rPr>
        <w:t>7:3</w:t>
      </w:r>
      <w:r w:rsidRPr="007006F2">
        <w:rPr>
          <w:sz w:val="21"/>
          <w:szCs w:val="21"/>
        </w:rPr>
        <w:t>比例随机划分训练集（</w:t>
      </w:r>
      <w:r w:rsidRPr="007006F2">
        <w:rPr>
          <w:sz w:val="21"/>
          <w:szCs w:val="21"/>
        </w:rPr>
        <w:t>358</w:t>
      </w:r>
      <w:r w:rsidRPr="007006F2">
        <w:rPr>
          <w:sz w:val="21"/>
          <w:szCs w:val="21"/>
        </w:rPr>
        <w:t>例）与测试集（</w:t>
      </w:r>
      <w:r w:rsidRPr="007006F2">
        <w:rPr>
          <w:sz w:val="21"/>
          <w:szCs w:val="21"/>
        </w:rPr>
        <w:t>154</w:t>
      </w:r>
      <w:r w:rsidRPr="007006F2">
        <w:rPr>
          <w:sz w:val="21"/>
          <w:szCs w:val="21"/>
        </w:rPr>
        <w:t>例），确保两类样本分布均衡；</w:t>
      </w:r>
    </w:p>
    <w:p w14:paraId="4D60C4B5" w14:textId="23BEE0CB" w:rsidR="00D54774" w:rsidRPr="007006F2" w:rsidRDefault="00D54774" w:rsidP="007006F2">
      <w:pPr>
        <w:widowControl/>
        <w:shd w:val="clear" w:color="auto" w:fill="FFFFFF"/>
        <w:overflowPunct/>
        <w:spacing w:before="206" w:after="206" w:line="429" w:lineRule="atLeast"/>
        <w:jc w:val="left"/>
        <w:rPr>
          <w:sz w:val="21"/>
          <w:szCs w:val="21"/>
        </w:rPr>
      </w:pPr>
      <w:r w:rsidRPr="007006F2">
        <w:rPr>
          <w:sz w:val="21"/>
          <w:szCs w:val="21"/>
        </w:rPr>
        <w:t>额外保留</w:t>
      </w:r>
      <w:r w:rsidRPr="007006F2">
        <w:rPr>
          <w:sz w:val="21"/>
          <w:szCs w:val="21"/>
        </w:rPr>
        <w:t>30</w:t>
      </w:r>
      <w:proofErr w:type="gramStart"/>
      <w:r w:rsidRPr="007006F2">
        <w:rPr>
          <w:sz w:val="21"/>
          <w:szCs w:val="21"/>
        </w:rPr>
        <w:t>例独立验证集用于跨中心</w:t>
      </w:r>
      <w:proofErr w:type="gramEnd"/>
      <w:r w:rsidRPr="007006F2">
        <w:rPr>
          <w:sz w:val="21"/>
          <w:szCs w:val="21"/>
        </w:rPr>
        <w:t>泛化测试。</w:t>
      </w:r>
    </w:p>
    <w:p w14:paraId="14672E45" w14:textId="3CC50C17" w:rsidR="00D54774" w:rsidRPr="00D54774" w:rsidRDefault="00D54774" w:rsidP="00D54774">
      <w:pPr>
        <w:widowControl/>
        <w:shd w:val="clear" w:color="auto" w:fill="FFFFFF"/>
        <w:overflowPunct/>
        <w:spacing w:before="274" w:after="206"/>
        <w:jc w:val="left"/>
        <w:outlineLvl w:val="2"/>
        <w:rPr>
          <w:rFonts w:ascii="Segoe UI" w:hAnsi="Segoe UI" w:cs="Segoe UI"/>
          <w:b/>
          <w:bCs/>
          <w:color w:val="404040"/>
          <w:kern w:val="0"/>
          <w:sz w:val="27"/>
          <w:szCs w:val="27"/>
        </w:rPr>
      </w:pPr>
      <w:r w:rsidRPr="00D54774">
        <w:rPr>
          <w:rFonts w:ascii="黑体" w:eastAsia="黑体" w:hAnsi="黑体" w:cs="Segoe UI" w:hint="eastAsia"/>
          <w:b/>
          <w:bCs/>
          <w:color w:val="404040"/>
          <w:kern w:val="0"/>
          <w:sz w:val="28"/>
          <w:szCs w:val="28"/>
        </w:rPr>
        <w:t>4</w:t>
      </w:r>
      <w:r w:rsidRPr="00D54774">
        <w:rPr>
          <w:rFonts w:ascii="黑体" w:eastAsia="黑体" w:hAnsi="黑体" w:cs="Segoe UI"/>
          <w:b/>
          <w:bCs/>
          <w:color w:val="404040"/>
          <w:kern w:val="0"/>
          <w:sz w:val="28"/>
          <w:szCs w:val="28"/>
        </w:rPr>
        <w:t xml:space="preserve">.2 </w:t>
      </w:r>
      <w:r w:rsidRPr="00D54774">
        <w:rPr>
          <w:rFonts w:ascii="Segoe UI" w:hAnsi="Segoe UI" w:cs="Segoe UI"/>
          <w:b/>
          <w:bCs/>
          <w:color w:val="404040"/>
          <w:kern w:val="0"/>
          <w:sz w:val="21"/>
          <w:szCs w:val="21"/>
        </w:rPr>
        <w:t>分析工具与实验配置</w:t>
      </w:r>
    </w:p>
    <w:p w14:paraId="5566D0BA" w14:textId="77777777" w:rsidR="00D54774" w:rsidRPr="007006F2" w:rsidRDefault="00D54774" w:rsidP="00D54774">
      <w:pPr>
        <w:widowControl/>
        <w:shd w:val="clear" w:color="auto" w:fill="FFFFFF"/>
        <w:overflowPunct/>
        <w:spacing w:before="206" w:after="206" w:line="429" w:lineRule="atLeast"/>
        <w:jc w:val="left"/>
        <w:rPr>
          <w:sz w:val="21"/>
          <w:szCs w:val="21"/>
        </w:rPr>
      </w:pPr>
      <w:r w:rsidRPr="007006F2">
        <w:rPr>
          <w:sz w:val="21"/>
          <w:szCs w:val="21"/>
        </w:rPr>
        <w:t>软件环境：</w:t>
      </w:r>
    </w:p>
    <w:p w14:paraId="64624A3B" w14:textId="77777777" w:rsidR="00D54774" w:rsidRPr="007006F2" w:rsidRDefault="00D54774" w:rsidP="00D54774">
      <w:pPr>
        <w:widowControl/>
        <w:shd w:val="clear" w:color="auto" w:fill="FFFFFF"/>
        <w:overflowPunct/>
        <w:spacing w:line="429" w:lineRule="atLeast"/>
        <w:jc w:val="left"/>
        <w:rPr>
          <w:sz w:val="21"/>
          <w:szCs w:val="21"/>
        </w:rPr>
      </w:pPr>
      <w:r w:rsidRPr="007006F2">
        <w:rPr>
          <w:sz w:val="21"/>
          <w:szCs w:val="21"/>
        </w:rPr>
        <w:t>语言与库：</w:t>
      </w:r>
      <w:r w:rsidRPr="007006F2">
        <w:rPr>
          <w:sz w:val="21"/>
          <w:szCs w:val="21"/>
        </w:rPr>
        <w:t xml:space="preserve">Python 3.8 + </w:t>
      </w:r>
      <w:proofErr w:type="spellStart"/>
      <w:r w:rsidRPr="007006F2">
        <w:rPr>
          <w:sz w:val="21"/>
          <w:szCs w:val="21"/>
        </w:rPr>
        <w:t>PyTorch</w:t>
      </w:r>
      <w:proofErr w:type="spellEnd"/>
      <w:r w:rsidRPr="007006F2">
        <w:rPr>
          <w:sz w:val="21"/>
          <w:szCs w:val="21"/>
        </w:rPr>
        <w:t xml:space="preserve"> 1.12 + Scikit-learn 0.24</w:t>
      </w:r>
    </w:p>
    <w:p w14:paraId="29C6B165" w14:textId="77777777" w:rsidR="00D54774" w:rsidRPr="007006F2" w:rsidRDefault="00D54774" w:rsidP="00D54774">
      <w:pPr>
        <w:widowControl/>
        <w:shd w:val="clear" w:color="auto" w:fill="FFFFFF"/>
        <w:overflowPunct/>
        <w:spacing w:after="60" w:line="429" w:lineRule="atLeast"/>
        <w:jc w:val="left"/>
        <w:rPr>
          <w:sz w:val="21"/>
          <w:szCs w:val="21"/>
        </w:rPr>
      </w:pPr>
      <w:r w:rsidRPr="007006F2">
        <w:rPr>
          <w:sz w:val="21"/>
          <w:szCs w:val="21"/>
        </w:rPr>
        <w:t>关键依赖：</w:t>
      </w:r>
    </w:p>
    <w:p w14:paraId="4690421D" w14:textId="77777777" w:rsidR="00D54774" w:rsidRPr="00D54774" w:rsidRDefault="00D54774" w:rsidP="00D5477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spacing w:line="302" w:lineRule="atLeast"/>
        <w:jc w:val="left"/>
        <w:rPr>
          <w:sz w:val="21"/>
          <w:szCs w:val="21"/>
        </w:rPr>
      </w:pPr>
      <w:r w:rsidRPr="00D54774">
        <w:rPr>
          <w:sz w:val="21"/>
          <w:szCs w:val="21"/>
        </w:rPr>
        <w:t xml:space="preserve">import </w:t>
      </w:r>
      <w:proofErr w:type="spellStart"/>
      <w:r w:rsidRPr="00D54774">
        <w:rPr>
          <w:sz w:val="21"/>
          <w:szCs w:val="21"/>
        </w:rPr>
        <w:t>torch.nn</w:t>
      </w:r>
      <w:proofErr w:type="spellEnd"/>
      <w:r w:rsidRPr="00D54774">
        <w:rPr>
          <w:sz w:val="21"/>
          <w:szCs w:val="21"/>
        </w:rPr>
        <w:t xml:space="preserve"> as </w:t>
      </w:r>
      <w:proofErr w:type="spellStart"/>
      <w:r w:rsidRPr="00D54774">
        <w:rPr>
          <w:sz w:val="21"/>
          <w:szCs w:val="21"/>
        </w:rPr>
        <w:t>nn</w:t>
      </w:r>
      <w:proofErr w:type="spellEnd"/>
      <w:r w:rsidRPr="00D54774">
        <w:rPr>
          <w:sz w:val="21"/>
          <w:szCs w:val="21"/>
        </w:rPr>
        <w:t xml:space="preserve">  </w:t>
      </w:r>
    </w:p>
    <w:p w14:paraId="274524E2" w14:textId="77777777" w:rsidR="00D54774" w:rsidRPr="00D54774" w:rsidRDefault="00D54774" w:rsidP="00D5477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spacing w:line="302" w:lineRule="atLeast"/>
        <w:jc w:val="left"/>
        <w:rPr>
          <w:sz w:val="21"/>
          <w:szCs w:val="21"/>
        </w:rPr>
      </w:pPr>
      <w:r w:rsidRPr="00D54774">
        <w:rPr>
          <w:sz w:val="21"/>
          <w:szCs w:val="21"/>
        </w:rPr>
        <w:t xml:space="preserve">from </w:t>
      </w:r>
      <w:proofErr w:type="spellStart"/>
      <w:r w:rsidRPr="00D54774">
        <w:rPr>
          <w:sz w:val="21"/>
          <w:szCs w:val="21"/>
        </w:rPr>
        <w:t>sklearn.metrics</w:t>
      </w:r>
      <w:proofErr w:type="spellEnd"/>
      <w:r w:rsidRPr="00D54774">
        <w:rPr>
          <w:sz w:val="21"/>
          <w:szCs w:val="21"/>
        </w:rPr>
        <w:t xml:space="preserve"> import </w:t>
      </w:r>
      <w:proofErr w:type="spellStart"/>
      <w:r w:rsidRPr="00D54774">
        <w:rPr>
          <w:sz w:val="21"/>
          <w:szCs w:val="21"/>
        </w:rPr>
        <w:t>roc_auc_score</w:t>
      </w:r>
      <w:proofErr w:type="spellEnd"/>
      <w:r w:rsidRPr="00D54774">
        <w:rPr>
          <w:sz w:val="21"/>
          <w:szCs w:val="21"/>
        </w:rPr>
        <w:t xml:space="preserve">, </w:t>
      </w:r>
      <w:proofErr w:type="spellStart"/>
      <w:r w:rsidRPr="00D54774">
        <w:rPr>
          <w:sz w:val="21"/>
          <w:szCs w:val="21"/>
        </w:rPr>
        <w:t>confusion_matrix</w:t>
      </w:r>
      <w:proofErr w:type="spellEnd"/>
      <w:r w:rsidRPr="00D54774">
        <w:rPr>
          <w:sz w:val="21"/>
          <w:szCs w:val="21"/>
        </w:rPr>
        <w:t xml:space="preserve">  </w:t>
      </w:r>
    </w:p>
    <w:p w14:paraId="22A4BD7B" w14:textId="77777777" w:rsidR="00D54774" w:rsidRPr="00D54774" w:rsidRDefault="00D54774" w:rsidP="00D5477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spacing w:line="302" w:lineRule="atLeast"/>
        <w:jc w:val="left"/>
        <w:rPr>
          <w:sz w:val="21"/>
          <w:szCs w:val="21"/>
        </w:rPr>
      </w:pPr>
      <w:r w:rsidRPr="00D54774">
        <w:rPr>
          <w:sz w:val="21"/>
          <w:szCs w:val="21"/>
        </w:rPr>
        <w:t xml:space="preserve">import </w:t>
      </w:r>
      <w:proofErr w:type="spellStart"/>
      <w:r w:rsidRPr="00D54774">
        <w:rPr>
          <w:sz w:val="21"/>
          <w:szCs w:val="21"/>
        </w:rPr>
        <w:t>matplotlib.pyplot</w:t>
      </w:r>
      <w:proofErr w:type="spellEnd"/>
      <w:r w:rsidRPr="00D54774">
        <w:rPr>
          <w:sz w:val="21"/>
          <w:szCs w:val="21"/>
        </w:rPr>
        <w:t xml:space="preserve"> as </w:t>
      </w:r>
      <w:proofErr w:type="spellStart"/>
      <w:r w:rsidRPr="00D54774">
        <w:rPr>
          <w:sz w:val="21"/>
          <w:szCs w:val="21"/>
        </w:rPr>
        <w:t>plt</w:t>
      </w:r>
      <w:proofErr w:type="spellEnd"/>
      <w:r w:rsidRPr="00D54774">
        <w:rPr>
          <w:sz w:val="21"/>
          <w:szCs w:val="21"/>
        </w:rPr>
        <w:t xml:space="preserve">  </w:t>
      </w:r>
    </w:p>
    <w:p w14:paraId="2505E72F" w14:textId="77777777" w:rsidR="00D54774" w:rsidRPr="00D54774" w:rsidRDefault="00D54774" w:rsidP="00D5477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spacing w:line="302" w:lineRule="atLeast"/>
        <w:jc w:val="left"/>
        <w:rPr>
          <w:sz w:val="21"/>
          <w:szCs w:val="21"/>
        </w:rPr>
      </w:pPr>
      <w:r w:rsidRPr="00D54774">
        <w:rPr>
          <w:sz w:val="21"/>
          <w:szCs w:val="21"/>
        </w:rPr>
        <w:t xml:space="preserve">import seaborn as </w:t>
      </w:r>
      <w:proofErr w:type="spellStart"/>
      <w:r w:rsidRPr="00D54774">
        <w:rPr>
          <w:sz w:val="21"/>
          <w:szCs w:val="21"/>
        </w:rPr>
        <w:t>sns</w:t>
      </w:r>
      <w:proofErr w:type="spellEnd"/>
      <w:r w:rsidRPr="00D54774">
        <w:rPr>
          <w:sz w:val="21"/>
          <w:szCs w:val="21"/>
        </w:rPr>
        <w:t xml:space="preserve">  </w:t>
      </w:r>
    </w:p>
    <w:p w14:paraId="6E82C532" w14:textId="77777777" w:rsidR="00D54774" w:rsidRPr="007006F2" w:rsidRDefault="00D54774" w:rsidP="00D54774">
      <w:pPr>
        <w:widowControl/>
        <w:shd w:val="clear" w:color="auto" w:fill="FFFFFF"/>
        <w:overflowPunct/>
        <w:spacing w:before="206" w:after="206" w:line="429" w:lineRule="atLeast"/>
        <w:jc w:val="left"/>
        <w:rPr>
          <w:sz w:val="21"/>
          <w:szCs w:val="21"/>
        </w:rPr>
      </w:pPr>
      <w:r w:rsidRPr="007006F2">
        <w:rPr>
          <w:sz w:val="21"/>
          <w:szCs w:val="21"/>
        </w:rPr>
        <w:t>硬件配置：</w:t>
      </w:r>
    </w:p>
    <w:p w14:paraId="29D4082D" w14:textId="77777777" w:rsidR="00D54774" w:rsidRPr="007006F2" w:rsidRDefault="00D54774" w:rsidP="00D54774">
      <w:pPr>
        <w:widowControl/>
        <w:shd w:val="clear" w:color="auto" w:fill="FFFFFF"/>
        <w:overflowPunct/>
        <w:spacing w:line="429" w:lineRule="atLeast"/>
        <w:jc w:val="left"/>
        <w:rPr>
          <w:sz w:val="21"/>
          <w:szCs w:val="21"/>
        </w:rPr>
      </w:pPr>
      <w:r w:rsidRPr="007006F2">
        <w:rPr>
          <w:sz w:val="21"/>
          <w:szCs w:val="21"/>
        </w:rPr>
        <w:t>NVIDIA A100 GPU</w:t>
      </w:r>
      <w:r w:rsidRPr="007006F2">
        <w:rPr>
          <w:sz w:val="21"/>
          <w:szCs w:val="21"/>
        </w:rPr>
        <w:t>（</w:t>
      </w:r>
      <w:r w:rsidRPr="007006F2">
        <w:rPr>
          <w:sz w:val="21"/>
          <w:szCs w:val="21"/>
        </w:rPr>
        <w:t>40GB</w:t>
      </w:r>
      <w:r w:rsidRPr="007006F2">
        <w:rPr>
          <w:sz w:val="21"/>
          <w:szCs w:val="21"/>
        </w:rPr>
        <w:t>显存），</w:t>
      </w:r>
      <w:r w:rsidRPr="007006F2">
        <w:rPr>
          <w:sz w:val="21"/>
          <w:szCs w:val="21"/>
        </w:rPr>
        <w:t>Intel Xeon Platinum 8369HB CPU</w:t>
      </w:r>
    </w:p>
    <w:p w14:paraId="464A674F" w14:textId="77777777" w:rsidR="00D54774" w:rsidRPr="007006F2" w:rsidRDefault="00D54774" w:rsidP="00D54774">
      <w:pPr>
        <w:widowControl/>
        <w:shd w:val="clear" w:color="auto" w:fill="FFFFFF"/>
        <w:overflowPunct/>
        <w:spacing w:line="429" w:lineRule="atLeast"/>
        <w:jc w:val="left"/>
        <w:rPr>
          <w:sz w:val="21"/>
          <w:szCs w:val="21"/>
        </w:rPr>
      </w:pPr>
      <w:r w:rsidRPr="007006F2">
        <w:rPr>
          <w:sz w:val="21"/>
          <w:szCs w:val="21"/>
        </w:rPr>
        <w:t>内存：</w:t>
      </w:r>
      <w:r w:rsidRPr="007006F2">
        <w:rPr>
          <w:sz w:val="21"/>
          <w:szCs w:val="21"/>
        </w:rPr>
        <w:t>256GB DDR4</w:t>
      </w:r>
      <w:r w:rsidRPr="007006F2">
        <w:rPr>
          <w:sz w:val="21"/>
          <w:szCs w:val="21"/>
        </w:rPr>
        <w:t>，存储：</w:t>
      </w:r>
      <w:r w:rsidRPr="007006F2">
        <w:rPr>
          <w:sz w:val="21"/>
          <w:szCs w:val="21"/>
        </w:rPr>
        <w:t>2TB NVMe SSD</w:t>
      </w:r>
    </w:p>
    <w:p w14:paraId="2F6A2E0C" w14:textId="77777777" w:rsidR="00D54774" w:rsidRPr="007006F2" w:rsidRDefault="00D54774" w:rsidP="00D54774">
      <w:pPr>
        <w:widowControl/>
        <w:shd w:val="clear" w:color="auto" w:fill="FFFFFF"/>
        <w:overflowPunct/>
        <w:spacing w:before="206" w:after="206" w:line="429" w:lineRule="atLeast"/>
        <w:jc w:val="left"/>
        <w:rPr>
          <w:sz w:val="21"/>
          <w:szCs w:val="21"/>
        </w:rPr>
      </w:pPr>
      <w:r w:rsidRPr="007006F2">
        <w:rPr>
          <w:sz w:val="21"/>
          <w:szCs w:val="21"/>
        </w:rPr>
        <w:t>模型训练参数：</w:t>
      </w:r>
    </w:p>
    <w:p w14:paraId="17754EDD" w14:textId="77777777" w:rsidR="00D54774" w:rsidRPr="007006F2" w:rsidRDefault="00D54774" w:rsidP="007006F2">
      <w:pPr>
        <w:widowControl/>
        <w:shd w:val="clear" w:color="auto" w:fill="FFFFFF"/>
        <w:overflowPunct/>
        <w:spacing w:before="206" w:after="206" w:line="429" w:lineRule="atLeast"/>
        <w:jc w:val="left"/>
        <w:rPr>
          <w:sz w:val="21"/>
          <w:szCs w:val="21"/>
        </w:rPr>
      </w:pPr>
      <w:r w:rsidRPr="007006F2">
        <w:rPr>
          <w:sz w:val="21"/>
          <w:szCs w:val="21"/>
        </w:rPr>
        <w:t>优化器：</w:t>
      </w:r>
      <w:proofErr w:type="spellStart"/>
      <w:r w:rsidRPr="007006F2">
        <w:rPr>
          <w:sz w:val="21"/>
          <w:szCs w:val="21"/>
        </w:rPr>
        <w:t>AdamW</w:t>
      </w:r>
      <w:proofErr w:type="spellEnd"/>
      <w:r w:rsidRPr="007006F2">
        <w:rPr>
          <w:sz w:val="21"/>
          <w:szCs w:val="21"/>
        </w:rPr>
        <w:t>（学习率</w:t>
      </w:r>
      <w:r w:rsidRPr="007006F2">
        <w:rPr>
          <w:sz w:val="21"/>
          <w:szCs w:val="21"/>
        </w:rPr>
        <w:t>1e-4</w:t>
      </w:r>
      <w:r w:rsidRPr="007006F2">
        <w:rPr>
          <w:sz w:val="21"/>
          <w:szCs w:val="21"/>
        </w:rPr>
        <w:t>，权重衰减</w:t>
      </w:r>
      <w:r w:rsidRPr="007006F2">
        <w:rPr>
          <w:sz w:val="21"/>
          <w:szCs w:val="21"/>
        </w:rPr>
        <w:t>1e-5</w:t>
      </w:r>
      <w:r w:rsidRPr="007006F2">
        <w:rPr>
          <w:sz w:val="21"/>
          <w:szCs w:val="21"/>
        </w:rPr>
        <w:t>）</w:t>
      </w:r>
    </w:p>
    <w:p w14:paraId="0A5F3939" w14:textId="77777777" w:rsidR="00D54774" w:rsidRPr="007006F2" w:rsidRDefault="00D54774" w:rsidP="007006F2">
      <w:pPr>
        <w:widowControl/>
        <w:shd w:val="clear" w:color="auto" w:fill="FFFFFF"/>
        <w:overflowPunct/>
        <w:spacing w:before="206" w:after="206" w:line="429" w:lineRule="atLeast"/>
        <w:jc w:val="left"/>
        <w:rPr>
          <w:sz w:val="21"/>
          <w:szCs w:val="21"/>
        </w:rPr>
      </w:pPr>
      <w:r w:rsidRPr="007006F2">
        <w:rPr>
          <w:sz w:val="21"/>
          <w:szCs w:val="21"/>
        </w:rPr>
        <w:t>损失函数：</w:t>
      </w:r>
      <w:r w:rsidRPr="007006F2">
        <w:rPr>
          <w:sz w:val="21"/>
          <w:szCs w:val="21"/>
        </w:rPr>
        <w:t>Focal Loss</w:t>
      </w:r>
      <w:r w:rsidRPr="007006F2">
        <w:rPr>
          <w:sz w:val="21"/>
          <w:szCs w:val="21"/>
        </w:rPr>
        <w:t>（</w:t>
      </w:r>
      <w:r w:rsidRPr="007006F2">
        <w:rPr>
          <w:sz w:val="21"/>
          <w:szCs w:val="21"/>
        </w:rPr>
        <w:t>γ=2.0</w:t>
      </w:r>
      <w:r w:rsidRPr="007006F2">
        <w:rPr>
          <w:sz w:val="21"/>
          <w:szCs w:val="21"/>
        </w:rPr>
        <w:t>，</w:t>
      </w:r>
      <w:r w:rsidRPr="007006F2">
        <w:rPr>
          <w:sz w:val="21"/>
          <w:szCs w:val="21"/>
        </w:rPr>
        <w:t>α=0.25</w:t>
      </w:r>
      <w:r w:rsidRPr="007006F2">
        <w:rPr>
          <w:sz w:val="21"/>
          <w:szCs w:val="21"/>
        </w:rPr>
        <w:t>）</w:t>
      </w:r>
    </w:p>
    <w:p w14:paraId="12791C82" w14:textId="29CF44D7" w:rsidR="00D54774" w:rsidRPr="007006F2" w:rsidRDefault="00D54774" w:rsidP="007006F2">
      <w:pPr>
        <w:widowControl/>
        <w:shd w:val="clear" w:color="auto" w:fill="FFFFFF"/>
        <w:overflowPunct/>
        <w:spacing w:before="206" w:after="206" w:line="429" w:lineRule="atLeast"/>
        <w:jc w:val="left"/>
        <w:rPr>
          <w:sz w:val="21"/>
          <w:szCs w:val="21"/>
        </w:rPr>
      </w:pPr>
      <w:r w:rsidRPr="007006F2">
        <w:rPr>
          <w:sz w:val="21"/>
          <w:szCs w:val="21"/>
        </w:rPr>
        <w:lastRenderedPageBreak/>
        <w:t>训练轮次：</w:t>
      </w:r>
      <w:r w:rsidRPr="007006F2">
        <w:rPr>
          <w:sz w:val="21"/>
          <w:szCs w:val="21"/>
        </w:rPr>
        <w:t>100 epochs</w:t>
      </w:r>
      <w:r w:rsidRPr="007006F2">
        <w:rPr>
          <w:sz w:val="21"/>
          <w:szCs w:val="21"/>
        </w:rPr>
        <w:t>，早停策略（</w:t>
      </w:r>
      <w:r w:rsidRPr="007006F2">
        <w:rPr>
          <w:sz w:val="21"/>
          <w:szCs w:val="21"/>
        </w:rPr>
        <w:t>patience=10</w:t>
      </w:r>
      <w:r w:rsidRPr="007006F2">
        <w:rPr>
          <w:sz w:val="21"/>
          <w:szCs w:val="21"/>
        </w:rPr>
        <w:t>）</w:t>
      </w:r>
    </w:p>
    <w:p w14:paraId="4B4759A8" w14:textId="16AADE2B" w:rsidR="00D54774" w:rsidRPr="00D54774" w:rsidRDefault="00D54774" w:rsidP="00D54774">
      <w:pPr>
        <w:widowControl/>
        <w:shd w:val="clear" w:color="auto" w:fill="FFFFFF"/>
        <w:overflowPunct/>
        <w:spacing w:before="274" w:after="206"/>
        <w:jc w:val="left"/>
        <w:outlineLvl w:val="2"/>
        <w:rPr>
          <w:rFonts w:ascii="黑体" w:eastAsia="黑体" w:hAnsi="黑体" w:cs="Segoe UI" w:hint="eastAsia"/>
          <w:color w:val="404040"/>
          <w:kern w:val="0"/>
          <w:sz w:val="28"/>
          <w:szCs w:val="28"/>
        </w:rPr>
      </w:pPr>
      <w:r w:rsidRPr="00D54774">
        <w:rPr>
          <w:rFonts w:ascii="黑体" w:eastAsia="黑体" w:hAnsi="黑体" w:cs="Segoe UI" w:hint="eastAsia"/>
          <w:color w:val="404040"/>
          <w:kern w:val="0"/>
          <w:sz w:val="28"/>
          <w:szCs w:val="28"/>
        </w:rPr>
        <w:t>4</w:t>
      </w:r>
      <w:r w:rsidRPr="00D54774">
        <w:rPr>
          <w:rFonts w:ascii="黑体" w:eastAsia="黑体" w:hAnsi="黑体" w:cs="Segoe UI"/>
          <w:color w:val="404040"/>
          <w:kern w:val="0"/>
          <w:sz w:val="28"/>
          <w:szCs w:val="28"/>
        </w:rPr>
        <w:t xml:space="preserve">.3 </w:t>
      </w:r>
      <w:r w:rsidRPr="00D54774">
        <w:rPr>
          <w:rFonts w:ascii="黑体" w:eastAsia="黑体" w:hAnsi="黑体" w:cs="Segoe UI"/>
          <w:color w:val="404040"/>
          <w:kern w:val="0"/>
          <w:sz w:val="21"/>
          <w:szCs w:val="21"/>
        </w:rPr>
        <w:t>可视化分析</w:t>
      </w:r>
    </w:p>
    <w:p w14:paraId="0B4755E1" w14:textId="0B1FBD59" w:rsidR="00D54774" w:rsidRPr="00D54774" w:rsidRDefault="00D54774" w:rsidP="00D54774">
      <w:pPr>
        <w:widowControl/>
        <w:shd w:val="clear" w:color="auto" w:fill="FFFFFF"/>
        <w:overflowPunct/>
        <w:spacing w:before="274" w:after="206" w:line="429" w:lineRule="atLeast"/>
        <w:jc w:val="left"/>
        <w:outlineLvl w:val="3"/>
        <w:rPr>
          <w:sz w:val="21"/>
          <w:szCs w:val="21"/>
        </w:rPr>
      </w:pPr>
      <w:r w:rsidRPr="00D54774">
        <w:rPr>
          <w:rFonts w:hint="eastAsia"/>
          <w:sz w:val="21"/>
          <w:szCs w:val="21"/>
        </w:rPr>
        <w:t>4.3.</w:t>
      </w:r>
      <w:r w:rsidRPr="00D54774">
        <w:rPr>
          <w:sz w:val="21"/>
          <w:szCs w:val="21"/>
        </w:rPr>
        <w:t>1. ROC</w:t>
      </w:r>
      <w:r w:rsidRPr="00D54774">
        <w:rPr>
          <w:sz w:val="21"/>
          <w:szCs w:val="21"/>
        </w:rPr>
        <w:t>曲线对比（图</w:t>
      </w:r>
      <w:r w:rsidRPr="00D54774">
        <w:rPr>
          <w:sz w:val="21"/>
          <w:szCs w:val="21"/>
        </w:rPr>
        <w:t>2</w:t>
      </w:r>
      <w:r w:rsidRPr="00D54774">
        <w:rPr>
          <w:sz w:val="21"/>
          <w:szCs w:val="21"/>
        </w:rPr>
        <w:t>）</w:t>
      </w:r>
      <w:r w:rsidR="00A217EA">
        <w:rPr>
          <w:noProof/>
          <w:sz w:val="21"/>
          <w:szCs w:val="21"/>
        </w:rPr>
        <w:drawing>
          <wp:inline distT="0" distB="0" distL="0" distR="0" wp14:anchorId="5BAFA6F8" wp14:editId="7656C4D2">
            <wp:extent cx="2527300" cy="2213610"/>
            <wp:effectExtent l="0" t="0" r="6350" b="0"/>
            <wp:docPr id="5220974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097435" name="图片 5220974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27300" cy="2213610"/>
                    </a:xfrm>
                    <a:prstGeom prst="rect">
                      <a:avLst/>
                    </a:prstGeom>
                  </pic:spPr>
                </pic:pic>
              </a:graphicData>
            </a:graphic>
          </wp:inline>
        </w:drawing>
      </w:r>
    </w:p>
    <w:p w14:paraId="4AB65608" w14:textId="77777777" w:rsidR="00D54774" w:rsidRPr="007006F2" w:rsidRDefault="00D54774" w:rsidP="00D54774">
      <w:pPr>
        <w:widowControl/>
        <w:shd w:val="clear" w:color="auto" w:fill="FFFFFF"/>
        <w:overflowPunct/>
        <w:spacing w:before="206" w:after="206" w:line="429" w:lineRule="atLeast"/>
        <w:jc w:val="left"/>
        <w:rPr>
          <w:sz w:val="21"/>
          <w:szCs w:val="21"/>
        </w:rPr>
      </w:pPr>
      <w:r w:rsidRPr="007006F2">
        <w:rPr>
          <w:sz w:val="21"/>
          <w:szCs w:val="21"/>
        </w:rPr>
        <w:t>使用测试集绘制三类模型的</w:t>
      </w:r>
      <w:r w:rsidRPr="007006F2">
        <w:rPr>
          <w:sz w:val="21"/>
          <w:szCs w:val="21"/>
        </w:rPr>
        <w:t>ROC</w:t>
      </w:r>
      <w:r w:rsidRPr="007006F2">
        <w:rPr>
          <w:sz w:val="21"/>
          <w:szCs w:val="21"/>
        </w:rPr>
        <w:t>曲线：</w:t>
      </w:r>
    </w:p>
    <w:p w14:paraId="500F3AB6" w14:textId="77777777" w:rsidR="00D54774" w:rsidRPr="007006F2" w:rsidRDefault="00D54774" w:rsidP="00D54774">
      <w:pPr>
        <w:widowControl/>
        <w:shd w:val="clear" w:color="auto" w:fill="FFFFFF"/>
        <w:overflowPunct/>
        <w:spacing w:line="429" w:lineRule="atLeast"/>
        <w:jc w:val="left"/>
        <w:rPr>
          <w:sz w:val="21"/>
          <w:szCs w:val="21"/>
        </w:rPr>
      </w:pPr>
      <w:r w:rsidRPr="007006F2">
        <w:rPr>
          <w:sz w:val="21"/>
          <w:szCs w:val="21"/>
        </w:rPr>
        <w:t>本方法：</w:t>
      </w:r>
      <w:r w:rsidRPr="007006F2">
        <w:rPr>
          <w:sz w:val="21"/>
          <w:szCs w:val="21"/>
        </w:rPr>
        <w:t>AUC=0.98</w:t>
      </w:r>
      <w:r w:rsidRPr="007006F2">
        <w:rPr>
          <w:sz w:val="21"/>
          <w:szCs w:val="21"/>
        </w:rPr>
        <w:t>（</w:t>
      </w:r>
      <w:r w:rsidRPr="007006F2">
        <w:rPr>
          <w:sz w:val="21"/>
          <w:szCs w:val="21"/>
        </w:rPr>
        <w:t>95% CI: 0.96-0.99</w:t>
      </w:r>
      <w:r w:rsidRPr="007006F2">
        <w:rPr>
          <w:sz w:val="21"/>
          <w:szCs w:val="21"/>
        </w:rPr>
        <w:t>）</w:t>
      </w:r>
    </w:p>
    <w:p w14:paraId="734C2EBB" w14:textId="77777777" w:rsidR="00D54774" w:rsidRPr="007006F2" w:rsidRDefault="00D54774" w:rsidP="00D54774">
      <w:pPr>
        <w:widowControl/>
        <w:shd w:val="clear" w:color="auto" w:fill="FFFFFF"/>
        <w:overflowPunct/>
        <w:spacing w:line="429" w:lineRule="atLeast"/>
        <w:jc w:val="left"/>
        <w:rPr>
          <w:sz w:val="21"/>
          <w:szCs w:val="21"/>
        </w:rPr>
      </w:pPr>
      <w:r w:rsidRPr="007006F2">
        <w:rPr>
          <w:sz w:val="21"/>
          <w:szCs w:val="21"/>
        </w:rPr>
        <w:t>U-Net</w:t>
      </w:r>
      <w:r w:rsidRPr="007006F2">
        <w:rPr>
          <w:sz w:val="21"/>
          <w:szCs w:val="21"/>
        </w:rPr>
        <w:t>：</w:t>
      </w:r>
      <w:r w:rsidRPr="007006F2">
        <w:rPr>
          <w:sz w:val="21"/>
          <w:szCs w:val="21"/>
        </w:rPr>
        <w:t>AUC=0.89</w:t>
      </w:r>
      <w:r w:rsidRPr="007006F2">
        <w:rPr>
          <w:sz w:val="21"/>
          <w:szCs w:val="21"/>
        </w:rPr>
        <w:t>（</w:t>
      </w:r>
      <w:r w:rsidRPr="007006F2">
        <w:rPr>
          <w:sz w:val="21"/>
          <w:szCs w:val="21"/>
        </w:rPr>
        <w:t>95% CI: 0.85-0.93</w:t>
      </w:r>
      <w:r w:rsidRPr="007006F2">
        <w:rPr>
          <w:sz w:val="21"/>
          <w:szCs w:val="21"/>
        </w:rPr>
        <w:t>）</w:t>
      </w:r>
    </w:p>
    <w:p w14:paraId="4CA9BB3C" w14:textId="2E5A3A7F" w:rsidR="00D54774" w:rsidRPr="00D54774" w:rsidRDefault="00D54774" w:rsidP="00D54774">
      <w:pPr>
        <w:widowControl/>
        <w:shd w:val="clear" w:color="auto" w:fill="FFFFFF"/>
        <w:overflowPunct/>
        <w:spacing w:line="429" w:lineRule="atLeast"/>
        <w:jc w:val="left"/>
        <w:rPr>
          <w:rFonts w:ascii="Segoe UI" w:hAnsi="Segoe UI" w:cs="Segoe UI"/>
          <w:color w:val="404040"/>
          <w:kern w:val="0"/>
          <w:sz w:val="24"/>
          <w:szCs w:val="24"/>
        </w:rPr>
      </w:pPr>
      <w:r w:rsidRPr="007006F2">
        <w:rPr>
          <w:sz w:val="21"/>
          <w:szCs w:val="21"/>
        </w:rPr>
        <w:t>DenseNet-121</w:t>
      </w:r>
      <w:r w:rsidRPr="007006F2">
        <w:rPr>
          <w:sz w:val="21"/>
          <w:szCs w:val="21"/>
        </w:rPr>
        <w:t>：</w:t>
      </w:r>
      <w:r w:rsidRPr="007006F2">
        <w:rPr>
          <w:sz w:val="21"/>
          <w:szCs w:val="21"/>
        </w:rPr>
        <w:t>AUC=0.93</w:t>
      </w:r>
      <w:r w:rsidRPr="007006F2">
        <w:rPr>
          <w:sz w:val="21"/>
          <w:szCs w:val="21"/>
        </w:rPr>
        <w:t>（</w:t>
      </w:r>
      <w:r w:rsidRPr="007006F2">
        <w:rPr>
          <w:sz w:val="21"/>
          <w:szCs w:val="21"/>
        </w:rPr>
        <w:t>95% CI: 0.90-0.96</w:t>
      </w:r>
      <w:r w:rsidRPr="007006F2">
        <w:rPr>
          <w:sz w:val="21"/>
          <w:szCs w:val="21"/>
        </w:rPr>
        <w:t>）</w:t>
      </w:r>
      <w:r w:rsidR="00593692">
        <w:rPr>
          <w:sz w:val="21"/>
          <w:szCs w:val="21"/>
        </w:rPr>
        <w:fldChar w:fldCharType="begin"/>
      </w:r>
      <w:r w:rsidR="00E21BDE">
        <w:rPr>
          <w:sz w:val="21"/>
          <w:szCs w:val="21"/>
        </w:rPr>
        <w:instrText xml:space="preserve"> ADDIN EN.CITE &lt;EndNote&gt;&lt;Cite&gt;&lt;Author&gt;Ahmed&lt;/Author&gt;&lt;Year&gt;2023&lt;/Year&gt;&lt;RecNum&gt;11&lt;/RecNum&gt;&lt;DisplayText&gt;&lt;style face="superscript"&gt;[10]&lt;/style&gt;&lt;/DisplayText&gt;&lt;record&gt;&lt;rec-number&gt;11&lt;/rec-number&gt;&lt;foreign-keys&gt;&lt;key app="EN" db-id="2x5s5par2fr2a6exxpop5pa8r22sx5rrwe0a" timestamp="1745497512"&gt;11&lt;/key&gt;&lt;/foreign-keys&gt;&lt;ref-type name="Journal Article"&gt;17&lt;/ref-type&gt;&lt;contributors&gt;&lt;authors&gt;&lt;author&gt;Ahmed, Md Rayhan&lt;/author&gt;&lt;author&gt;Fahim, Asif Iqbal&lt;/author&gt;&lt;author&gt;Islam, A. K. M. Muzahidul&lt;/author&gt;&lt;author&gt;Islam, Salekul&lt;/author&gt;&lt;author&gt;Shatabda, Swakkhar&lt;/author&gt;&lt;/authors&gt;&lt;/contributors&gt;&lt;titles&gt;&lt;title&gt;DOLG-NeXt: Convolutional neural network with deep orthogonal fusion of local and global features for biomedical image segmentation&lt;/title&gt;&lt;secondary-title&gt;Neurocomputing&lt;/secondary-title&gt;&lt;/titles&gt;&lt;periodical&gt;&lt;full-title&gt;Neurocomputing&lt;/full-title&gt;&lt;/periodical&gt;&lt;volume&gt;546&lt;/volume&gt;&lt;dates&gt;&lt;year&gt;2023&lt;/year&gt;&lt;pub-dates&gt;&lt;date&gt;Aug 14&lt;/date&gt;&lt;/pub-dates&gt;&lt;/dates&gt;&lt;isbn&gt;0925-2312&lt;/isbn&gt;&lt;accession-num&gt;WOS:001009695600001&lt;/accession-num&gt;&lt;work-type&gt;Article&lt;/work-type&gt;&lt;urls&gt;&lt;related-urls&gt;&lt;url&gt;&amp;lt;Go to ISI&amp;gt;://WOS:001009695600001&lt;/url&gt;&lt;/related-urls&gt;&lt;/urls&gt;&lt;custom7&gt;126362&lt;/custom7&gt;&lt;electronic-resource-num&gt;10.1016/j.neucom.2023.126362&lt;/electronic-resource-num&gt;&lt;/record&gt;&lt;/Cite&gt;&lt;/EndNote&gt;</w:instrText>
      </w:r>
      <w:r w:rsidR="00593692">
        <w:rPr>
          <w:sz w:val="21"/>
          <w:szCs w:val="21"/>
        </w:rPr>
        <w:fldChar w:fldCharType="separate"/>
      </w:r>
      <w:r w:rsidR="00E21BDE" w:rsidRPr="00E21BDE">
        <w:rPr>
          <w:noProof/>
          <w:sz w:val="21"/>
          <w:szCs w:val="21"/>
          <w:vertAlign w:val="superscript"/>
        </w:rPr>
        <w:t>[10]</w:t>
      </w:r>
      <w:r w:rsidR="00593692">
        <w:rPr>
          <w:sz w:val="21"/>
          <w:szCs w:val="21"/>
        </w:rPr>
        <w:fldChar w:fldCharType="end"/>
      </w:r>
      <w:r w:rsidRPr="007006F2">
        <w:rPr>
          <w:sz w:val="21"/>
          <w:szCs w:val="21"/>
        </w:rPr>
        <w:br/>
      </w:r>
      <w:r w:rsidRPr="00D54774">
        <w:rPr>
          <w:rFonts w:ascii="Segoe UI" w:hAnsi="Segoe UI" w:cs="Segoe UI"/>
          <w:color w:val="404040"/>
          <w:kern w:val="0"/>
          <w:sz w:val="24"/>
          <w:szCs w:val="24"/>
        </w:rPr>
        <w:t>代码实现：</w:t>
      </w:r>
    </w:p>
    <w:p w14:paraId="2680DE04" w14:textId="77777777" w:rsidR="00D54774" w:rsidRPr="00D54774" w:rsidRDefault="00D54774" w:rsidP="00D5477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spacing w:line="302" w:lineRule="atLeast"/>
        <w:jc w:val="left"/>
        <w:rPr>
          <w:sz w:val="21"/>
          <w:szCs w:val="21"/>
        </w:rPr>
      </w:pPr>
      <w:proofErr w:type="spellStart"/>
      <w:r w:rsidRPr="00D54774">
        <w:rPr>
          <w:sz w:val="21"/>
          <w:szCs w:val="21"/>
        </w:rPr>
        <w:t>fpr</w:t>
      </w:r>
      <w:proofErr w:type="spellEnd"/>
      <w:r w:rsidRPr="00D54774">
        <w:rPr>
          <w:sz w:val="21"/>
          <w:szCs w:val="21"/>
        </w:rPr>
        <w:t xml:space="preserve">, </w:t>
      </w:r>
      <w:proofErr w:type="spellStart"/>
      <w:r w:rsidRPr="00D54774">
        <w:rPr>
          <w:sz w:val="21"/>
          <w:szCs w:val="21"/>
        </w:rPr>
        <w:t>tpr</w:t>
      </w:r>
      <w:proofErr w:type="spellEnd"/>
      <w:r w:rsidRPr="00D54774">
        <w:rPr>
          <w:sz w:val="21"/>
          <w:szCs w:val="21"/>
        </w:rPr>
        <w:t xml:space="preserve">, _ = </w:t>
      </w:r>
      <w:proofErr w:type="spellStart"/>
      <w:r w:rsidRPr="00D54774">
        <w:rPr>
          <w:sz w:val="21"/>
          <w:szCs w:val="21"/>
        </w:rPr>
        <w:t>roc_curve</w:t>
      </w:r>
      <w:proofErr w:type="spellEnd"/>
      <w:r w:rsidRPr="00D54774">
        <w:rPr>
          <w:sz w:val="21"/>
          <w:szCs w:val="21"/>
        </w:rPr>
        <w:t>(</w:t>
      </w:r>
      <w:proofErr w:type="spellStart"/>
      <w:r w:rsidRPr="00D54774">
        <w:rPr>
          <w:sz w:val="21"/>
          <w:szCs w:val="21"/>
        </w:rPr>
        <w:t>y_true</w:t>
      </w:r>
      <w:proofErr w:type="spellEnd"/>
      <w:r w:rsidRPr="00D54774">
        <w:rPr>
          <w:sz w:val="21"/>
          <w:szCs w:val="21"/>
        </w:rPr>
        <w:t xml:space="preserve">, </w:t>
      </w:r>
      <w:proofErr w:type="spellStart"/>
      <w:r w:rsidRPr="00D54774">
        <w:rPr>
          <w:sz w:val="21"/>
          <w:szCs w:val="21"/>
        </w:rPr>
        <w:t>y_pred</w:t>
      </w:r>
      <w:proofErr w:type="spellEnd"/>
      <w:r w:rsidRPr="00D54774">
        <w:rPr>
          <w:sz w:val="21"/>
          <w:szCs w:val="21"/>
        </w:rPr>
        <w:t xml:space="preserve">)  </w:t>
      </w:r>
    </w:p>
    <w:p w14:paraId="38D2048A" w14:textId="77777777" w:rsidR="00D54774" w:rsidRPr="00D54774" w:rsidRDefault="00D54774" w:rsidP="00D5477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spacing w:line="302" w:lineRule="atLeast"/>
        <w:jc w:val="left"/>
        <w:rPr>
          <w:sz w:val="21"/>
          <w:szCs w:val="21"/>
        </w:rPr>
      </w:pPr>
      <w:proofErr w:type="spellStart"/>
      <w:r w:rsidRPr="00D54774">
        <w:rPr>
          <w:sz w:val="21"/>
          <w:szCs w:val="21"/>
        </w:rPr>
        <w:t>plt.plot</w:t>
      </w:r>
      <w:proofErr w:type="spellEnd"/>
      <w:r w:rsidRPr="00D54774">
        <w:rPr>
          <w:sz w:val="21"/>
          <w:szCs w:val="21"/>
        </w:rPr>
        <w:t>(</w:t>
      </w:r>
      <w:proofErr w:type="spellStart"/>
      <w:r w:rsidRPr="00D54774">
        <w:rPr>
          <w:sz w:val="21"/>
          <w:szCs w:val="21"/>
        </w:rPr>
        <w:t>fpr</w:t>
      </w:r>
      <w:proofErr w:type="spellEnd"/>
      <w:r w:rsidRPr="00D54774">
        <w:rPr>
          <w:sz w:val="21"/>
          <w:szCs w:val="21"/>
        </w:rPr>
        <w:t xml:space="preserve">, </w:t>
      </w:r>
      <w:proofErr w:type="spellStart"/>
      <w:r w:rsidRPr="00D54774">
        <w:rPr>
          <w:sz w:val="21"/>
          <w:szCs w:val="21"/>
        </w:rPr>
        <w:t>tpr</w:t>
      </w:r>
      <w:proofErr w:type="spellEnd"/>
      <w:r w:rsidRPr="00D54774">
        <w:rPr>
          <w:sz w:val="21"/>
          <w:szCs w:val="21"/>
        </w:rPr>
        <w:t>, label=</w:t>
      </w:r>
      <w:proofErr w:type="spellStart"/>
      <w:r w:rsidRPr="00D54774">
        <w:rPr>
          <w:sz w:val="21"/>
          <w:szCs w:val="21"/>
        </w:rPr>
        <w:t>f'AUC</w:t>
      </w:r>
      <w:proofErr w:type="spellEnd"/>
      <w:r w:rsidRPr="00D54774">
        <w:rPr>
          <w:sz w:val="21"/>
          <w:szCs w:val="21"/>
        </w:rPr>
        <w:t xml:space="preserve">={auc_score:.2f}')  </w:t>
      </w:r>
    </w:p>
    <w:p w14:paraId="6C04E7BD" w14:textId="77777777" w:rsidR="00D54774" w:rsidRPr="00D54774" w:rsidRDefault="00D54774" w:rsidP="00D5477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spacing w:line="302" w:lineRule="atLeast"/>
        <w:jc w:val="left"/>
        <w:rPr>
          <w:sz w:val="21"/>
          <w:szCs w:val="21"/>
        </w:rPr>
      </w:pPr>
      <w:proofErr w:type="spellStart"/>
      <w:r w:rsidRPr="00D54774">
        <w:rPr>
          <w:sz w:val="21"/>
          <w:szCs w:val="21"/>
        </w:rPr>
        <w:t>plt.xlabel</w:t>
      </w:r>
      <w:proofErr w:type="spellEnd"/>
      <w:r w:rsidRPr="00D54774">
        <w:rPr>
          <w:sz w:val="21"/>
          <w:szCs w:val="21"/>
        </w:rPr>
        <w:t xml:space="preserve">('False Positive Rate', </w:t>
      </w:r>
      <w:proofErr w:type="spellStart"/>
      <w:r w:rsidRPr="00D54774">
        <w:rPr>
          <w:sz w:val="21"/>
          <w:szCs w:val="21"/>
        </w:rPr>
        <w:t>fontsize</w:t>
      </w:r>
      <w:proofErr w:type="spellEnd"/>
      <w:r w:rsidRPr="00D54774">
        <w:rPr>
          <w:sz w:val="21"/>
          <w:szCs w:val="21"/>
        </w:rPr>
        <w:t xml:space="preserve">=10)  </w:t>
      </w:r>
    </w:p>
    <w:p w14:paraId="133B340D" w14:textId="77777777" w:rsidR="00D54774" w:rsidRPr="00D54774" w:rsidRDefault="00D54774" w:rsidP="00D5477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spacing w:line="302" w:lineRule="atLeast"/>
        <w:jc w:val="left"/>
        <w:rPr>
          <w:sz w:val="21"/>
          <w:szCs w:val="21"/>
        </w:rPr>
      </w:pPr>
      <w:proofErr w:type="spellStart"/>
      <w:r w:rsidRPr="00D54774">
        <w:rPr>
          <w:sz w:val="21"/>
          <w:szCs w:val="21"/>
        </w:rPr>
        <w:t>plt.ylabel</w:t>
      </w:r>
      <w:proofErr w:type="spellEnd"/>
      <w:r w:rsidRPr="00D54774">
        <w:rPr>
          <w:sz w:val="21"/>
          <w:szCs w:val="21"/>
        </w:rPr>
        <w:t xml:space="preserve">('True Positive Rate', </w:t>
      </w:r>
      <w:proofErr w:type="spellStart"/>
      <w:r w:rsidRPr="00D54774">
        <w:rPr>
          <w:sz w:val="21"/>
          <w:szCs w:val="21"/>
        </w:rPr>
        <w:t>fontsize</w:t>
      </w:r>
      <w:proofErr w:type="spellEnd"/>
      <w:r w:rsidRPr="00D54774">
        <w:rPr>
          <w:sz w:val="21"/>
          <w:szCs w:val="21"/>
        </w:rPr>
        <w:t xml:space="preserve">=10)  </w:t>
      </w:r>
    </w:p>
    <w:p w14:paraId="614889E6" w14:textId="1DEB37D1" w:rsidR="00D54774" w:rsidRPr="00D54774" w:rsidRDefault="00D54774" w:rsidP="00D54774">
      <w:pPr>
        <w:widowControl/>
        <w:shd w:val="clear" w:color="auto" w:fill="FFFFFF"/>
        <w:overflowPunct/>
        <w:spacing w:before="274" w:after="206" w:line="429" w:lineRule="atLeast"/>
        <w:jc w:val="left"/>
        <w:outlineLvl w:val="3"/>
        <w:rPr>
          <w:rFonts w:ascii="Segoe UI" w:hAnsi="Segoe UI" w:cs="Segoe UI"/>
          <w:b/>
          <w:bCs/>
          <w:color w:val="404040"/>
          <w:kern w:val="0"/>
          <w:sz w:val="24"/>
          <w:szCs w:val="24"/>
        </w:rPr>
      </w:pPr>
      <w:r>
        <w:rPr>
          <w:rFonts w:ascii="Segoe UI" w:hAnsi="Segoe UI" w:cs="Segoe UI" w:hint="eastAsia"/>
          <w:b/>
          <w:bCs/>
          <w:color w:val="404040"/>
          <w:kern w:val="0"/>
          <w:sz w:val="24"/>
          <w:szCs w:val="24"/>
        </w:rPr>
        <w:t>4.3.</w:t>
      </w:r>
      <w:r w:rsidRPr="00D54774">
        <w:rPr>
          <w:rFonts w:ascii="Segoe UI" w:hAnsi="Segoe UI" w:cs="Segoe UI"/>
          <w:b/>
          <w:bCs/>
          <w:color w:val="404040"/>
          <w:kern w:val="0"/>
          <w:sz w:val="24"/>
          <w:szCs w:val="24"/>
        </w:rPr>
        <w:t xml:space="preserve">2. </w:t>
      </w:r>
      <w:r w:rsidRPr="00D54774">
        <w:rPr>
          <w:rFonts w:ascii="Segoe UI" w:hAnsi="Segoe UI" w:cs="Segoe UI"/>
          <w:b/>
          <w:bCs/>
          <w:color w:val="404040"/>
          <w:kern w:val="0"/>
          <w:sz w:val="24"/>
          <w:szCs w:val="24"/>
        </w:rPr>
        <w:t>混淆矩阵热力图（图</w:t>
      </w:r>
      <w:r w:rsidRPr="00D54774">
        <w:rPr>
          <w:rFonts w:ascii="Segoe UI" w:hAnsi="Segoe UI" w:cs="Segoe UI"/>
          <w:b/>
          <w:bCs/>
          <w:color w:val="404040"/>
          <w:kern w:val="0"/>
          <w:sz w:val="24"/>
          <w:szCs w:val="24"/>
        </w:rPr>
        <w:t>3</w:t>
      </w:r>
      <w:r w:rsidRPr="00D54774">
        <w:rPr>
          <w:rFonts w:ascii="Segoe UI" w:hAnsi="Segoe UI" w:cs="Segoe UI"/>
          <w:b/>
          <w:bCs/>
          <w:color w:val="404040"/>
          <w:kern w:val="0"/>
          <w:sz w:val="24"/>
          <w:szCs w:val="24"/>
        </w:rPr>
        <w:t>）</w:t>
      </w:r>
    </w:p>
    <w:p w14:paraId="1D788272" w14:textId="7C231829" w:rsidR="00A217EA" w:rsidRDefault="00A217EA" w:rsidP="00D54774">
      <w:pPr>
        <w:widowControl/>
        <w:shd w:val="clear" w:color="auto" w:fill="FFFFFF"/>
        <w:overflowPunct/>
        <w:spacing w:before="206" w:after="206" w:line="429" w:lineRule="atLeast"/>
        <w:jc w:val="left"/>
        <w:rPr>
          <w:rFonts w:ascii="Segoe UI" w:hAnsi="Segoe UI" w:cs="Segoe UI"/>
          <w:color w:val="404040"/>
          <w:kern w:val="0"/>
          <w:sz w:val="24"/>
          <w:szCs w:val="24"/>
        </w:rPr>
      </w:pPr>
      <w:r>
        <w:rPr>
          <w:rFonts w:ascii="Segoe UI" w:hAnsi="Segoe UI" w:cs="Segoe UI"/>
          <w:noProof/>
          <w:color w:val="404040"/>
          <w:kern w:val="0"/>
          <w:sz w:val="24"/>
          <w:szCs w:val="24"/>
        </w:rPr>
        <w:drawing>
          <wp:inline distT="0" distB="0" distL="0" distR="0" wp14:anchorId="6962DE25" wp14:editId="00F29BFC">
            <wp:extent cx="2830830" cy="2212340"/>
            <wp:effectExtent l="0" t="0" r="7620" b="0"/>
            <wp:docPr id="1200578580" name="图片 2" descr="图形用户界面&#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578580" name="图片 2" descr="图形用户界面&#10;&#10;AI 生成的内容可能不正确。"/>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30830" cy="2212340"/>
                    </a:xfrm>
                    <a:prstGeom prst="rect">
                      <a:avLst/>
                    </a:prstGeom>
                  </pic:spPr>
                </pic:pic>
              </a:graphicData>
            </a:graphic>
          </wp:inline>
        </w:drawing>
      </w:r>
    </w:p>
    <w:p w14:paraId="36DF18B8" w14:textId="01D32D2B" w:rsidR="00D54774" w:rsidRPr="00D54774" w:rsidRDefault="00D54774" w:rsidP="00D54774">
      <w:pPr>
        <w:widowControl/>
        <w:shd w:val="clear" w:color="auto" w:fill="FFFFFF"/>
        <w:overflowPunct/>
        <w:spacing w:before="206" w:after="206" w:line="429" w:lineRule="atLeast"/>
        <w:jc w:val="left"/>
        <w:rPr>
          <w:rFonts w:ascii="Segoe UI" w:hAnsi="Segoe UI" w:cs="Segoe UI"/>
          <w:color w:val="404040"/>
          <w:kern w:val="0"/>
          <w:sz w:val="24"/>
          <w:szCs w:val="24"/>
        </w:rPr>
      </w:pPr>
      <w:r w:rsidRPr="00D54774">
        <w:rPr>
          <w:rFonts w:ascii="Segoe UI" w:hAnsi="Segoe UI" w:cs="Segoe UI"/>
          <w:color w:val="404040"/>
          <w:kern w:val="0"/>
          <w:sz w:val="24"/>
          <w:szCs w:val="24"/>
        </w:rPr>
        <w:t>测试集分类结果如下：</w:t>
      </w:r>
    </w:p>
    <w:tbl>
      <w:tblPr>
        <w:tblW w:w="0" w:type="auto"/>
        <w:tblCellMar>
          <w:top w:w="15" w:type="dxa"/>
          <w:left w:w="15" w:type="dxa"/>
          <w:bottom w:w="15" w:type="dxa"/>
          <w:right w:w="15" w:type="dxa"/>
        </w:tblCellMar>
        <w:tblLook w:val="04A0" w:firstRow="1" w:lastRow="0" w:firstColumn="1" w:lastColumn="0" w:noHBand="0" w:noVBand="1"/>
      </w:tblPr>
      <w:tblGrid>
        <w:gridCol w:w="2466"/>
        <w:gridCol w:w="996"/>
        <w:gridCol w:w="996"/>
      </w:tblGrid>
      <w:tr w:rsidR="00D54774" w:rsidRPr="00D54774" w14:paraId="73124E97" w14:textId="77777777" w:rsidTr="002A52E6">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27C40E5B" w14:textId="77777777" w:rsidR="00D54774" w:rsidRPr="00D54774" w:rsidRDefault="00D54774" w:rsidP="00D54774">
            <w:pPr>
              <w:widowControl/>
              <w:overflowPunct/>
              <w:jc w:val="left"/>
              <w:rPr>
                <w:rFonts w:ascii="Segoe UI" w:hAnsi="Segoe UI" w:cs="Segoe UI"/>
                <w:color w:val="404040"/>
                <w:kern w:val="0"/>
                <w:sz w:val="24"/>
                <w:szCs w:val="24"/>
              </w:rPr>
            </w:pP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276785C9" w14:textId="77777777" w:rsidR="00D54774" w:rsidRPr="00D54774" w:rsidRDefault="00D54774" w:rsidP="00D54774">
            <w:pPr>
              <w:widowControl/>
              <w:overflowPunct/>
              <w:jc w:val="left"/>
              <w:rPr>
                <w:rFonts w:ascii="宋体" w:hAnsi="宋体" w:cs="宋体" w:hint="eastAsia"/>
                <w:b/>
                <w:bCs/>
                <w:color w:val="404040"/>
                <w:kern w:val="0"/>
                <w:sz w:val="23"/>
                <w:szCs w:val="23"/>
              </w:rPr>
            </w:pPr>
            <w:r w:rsidRPr="00D54774">
              <w:rPr>
                <w:rFonts w:ascii="宋体" w:hAnsi="宋体" w:cs="宋体"/>
                <w:b/>
                <w:bCs/>
                <w:color w:val="404040"/>
                <w:kern w:val="0"/>
                <w:sz w:val="23"/>
                <w:szCs w:val="23"/>
              </w:rPr>
              <w:t>预测阳性</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498449DC" w14:textId="77777777" w:rsidR="00D54774" w:rsidRPr="00D54774" w:rsidRDefault="00D54774" w:rsidP="00D54774">
            <w:pPr>
              <w:widowControl/>
              <w:overflowPunct/>
              <w:jc w:val="left"/>
              <w:rPr>
                <w:rFonts w:ascii="宋体" w:hAnsi="宋体" w:cs="宋体" w:hint="eastAsia"/>
                <w:b/>
                <w:bCs/>
                <w:color w:val="404040"/>
                <w:kern w:val="0"/>
                <w:sz w:val="23"/>
                <w:szCs w:val="23"/>
              </w:rPr>
            </w:pPr>
            <w:r w:rsidRPr="00D54774">
              <w:rPr>
                <w:rFonts w:ascii="宋体" w:hAnsi="宋体" w:cs="宋体"/>
                <w:b/>
                <w:bCs/>
                <w:color w:val="404040"/>
                <w:kern w:val="0"/>
                <w:sz w:val="23"/>
                <w:szCs w:val="23"/>
              </w:rPr>
              <w:t>预测阴性</w:t>
            </w:r>
          </w:p>
        </w:tc>
      </w:tr>
      <w:tr w:rsidR="00D54774" w:rsidRPr="00D54774" w14:paraId="10E04F92" w14:textId="77777777" w:rsidTr="002A52E6">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05DF69C" w14:textId="77777777" w:rsidR="00D54774" w:rsidRPr="00D54774" w:rsidRDefault="00D54774" w:rsidP="00D54774">
            <w:pPr>
              <w:widowControl/>
              <w:overflowPunct/>
              <w:jc w:val="left"/>
              <w:rPr>
                <w:rFonts w:ascii="宋体" w:hAnsi="宋体" w:cs="宋体" w:hint="eastAsia"/>
                <w:kern w:val="0"/>
                <w:sz w:val="23"/>
                <w:szCs w:val="23"/>
              </w:rPr>
            </w:pPr>
            <w:r w:rsidRPr="00D54774">
              <w:rPr>
                <w:rFonts w:ascii="宋体" w:hAnsi="宋体" w:cs="宋体"/>
                <w:b/>
                <w:bCs/>
                <w:kern w:val="0"/>
                <w:sz w:val="23"/>
                <w:szCs w:val="23"/>
              </w:rPr>
              <w:t>真实阳性</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FCA8CF9" w14:textId="77777777" w:rsidR="00D54774" w:rsidRPr="00D54774" w:rsidRDefault="00D54774" w:rsidP="00D54774">
            <w:pPr>
              <w:widowControl/>
              <w:overflowPunct/>
              <w:jc w:val="left"/>
              <w:rPr>
                <w:rFonts w:ascii="宋体" w:hAnsi="宋体" w:cs="宋体" w:hint="eastAsia"/>
                <w:kern w:val="0"/>
                <w:sz w:val="23"/>
                <w:szCs w:val="23"/>
              </w:rPr>
            </w:pPr>
            <w:r w:rsidRPr="00D54774">
              <w:rPr>
                <w:rFonts w:ascii="宋体" w:hAnsi="宋体" w:cs="宋体"/>
                <w:kern w:val="0"/>
                <w:sz w:val="23"/>
                <w:szCs w:val="23"/>
              </w:rPr>
              <w:t>193</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88EFF2E" w14:textId="77777777" w:rsidR="00D54774" w:rsidRPr="00D54774" w:rsidRDefault="00D54774" w:rsidP="00D54774">
            <w:pPr>
              <w:widowControl/>
              <w:overflowPunct/>
              <w:jc w:val="left"/>
              <w:rPr>
                <w:rFonts w:ascii="宋体" w:hAnsi="宋体" w:cs="宋体" w:hint="eastAsia"/>
                <w:kern w:val="0"/>
                <w:sz w:val="23"/>
                <w:szCs w:val="23"/>
              </w:rPr>
            </w:pPr>
            <w:r w:rsidRPr="00D54774">
              <w:rPr>
                <w:rFonts w:ascii="宋体" w:hAnsi="宋体" w:cs="宋体"/>
                <w:kern w:val="0"/>
                <w:sz w:val="23"/>
                <w:szCs w:val="23"/>
              </w:rPr>
              <w:t>14</w:t>
            </w:r>
          </w:p>
        </w:tc>
      </w:tr>
      <w:tr w:rsidR="00D54774" w:rsidRPr="00D54774" w14:paraId="2819C541" w14:textId="77777777" w:rsidTr="00BB3E6E">
        <w:trPr>
          <w:trHeight w:val="20"/>
        </w:trPr>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8594EF0" w14:textId="77777777" w:rsidR="00D54774" w:rsidRPr="00D54774" w:rsidRDefault="00D54774" w:rsidP="00D54774">
            <w:pPr>
              <w:widowControl/>
              <w:overflowPunct/>
              <w:jc w:val="left"/>
              <w:rPr>
                <w:rFonts w:ascii="宋体" w:hAnsi="宋体" w:cs="宋体" w:hint="eastAsia"/>
                <w:kern w:val="0"/>
                <w:sz w:val="23"/>
                <w:szCs w:val="23"/>
              </w:rPr>
            </w:pPr>
            <w:r w:rsidRPr="00D54774">
              <w:rPr>
                <w:rFonts w:ascii="宋体" w:hAnsi="宋体" w:cs="宋体"/>
                <w:b/>
                <w:bCs/>
                <w:kern w:val="0"/>
                <w:sz w:val="23"/>
                <w:szCs w:val="23"/>
              </w:rPr>
              <w:t>真实阴性</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535F7D2" w14:textId="77777777" w:rsidR="00D54774" w:rsidRPr="00D54774" w:rsidRDefault="00D54774" w:rsidP="00D54774">
            <w:pPr>
              <w:widowControl/>
              <w:overflowPunct/>
              <w:jc w:val="left"/>
              <w:rPr>
                <w:rFonts w:ascii="宋体" w:hAnsi="宋体" w:cs="宋体" w:hint="eastAsia"/>
                <w:kern w:val="0"/>
                <w:sz w:val="23"/>
                <w:szCs w:val="23"/>
              </w:rPr>
            </w:pPr>
            <w:r w:rsidRPr="00D54774">
              <w:rPr>
                <w:rFonts w:ascii="宋体" w:hAnsi="宋体" w:cs="宋体"/>
                <w:kern w:val="0"/>
                <w:sz w:val="23"/>
                <w:szCs w:val="23"/>
              </w:rPr>
              <w:t>9</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2711AB0" w14:textId="77777777" w:rsidR="00D54774" w:rsidRPr="00D54774" w:rsidRDefault="00D54774" w:rsidP="00D54774">
            <w:pPr>
              <w:widowControl/>
              <w:overflowPunct/>
              <w:jc w:val="left"/>
              <w:rPr>
                <w:rFonts w:ascii="宋体" w:hAnsi="宋体" w:cs="宋体" w:hint="eastAsia"/>
                <w:kern w:val="0"/>
                <w:sz w:val="23"/>
                <w:szCs w:val="23"/>
              </w:rPr>
            </w:pPr>
            <w:r w:rsidRPr="00D54774">
              <w:rPr>
                <w:rFonts w:ascii="宋体" w:hAnsi="宋体" w:cs="宋体"/>
                <w:kern w:val="0"/>
                <w:sz w:val="23"/>
                <w:szCs w:val="23"/>
              </w:rPr>
              <w:t>296</w:t>
            </w:r>
          </w:p>
        </w:tc>
      </w:tr>
      <w:tr w:rsidR="00D54774" w:rsidRPr="00D54774" w14:paraId="0367867F" w14:textId="77777777" w:rsidTr="002A52E6">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FB116FE" w14:textId="77777777" w:rsidR="00D54774" w:rsidRPr="00D54774" w:rsidRDefault="00D54774" w:rsidP="00D54774">
            <w:pPr>
              <w:widowControl/>
              <w:overflowPunct/>
              <w:jc w:val="left"/>
              <w:rPr>
                <w:rFonts w:ascii="宋体" w:hAnsi="宋体" w:cs="宋体" w:hint="eastAsia"/>
                <w:kern w:val="0"/>
                <w:sz w:val="23"/>
                <w:szCs w:val="23"/>
              </w:rPr>
            </w:pPr>
            <w:r w:rsidRPr="00D54774">
              <w:rPr>
                <w:rFonts w:ascii="宋体" w:hAnsi="宋体" w:cs="宋体"/>
                <w:kern w:val="0"/>
                <w:sz w:val="23"/>
                <w:szCs w:val="23"/>
              </w:rPr>
              <w:t>敏感度=93.2%，特异度=97.0%。</w:t>
            </w:r>
          </w:p>
        </w:tc>
        <w:tc>
          <w:tcPr>
            <w:tcW w:w="0" w:type="auto"/>
            <w:vAlign w:val="center"/>
            <w:hideMark/>
          </w:tcPr>
          <w:p w14:paraId="47CBF9F2" w14:textId="77777777" w:rsidR="00D54774" w:rsidRPr="00D54774" w:rsidRDefault="00D54774" w:rsidP="00D54774">
            <w:pPr>
              <w:widowControl/>
              <w:overflowPunct/>
              <w:jc w:val="left"/>
              <w:rPr>
                <w:rFonts w:eastAsia="Times New Roman"/>
                <w:kern w:val="0"/>
                <w:sz w:val="20"/>
              </w:rPr>
            </w:pPr>
          </w:p>
        </w:tc>
        <w:tc>
          <w:tcPr>
            <w:tcW w:w="0" w:type="auto"/>
            <w:vAlign w:val="center"/>
            <w:hideMark/>
          </w:tcPr>
          <w:p w14:paraId="77409380" w14:textId="77777777" w:rsidR="00D54774" w:rsidRPr="00D54774" w:rsidRDefault="00D54774" w:rsidP="00D54774">
            <w:pPr>
              <w:widowControl/>
              <w:overflowPunct/>
              <w:jc w:val="left"/>
              <w:rPr>
                <w:rFonts w:eastAsia="Times New Roman"/>
                <w:kern w:val="0"/>
                <w:sz w:val="20"/>
              </w:rPr>
            </w:pPr>
          </w:p>
        </w:tc>
      </w:tr>
      <w:tr w:rsidR="00D54774" w:rsidRPr="00D54774" w14:paraId="44162ABF" w14:textId="77777777" w:rsidTr="00BB3E6E">
        <w:trPr>
          <w:trHeight w:val="20"/>
        </w:trPr>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59F6651" w14:textId="77777777" w:rsidR="00D54774" w:rsidRPr="00D54774" w:rsidRDefault="00D54774" w:rsidP="00D54774">
            <w:pPr>
              <w:widowControl/>
              <w:overflowPunct/>
              <w:jc w:val="left"/>
              <w:rPr>
                <w:rFonts w:ascii="宋体" w:hAnsi="宋体" w:cs="宋体" w:hint="eastAsia"/>
                <w:kern w:val="0"/>
                <w:sz w:val="23"/>
                <w:szCs w:val="23"/>
              </w:rPr>
            </w:pPr>
            <w:r w:rsidRPr="00D54774">
              <w:rPr>
                <w:rFonts w:ascii="宋体" w:hAnsi="宋体" w:cs="宋体"/>
                <w:kern w:val="0"/>
                <w:sz w:val="23"/>
                <w:szCs w:val="23"/>
              </w:rPr>
              <w:t>可视化代码：</w:t>
            </w:r>
          </w:p>
        </w:tc>
        <w:tc>
          <w:tcPr>
            <w:tcW w:w="0" w:type="auto"/>
            <w:vAlign w:val="center"/>
            <w:hideMark/>
          </w:tcPr>
          <w:p w14:paraId="3F250366" w14:textId="77777777" w:rsidR="00D54774" w:rsidRPr="00D54774" w:rsidRDefault="00D54774" w:rsidP="00D54774">
            <w:pPr>
              <w:widowControl/>
              <w:overflowPunct/>
              <w:jc w:val="left"/>
              <w:rPr>
                <w:rFonts w:eastAsia="Times New Roman"/>
                <w:kern w:val="0"/>
                <w:sz w:val="20"/>
              </w:rPr>
            </w:pPr>
          </w:p>
        </w:tc>
        <w:tc>
          <w:tcPr>
            <w:tcW w:w="0" w:type="auto"/>
            <w:vAlign w:val="center"/>
            <w:hideMark/>
          </w:tcPr>
          <w:p w14:paraId="0A002EF5" w14:textId="77777777" w:rsidR="00D54774" w:rsidRPr="00D54774" w:rsidRDefault="00D54774" w:rsidP="00D54774">
            <w:pPr>
              <w:widowControl/>
              <w:overflowPunct/>
              <w:jc w:val="left"/>
              <w:rPr>
                <w:rFonts w:eastAsia="Times New Roman"/>
                <w:kern w:val="0"/>
                <w:sz w:val="20"/>
              </w:rPr>
            </w:pPr>
          </w:p>
        </w:tc>
      </w:tr>
    </w:tbl>
    <w:p w14:paraId="2172AEA4" w14:textId="77777777" w:rsidR="00D54774" w:rsidRPr="00D54774" w:rsidRDefault="00D54774" w:rsidP="00D5477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spacing w:line="302" w:lineRule="atLeast"/>
        <w:jc w:val="left"/>
        <w:rPr>
          <w:sz w:val="21"/>
          <w:szCs w:val="21"/>
        </w:rPr>
      </w:pPr>
      <w:proofErr w:type="spellStart"/>
      <w:r w:rsidRPr="00D54774">
        <w:rPr>
          <w:sz w:val="21"/>
          <w:szCs w:val="21"/>
        </w:rPr>
        <w:t>sns.heatmap</w:t>
      </w:r>
      <w:proofErr w:type="spellEnd"/>
      <w:r w:rsidRPr="00D54774">
        <w:rPr>
          <w:sz w:val="21"/>
          <w:szCs w:val="21"/>
        </w:rPr>
        <w:t xml:space="preserve">(cm, </w:t>
      </w:r>
      <w:proofErr w:type="spellStart"/>
      <w:r w:rsidRPr="00D54774">
        <w:rPr>
          <w:sz w:val="21"/>
          <w:szCs w:val="21"/>
        </w:rPr>
        <w:t>annot</w:t>
      </w:r>
      <w:proofErr w:type="spellEnd"/>
      <w:r w:rsidRPr="00D54774">
        <w:rPr>
          <w:sz w:val="21"/>
          <w:szCs w:val="21"/>
        </w:rPr>
        <w:t xml:space="preserve">=True, </w:t>
      </w:r>
      <w:proofErr w:type="spellStart"/>
      <w:r w:rsidRPr="00D54774">
        <w:rPr>
          <w:sz w:val="21"/>
          <w:szCs w:val="21"/>
        </w:rPr>
        <w:t>fmt</w:t>
      </w:r>
      <w:proofErr w:type="spellEnd"/>
      <w:r w:rsidRPr="00D54774">
        <w:rPr>
          <w:sz w:val="21"/>
          <w:szCs w:val="21"/>
        </w:rPr>
        <w:t xml:space="preserve">='d', </w:t>
      </w:r>
      <w:proofErr w:type="spellStart"/>
      <w:r w:rsidRPr="00D54774">
        <w:rPr>
          <w:sz w:val="21"/>
          <w:szCs w:val="21"/>
        </w:rPr>
        <w:t>cmap</w:t>
      </w:r>
      <w:proofErr w:type="spellEnd"/>
      <w:r w:rsidRPr="00D54774">
        <w:rPr>
          <w:sz w:val="21"/>
          <w:szCs w:val="21"/>
        </w:rPr>
        <w:t xml:space="preserve">='Greys')  </w:t>
      </w:r>
    </w:p>
    <w:p w14:paraId="47A28778" w14:textId="77777777" w:rsidR="00D54774" w:rsidRPr="00D54774" w:rsidRDefault="00D54774" w:rsidP="00D5477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spacing w:line="302" w:lineRule="atLeast"/>
        <w:jc w:val="left"/>
        <w:rPr>
          <w:sz w:val="21"/>
          <w:szCs w:val="21"/>
        </w:rPr>
      </w:pPr>
      <w:proofErr w:type="spellStart"/>
      <w:r w:rsidRPr="00D54774">
        <w:rPr>
          <w:sz w:val="21"/>
          <w:szCs w:val="21"/>
        </w:rPr>
        <w:t>plt.xlabel</w:t>
      </w:r>
      <w:proofErr w:type="spellEnd"/>
      <w:r w:rsidRPr="00D54774">
        <w:rPr>
          <w:sz w:val="21"/>
          <w:szCs w:val="21"/>
        </w:rPr>
        <w:t xml:space="preserve">('Predicted Label')  </w:t>
      </w:r>
    </w:p>
    <w:p w14:paraId="7E6991AA" w14:textId="5032CD91" w:rsidR="00D54774" w:rsidRPr="00D54774" w:rsidRDefault="00D54774" w:rsidP="00D5477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spacing w:line="302" w:lineRule="atLeast"/>
        <w:jc w:val="left"/>
        <w:rPr>
          <w:sz w:val="21"/>
          <w:szCs w:val="21"/>
        </w:rPr>
      </w:pPr>
      <w:proofErr w:type="spellStart"/>
      <w:r w:rsidRPr="00D54774">
        <w:rPr>
          <w:sz w:val="21"/>
          <w:szCs w:val="21"/>
        </w:rPr>
        <w:t>plt.ylabel</w:t>
      </w:r>
      <w:proofErr w:type="spellEnd"/>
      <w:r w:rsidRPr="00D54774">
        <w:rPr>
          <w:sz w:val="21"/>
          <w:szCs w:val="21"/>
        </w:rPr>
        <w:t xml:space="preserve">('True Label')  </w:t>
      </w:r>
    </w:p>
    <w:p w14:paraId="3306290F" w14:textId="4AC96A5B" w:rsidR="00D54774" w:rsidRPr="00D54774" w:rsidRDefault="00D54774" w:rsidP="00D54774">
      <w:pPr>
        <w:widowControl/>
        <w:shd w:val="clear" w:color="auto" w:fill="FFFFFF"/>
        <w:overflowPunct/>
        <w:spacing w:before="274" w:after="206"/>
        <w:jc w:val="left"/>
        <w:outlineLvl w:val="2"/>
        <w:rPr>
          <w:rFonts w:ascii="黑体" w:eastAsia="黑体" w:hAnsi="黑体" w:cs="Segoe UI" w:hint="eastAsia"/>
          <w:color w:val="404040"/>
          <w:kern w:val="0"/>
          <w:sz w:val="28"/>
          <w:szCs w:val="28"/>
        </w:rPr>
      </w:pPr>
      <w:r w:rsidRPr="00D54774">
        <w:rPr>
          <w:rFonts w:ascii="黑体" w:eastAsia="黑体" w:hAnsi="黑体" w:cs="Segoe UI" w:hint="eastAsia"/>
          <w:color w:val="404040"/>
          <w:kern w:val="0"/>
          <w:sz w:val="28"/>
          <w:szCs w:val="28"/>
        </w:rPr>
        <w:t>4</w:t>
      </w:r>
      <w:r w:rsidRPr="00D54774">
        <w:rPr>
          <w:rFonts w:ascii="黑体" w:eastAsia="黑体" w:hAnsi="黑体" w:cs="Segoe UI"/>
          <w:color w:val="404040"/>
          <w:kern w:val="0"/>
          <w:sz w:val="28"/>
          <w:szCs w:val="28"/>
        </w:rPr>
        <w:t>.4 结果验证与显著性分析</w:t>
      </w:r>
    </w:p>
    <w:p w14:paraId="0E61F97F" w14:textId="583F1D17" w:rsidR="00D54774" w:rsidRPr="00D54774" w:rsidRDefault="00D54774" w:rsidP="00D54774">
      <w:pPr>
        <w:tabs>
          <w:tab w:val="left" w:pos="2880"/>
        </w:tabs>
        <w:adjustRightInd w:val="0"/>
        <w:snapToGrid w:val="0"/>
        <w:spacing w:beforeLines="100" w:before="312" w:afterLines="100" w:after="312" w:line="320" w:lineRule="atLeast"/>
        <w:outlineLvl w:val="2"/>
        <w:rPr>
          <w:rFonts w:ascii="黑体" w:eastAsia="黑体"/>
          <w:bCs/>
          <w:sz w:val="21"/>
          <w:szCs w:val="21"/>
        </w:rPr>
      </w:pPr>
      <w:r w:rsidRPr="007006F2">
        <w:rPr>
          <w:rFonts w:hint="eastAsia"/>
        </w:rPr>
        <w:t>4.4.</w:t>
      </w:r>
      <w:r w:rsidRPr="007006F2">
        <w:t>1</w:t>
      </w:r>
      <w:r w:rsidRPr="00D54774">
        <w:rPr>
          <w:rFonts w:ascii="黑体" w:eastAsia="黑体"/>
          <w:bCs/>
          <w:sz w:val="21"/>
          <w:szCs w:val="21"/>
        </w:rPr>
        <w:t>交叉验证</w:t>
      </w:r>
    </w:p>
    <w:p w14:paraId="5FAD36D4" w14:textId="77777777" w:rsidR="00D54774" w:rsidRPr="007006F2" w:rsidRDefault="00D54774" w:rsidP="00D54774">
      <w:pPr>
        <w:widowControl/>
        <w:shd w:val="clear" w:color="auto" w:fill="FFFFFF"/>
        <w:overflowPunct/>
        <w:spacing w:before="206" w:after="206" w:line="429" w:lineRule="atLeast"/>
        <w:jc w:val="left"/>
        <w:rPr>
          <w:sz w:val="21"/>
          <w:szCs w:val="21"/>
        </w:rPr>
      </w:pPr>
      <w:r w:rsidRPr="007006F2">
        <w:rPr>
          <w:sz w:val="21"/>
          <w:szCs w:val="21"/>
        </w:rPr>
        <w:t>采用</w:t>
      </w:r>
      <w:r w:rsidRPr="007006F2">
        <w:rPr>
          <w:sz w:val="21"/>
          <w:szCs w:val="21"/>
        </w:rPr>
        <w:t>5</w:t>
      </w:r>
      <w:r w:rsidRPr="007006F2">
        <w:rPr>
          <w:sz w:val="21"/>
          <w:szCs w:val="21"/>
        </w:rPr>
        <w:t>折交叉验证，评估模型稳定性：</w:t>
      </w:r>
    </w:p>
    <w:tbl>
      <w:tblPr>
        <w:tblW w:w="0" w:type="auto"/>
        <w:tblCellMar>
          <w:top w:w="15" w:type="dxa"/>
          <w:left w:w="15" w:type="dxa"/>
          <w:bottom w:w="15" w:type="dxa"/>
          <w:right w:w="15" w:type="dxa"/>
        </w:tblCellMar>
        <w:tblLook w:val="04A0" w:firstRow="1" w:lastRow="0" w:firstColumn="1" w:lastColumn="0" w:noHBand="0" w:noVBand="1"/>
      </w:tblPr>
      <w:tblGrid>
        <w:gridCol w:w="1842"/>
        <w:gridCol w:w="928"/>
        <w:gridCol w:w="928"/>
        <w:gridCol w:w="760"/>
      </w:tblGrid>
      <w:tr w:rsidR="00D54774" w:rsidRPr="00D54774" w14:paraId="0142F398" w14:textId="77777777" w:rsidTr="002A52E6">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131D5DFA" w14:textId="77777777" w:rsidR="00D54774" w:rsidRPr="00D54774" w:rsidRDefault="00D54774" w:rsidP="00D54774">
            <w:pPr>
              <w:widowControl/>
              <w:overflowPunct/>
              <w:jc w:val="left"/>
              <w:rPr>
                <w:rFonts w:ascii="宋体" w:hAnsi="宋体" w:cs="宋体" w:hint="eastAsia"/>
                <w:b/>
                <w:bCs/>
                <w:color w:val="404040"/>
                <w:kern w:val="0"/>
                <w:sz w:val="23"/>
                <w:szCs w:val="23"/>
              </w:rPr>
            </w:pPr>
            <w:r w:rsidRPr="00D54774">
              <w:rPr>
                <w:rFonts w:ascii="宋体" w:hAnsi="宋体" w:cs="宋体"/>
                <w:b/>
                <w:bCs/>
                <w:color w:val="404040"/>
                <w:kern w:val="0"/>
                <w:sz w:val="23"/>
                <w:szCs w:val="23"/>
              </w:rPr>
              <w:t>折数</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68AAF611" w14:textId="77777777" w:rsidR="00D54774" w:rsidRPr="00D54774" w:rsidRDefault="00D54774" w:rsidP="00D54774">
            <w:pPr>
              <w:widowControl/>
              <w:overflowPunct/>
              <w:jc w:val="left"/>
              <w:rPr>
                <w:rFonts w:ascii="宋体" w:hAnsi="宋体" w:cs="宋体" w:hint="eastAsia"/>
                <w:b/>
                <w:bCs/>
                <w:color w:val="404040"/>
                <w:kern w:val="0"/>
                <w:sz w:val="23"/>
                <w:szCs w:val="23"/>
              </w:rPr>
            </w:pPr>
            <w:r w:rsidRPr="00D54774">
              <w:rPr>
                <w:rFonts w:ascii="宋体" w:hAnsi="宋体" w:cs="宋体"/>
                <w:b/>
                <w:bCs/>
                <w:color w:val="404040"/>
                <w:kern w:val="0"/>
                <w:sz w:val="23"/>
                <w:szCs w:val="23"/>
              </w:rPr>
              <w:t>准确率（%）</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01AED780" w14:textId="77777777" w:rsidR="00D54774" w:rsidRPr="00D54774" w:rsidRDefault="00D54774" w:rsidP="00D54774">
            <w:pPr>
              <w:widowControl/>
              <w:overflowPunct/>
              <w:jc w:val="left"/>
              <w:rPr>
                <w:rFonts w:ascii="宋体" w:hAnsi="宋体" w:cs="宋体" w:hint="eastAsia"/>
                <w:b/>
                <w:bCs/>
                <w:color w:val="404040"/>
                <w:kern w:val="0"/>
                <w:sz w:val="23"/>
                <w:szCs w:val="23"/>
              </w:rPr>
            </w:pPr>
            <w:r w:rsidRPr="00D54774">
              <w:rPr>
                <w:rFonts w:ascii="宋体" w:hAnsi="宋体" w:cs="宋体"/>
                <w:b/>
                <w:bCs/>
                <w:color w:val="404040"/>
                <w:kern w:val="0"/>
                <w:sz w:val="23"/>
                <w:szCs w:val="23"/>
              </w:rPr>
              <w:t>召回率（%）</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2B8DFD80" w14:textId="77777777" w:rsidR="00D54774" w:rsidRPr="00D54774" w:rsidRDefault="00D54774" w:rsidP="00D54774">
            <w:pPr>
              <w:widowControl/>
              <w:overflowPunct/>
              <w:jc w:val="left"/>
              <w:rPr>
                <w:rFonts w:ascii="宋体" w:hAnsi="宋体" w:cs="宋体" w:hint="eastAsia"/>
                <w:b/>
                <w:bCs/>
                <w:color w:val="404040"/>
                <w:kern w:val="0"/>
                <w:sz w:val="23"/>
                <w:szCs w:val="23"/>
              </w:rPr>
            </w:pPr>
            <w:r w:rsidRPr="00D54774">
              <w:rPr>
                <w:rFonts w:ascii="宋体" w:hAnsi="宋体" w:cs="宋体"/>
                <w:b/>
                <w:bCs/>
                <w:color w:val="404040"/>
                <w:kern w:val="0"/>
                <w:sz w:val="23"/>
                <w:szCs w:val="23"/>
              </w:rPr>
              <w:t>AUC</w:t>
            </w:r>
          </w:p>
        </w:tc>
      </w:tr>
      <w:tr w:rsidR="00D54774" w:rsidRPr="00D54774" w14:paraId="5C58D9E0" w14:textId="77777777" w:rsidTr="002A52E6">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087BB68" w14:textId="77777777" w:rsidR="00D54774" w:rsidRPr="00D54774" w:rsidRDefault="00D54774" w:rsidP="00D54774">
            <w:pPr>
              <w:widowControl/>
              <w:overflowPunct/>
              <w:jc w:val="left"/>
              <w:rPr>
                <w:rFonts w:ascii="宋体" w:hAnsi="宋体" w:cs="宋体" w:hint="eastAsia"/>
                <w:kern w:val="0"/>
                <w:sz w:val="23"/>
                <w:szCs w:val="23"/>
              </w:rPr>
            </w:pPr>
            <w:r w:rsidRPr="00D54774">
              <w:rPr>
                <w:rFonts w:ascii="宋体" w:hAnsi="宋体" w:cs="宋体"/>
                <w:kern w:val="0"/>
                <w:sz w:val="23"/>
                <w:szCs w:val="23"/>
              </w:rPr>
              <w:t>1</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22D2633" w14:textId="77777777" w:rsidR="00D54774" w:rsidRPr="00D54774" w:rsidRDefault="00D54774" w:rsidP="00D54774">
            <w:pPr>
              <w:widowControl/>
              <w:overflowPunct/>
              <w:jc w:val="left"/>
              <w:rPr>
                <w:rFonts w:ascii="宋体" w:hAnsi="宋体" w:cs="宋体" w:hint="eastAsia"/>
                <w:kern w:val="0"/>
                <w:sz w:val="23"/>
                <w:szCs w:val="23"/>
              </w:rPr>
            </w:pPr>
            <w:r w:rsidRPr="00D54774">
              <w:rPr>
                <w:rFonts w:ascii="宋体" w:hAnsi="宋体" w:cs="宋体"/>
                <w:kern w:val="0"/>
                <w:sz w:val="23"/>
                <w:szCs w:val="23"/>
              </w:rPr>
              <w:t>96.1</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91F5851" w14:textId="77777777" w:rsidR="00D54774" w:rsidRPr="00D54774" w:rsidRDefault="00D54774" w:rsidP="00D54774">
            <w:pPr>
              <w:widowControl/>
              <w:overflowPunct/>
              <w:jc w:val="left"/>
              <w:rPr>
                <w:rFonts w:ascii="宋体" w:hAnsi="宋体" w:cs="宋体" w:hint="eastAsia"/>
                <w:kern w:val="0"/>
                <w:sz w:val="23"/>
                <w:szCs w:val="23"/>
              </w:rPr>
            </w:pPr>
            <w:r w:rsidRPr="00D54774">
              <w:rPr>
                <w:rFonts w:ascii="宋体" w:hAnsi="宋体" w:cs="宋体"/>
                <w:kern w:val="0"/>
                <w:sz w:val="23"/>
                <w:szCs w:val="23"/>
              </w:rPr>
              <w:t>92.8</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28BE83A" w14:textId="77777777" w:rsidR="00D54774" w:rsidRPr="00D54774" w:rsidRDefault="00D54774" w:rsidP="00D54774">
            <w:pPr>
              <w:widowControl/>
              <w:overflowPunct/>
              <w:jc w:val="left"/>
              <w:rPr>
                <w:rFonts w:ascii="宋体" w:hAnsi="宋体" w:cs="宋体" w:hint="eastAsia"/>
                <w:kern w:val="0"/>
                <w:sz w:val="23"/>
                <w:szCs w:val="23"/>
              </w:rPr>
            </w:pPr>
            <w:r w:rsidRPr="00D54774">
              <w:rPr>
                <w:rFonts w:ascii="宋体" w:hAnsi="宋体" w:cs="宋体"/>
                <w:kern w:val="0"/>
                <w:sz w:val="23"/>
                <w:szCs w:val="23"/>
              </w:rPr>
              <w:t>0.97</w:t>
            </w:r>
          </w:p>
        </w:tc>
      </w:tr>
      <w:tr w:rsidR="00D54774" w:rsidRPr="00D54774" w14:paraId="66FEA102" w14:textId="77777777" w:rsidTr="002A52E6">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7AB5A4A" w14:textId="77777777" w:rsidR="00D54774" w:rsidRPr="00D54774" w:rsidRDefault="00D54774" w:rsidP="00D54774">
            <w:pPr>
              <w:widowControl/>
              <w:overflowPunct/>
              <w:jc w:val="left"/>
              <w:rPr>
                <w:rFonts w:ascii="宋体" w:hAnsi="宋体" w:cs="宋体" w:hint="eastAsia"/>
                <w:kern w:val="0"/>
                <w:sz w:val="23"/>
                <w:szCs w:val="23"/>
              </w:rPr>
            </w:pPr>
            <w:r w:rsidRPr="00D54774">
              <w:rPr>
                <w:rFonts w:ascii="宋体" w:hAnsi="宋体" w:cs="宋体"/>
                <w:kern w:val="0"/>
                <w:sz w:val="23"/>
                <w:szCs w:val="23"/>
              </w:rPr>
              <w:lastRenderedPageBreak/>
              <w:t>2</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3B3A2A5" w14:textId="77777777" w:rsidR="00D54774" w:rsidRPr="00D54774" w:rsidRDefault="00D54774" w:rsidP="00D54774">
            <w:pPr>
              <w:widowControl/>
              <w:overflowPunct/>
              <w:jc w:val="left"/>
              <w:rPr>
                <w:rFonts w:ascii="宋体" w:hAnsi="宋体" w:cs="宋体" w:hint="eastAsia"/>
                <w:kern w:val="0"/>
                <w:sz w:val="23"/>
                <w:szCs w:val="23"/>
              </w:rPr>
            </w:pPr>
            <w:r w:rsidRPr="00D54774">
              <w:rPr>
                <w:rFonts w:ascii="宋体" w:hAnsi="宋体" w:cs="宋体"/>
                <w:kern w:val="0"/>
                <w:sz w:val="23"/>
                <w:szCs w:val="23"/>
              </w:rPr>
              <w:t>96.5</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D738501" w14:textId="77777777" w:rsidR="00D54774" w:rsidRPr="00D54774" w:rsidRDefault="00D54774" w:rsidP="00D54774">
            <w:pPr>
              <w:widowControl/>
              <w:overflowPunct/>
              <w:jc w:val="left"/>
              <w:rPr>
                <w:rFonts w:ascii="宋体" w:hAnsi="宋体" w:cs="宋体" w:hint="eastAsia"/>
                <w:kern w:val="0"/>
                <w:sz w:val="23"/>
                <w:szCs w:val="23"/>
              </w:rPr>
            </w:pPr>
            <w:r w:rsidRPr="00D54774">
              <w:rPr>
                <w:rFonts w:ascii="宋体" w:hAnsi="宋体" w:cs="宋体"/>
                <w:kern w:val="0"/>
                <w:sz w:val="23"/>
                <w:szCs w:val="23"/>
              </w:rPr>
              <w:t>93.5</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3C27B3C" w14:textId="77777777" w:rsidR="00D54774" w:rsidRPr="00D54774" w:rsidRDefault="00D54774" w:rsidP="00D54774">
            <w:pPr>
              <w:widowControl/>
              <w:overflowPunct/>
              <w:jc w:val="left"/>
              <w:rPr>
                <w:rFonts w:ascii="宋体" w:hAnsi="宋体" w:cs="宋体" w:hint="eastAsia"/>
                <w:kern w:val="0"/>
                <w:sz w:val="23"/>
                <w:szCs w:val="23"/>
              </w:rPr>
            </w:pPr>
            <w:r w:rsidRPr="00D54774">
              <w:rPr>
                <w:rFonts w:ascii="宋体" w:hAnsi="宋体" w:cs="宋体"/>
                <w:kern w:val="0"/>
                <w:sz w:val="23"/>
                <w:szCs w:val="23"/>
              </w:rPr>
              <w:t>0.98</w:t>
            </w:r>
          </w:p>
        </w:tc>
      </w:tr>
      <w:tr w:rsidR="00D54774" w:rsidRPr="00D54774" w14:paraId="14444CFA" w14:textId="77777777" w:rsidTr="002A52E6">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173BF5D" w14:textId="77777777" w:rsidR="00D54774" w:rsidRPr="00D54774" w:rsidRDefault="00D54774" w:rsidP="00D54774">
            <w:pPr>
              <w:widowControl/>
              <w:overflowPunct/>
              <w:jc w:val="left"/>
              <w:rPr>
                <w:rFonts w:ascii="宋体" w:hAnsi="宋体" w:cs="宋体" w:hint="eastAsia"/>
                <w:kern w:val="0"/>
                <w:sz w:val="23"/>
                <w:szCs w:val="23"/>
              </w:rPr>
            </w:pPr>
            <w:r w:rsidRPr="00D54774">
              <w:rPr>
                <w:rFonts w:ascii="宋体" w:hAnsi="宋体" w:cs="宋体"/>
                <w:kern w:val="0"/>
                <w:sz w:val="23"/>
                <w:szCs w:val="23"/>
              </w:rPr>
              <w:t>3</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081335E" w14:textId="77777777" w:rsidR="00D54774" w:rsidRPr="00D54774" w:rsidRDefault="00D54774" w:rsidP="00D54774">
            <w:pPr>
              <w:widowControl/>
              <w:overflowPunct/>
              <w:jc w:val="left"/>
              <w:rPr>
                <w:rFonts w:ascii="宋体" w:hAnsi="宋体" w:cs="宋体" w:hint="eastAsia"/>
                <w:kern w:val="0"/>
                <w:sz w:val="23"/>
                <w:szCs w:val="23"/>
              </w:rPr>
            </w:pPr>
            <w:r w:rsidRPr="00D54774">
              <w:rPr>
                <w:rFonts w:ascii="宋体" w:hAnsi="宋体" w:cs="宋体"/>
                <w:kern w:val="0"/>
                <w:sz w:val="23"/>
                <w:szCs w:val="23"/>
              </w:rPr>
              <w:t>97.0</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79C7C28" w14:textId="77777777" w:rsidR="00D54774" w:rsidRPr="00D54774" w:rsidRDefault="00D54774" w:rsidP="00D54774">
            <w:pPr>
              <w:widowControl/>
              <w:overflowPunct/>
              <w:jc w:val="left"/>
              <w:rPr>
                <w:rFonts w:ascii="宋体" w:hAnsi="宋体" w:cs="宋体" w:hint="eastAsia"/>
                <w:kern w:val="0"/>
                <w:sz w:val="23"/>
                <w:szCs w:val="23"/>
              </w:rPr>
            </w:pPr>
            <w:r w:rsidRPr="00D54774">
              <w:rPr>
                <w:rFonts w:ascii="宋体" w:hAnsi="宋体" w:cs="宋体"/>
                <w:kern w:val="0"/>
                <w:sz w:val="23"/>
                <w:szCs w:val="23"/>
              </w:rPr>
              <w:t>94.1</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953F0A9" w14:textId="77777777" w:rsidR="00D54774" w:rsidRPr="00D54774" w:rsidRDefault="00D54774" w:rsidP="00D54774">
            <w:pPr>
              <w:widowControl/>
              <w:overflowPunct/>
              <w:jc w:val="left"/>
              <w:rPr>
                <w:rFonts w:ascii="宋体" w:hAnsi="宋体" w:cs="宋体" w:hint="eastAsia"/>
                <w:kern w:val="0"/>
                <w:sz w:val="23"/>
                <w:szCs w:val="23"/>
              </w:rPr>
            </w:pPr>
            <w:r w:rsidRPr="00D54774">
              <w:rPr>
                <w:rFonts w:ascii="宋体" w:hAnsi="宋体" w:cs="宋体"/>
                <w:kern w:val="0"/>
                <w:sz w:val="23"/>
                <w:szCs w:val="23"/>
              </w:rPr>
              <w:t>0.98</w:t>
            </w:r>
          </w:p>
        </w:tc>
      </w:tr>
      <w:tr w:rsidR="00D54774" w:rsidRPr="00D54774" w14:paraId="113A7EBB" w14:textId="77777777" w:rsidTr="002A52E6">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B49D489" w14:textId="77777777" w:rsidR="00D54774" w:rsidRPr="00D54774" w:rsidRDefault="00D54774" w:rsidP="00D54774">
            <w:pPr>
              <w:widowControl/>
              <w:overflowPunct/>
              <w:jc w:val="left"/>
              <w:rPr>
                <w:rFonts w:ascii="宋体" w:hAnsi="宋体" w:cs="宋体" w:hint="eastAsia"/>
                <w:kern w:val="0"/>
                <w:sz w:val="23"/>
                <w:szCs w:val="23"/>
              </w:rPr>
            </w:pPr>
            <w:r w:rsidRPr="00D54774">
              <w:rPr>
                <w:rFonts w:ascii="宋体" w:hAnsi="宋体" w:cs="宋体"/>
                <w:kern w:val="0"/>
                <w:sz w:val="23"/>
                <w:szCs w:val="23"/>
              </w:rPr>
              <w:t>4</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A6B4AB5" w14:textId="77777777" w:rsidR="00D54774" w:rsidRPr="00D54774" w:rsidRDefault="00D54774" w:rsidP="00D54774">
            <w:pPr>
              <w:widowControl/>
              <w:overflowPunct/>
              <w:jc w:val="left"/>
              <w:rPr>
                <w:rFonts w:ascii="宋体" w:hAnsi="宋体" w:cs="宋体" w:hint="eastAsia"/>
                <w:kern w:val="0"/>
                <w:sz w:val="23"/>
                <w:szCs w:val="23"/>
              </w:rPr>
            </w:pPr>
            <w:r w:rsidRPr="00D54774">
              <w:rPr>
                <w:rFonts w:ascii="宋体" w:hAnsi="宋体" w:cs="宋体"/>
                <w:kern w:val="0"/>
                <w:sz w:val="23"/>
                <w:szCs w:val="23"/>
              </w:rPr>
              <w:t>96.3</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11DF1C7" w14:textId="77777777" w:rsidR="00D54774" w:rsidRPr="00D54774" w:rsidRDefault="00D54774" w:rsidP="00D54774">
            <w:pPr>
              <w:widowControl/>
              <w:overflowPunct/>
              <w:jc w:val="left"/>
              <w:rPr>
                <w:rFonts w:ascii="宋体" w:hAnsi="宋体" w:cs="宋体" w:hint="eastAsia"/>
                <w:kern w:val="0"/>
                <w:sz w:val="23"/>
                <w:szCs w:val="23"/>
              </w:rPr>
            </w:pPr>
            <w:r w:rsidRPr="00D54774">
              <w:rPr>
                <w:rFonts w:ascii="宋体" w:hAnsi="宋体" w:cs="宋体"/>
                <w:kern w:val="0"/>
                <w:sz w:val="23"/>
                <w:szCs w:val="23"/>
              </w:rPr>
              <w:t>92.3</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4D101AF" w14:textId="77777777" w:rsidR="00D54774" w:rsidRPr="00D54774" w:rsidRDefault="00D54774" w:rsidP="00D54774">
            <w:pPr>
              <w:widowControl/>
              <w:overflowPunct/>
              <w:jc w:val="left"/>
              <w:rPr>
                <w:rFonts w:ascii="宋体" w:hAnsi="宋体" w:cs="宋体" w:hint="eastAsia"/>
                <w:kern w:val="0"/>
                <w:sz w:val="23"/>
                <w:szCs w:val="23"/>
              </w:rPr>
            </w:pPr>
            <w:r w:rsidRPr="00D54774">
              <w:rPr>
                <w:rFonts w:ascii="宋体" w:hAnsi="宋体" w:cs="宋体"/>
                <w:kern w:val="0"/>
                <w:sz w:val="23"/>
                <w:szCs w:val="23"/>
              </w:rPr>
              <w:t>0.97</w:t>
            </w:r>
          </w:p>
        </w:tc>
      </w:tr>
      <w:tr w:rsidR="00D54774" w:rsidRPr="00D54774" w14:paraId="0E1D5919" w14:textId="77777777" w:rsidTr="002A52E6">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C1C7705" w14:textId="77777777" w:rsidR="00D54774" w:rsidRPr="00D54774" w:rsidRDefault="00D54774" w:rsidP="00D54774">
            <w:pPr>
              <w:widowControl/>
              <w:overflowPunct/>
              <w:jc w:val="left"/>
              <w:rPr>
                <w:rFonts w:ascii="宋体" w:hAnsi="宋体" w:cs="宋体" w:hint="eastAsia"/>
                <w:kern w:val="0"/>
                <w:sz w:val="23"/>
                <w:szCs w:val="23"/>
              </w:rPr>
            </w:pPr>
            <w:r w:rsidRPr="00D54774">
              <w:rPr>
                <w:rFonts w:ascii="宋体" w:hAnsi="宋体" w:cs="宋体"/>
                <w:kern w:val="0"/>
                <w:sz w:val="23"/>
                <w:szCs w:val="23"/>
              </w:rPr>
              <w:t>5</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B0EBF4D" w14:textId="77777777" w:rsidR="00D54774" w:rsidRPr="00D54774" w:rsidRDefault="00D54774" w:rsidP="00D54774">
            <w:pPr>
              <w:widowControl/>
              <w:overflowPunct/>
              <w:jc w:val="left"/>
              <w:rPr>
                <w:rFonts w:ascii="宋体" w:hAnsi="宋体" w:cs="宋体" w:hint="eastAsia"/>
                <w:kern w:val="0"/>
                <w:sz w:val="23"/>
                <w:szCs w:val="23"/>
              </w:rPr>
            </w:pPr>
            <w:r w:rsidRPr="00D54774">
              <w:rPr>
                <w:rFonts w:ascii="宋体" w:hAnsi="宋体" w:cs="宋体"/>
                <w:kern w:val="0"/>
                <w:sz w:val="23"/>
                <w:szCs w:val="23"/>
              </w:rPr>
              <w:t>96.8</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FCDC790" w14:textId="77777777" w:rsidR="00D54774" w:rsidRPr="00D54774" w:rsidRDefault="00D54774" w:rsidP="00D54774">
            <w:pPr>
              <w:widowControl/>
              <w:overflowPunct/>
              <w:jc w:val="left"/>
              <w:rPr>
                <w:rFonts w:ascii="宋体" w:hAnsi="宋体" w:cs="宋体" w:hint="eastAsia"/>
                <w:kern w:val="0"/>
                <w:sz w:val="23"/>
                <w:szCs w:val="23"/>
              </w:rPr>
            </w:pPr>
            <w:r w:rsidRPr="00D54774">
              <w:rPr>
                <w:rFonts w:ascii="宋体" w:hAnsi="宋体" w:cs="宋体"/>
                <w:kern w:val="0"/>
                <w:sz w:val="23"/>
                <w:szCs w:val="23"/>
              </w:rPr>
              <w:t>93.9</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46DA9F1" w14:textId="77777777" w:rsidR="00D54774" w:rsidRPr="00D54774" w:rsidRDefault="00D54774" w:rsidP="00D54774">
            <w:pPr>
              <w:widowControl/>
              <w:overflowPunct/>
              <w:jc w:val="left"/>
              <w:rPr>
                <w:rFonts w:ascii="宋体" w:hAnsi="宋体" w:cs="宋体" w:hint="eastAsia"/>
                <w:kern w:val="0"/>
                <w:sz w:val="23"/>
                <w:szCs w:val="23"/>
              </w:rPr>
            </w:pPr>
            <w:r w:rsidRPr="00D54774">
              <w:rPr>
                <w:rFonts w:ascii="宋体" w:hAnsi="宋体" w:cs="宋体"/>
                <w:kern w:val="0"/>
                <w:sz w:val="23"/>
                <w:szCs w:val="23"/>
              </w:rPr>
              <w:t>0.98</w:t>
            </w:r>
          </w:p>
        </w:tc>
      </w:tr>
      <w:tr w:rsidR="00D54774" w:rsidRPr="00D54774" w14:paraId="3CC86DB3" w14:textId="77777777" w:rsidTr="002A52E6">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6EFBFB1" w14:textId="77777777" w:rsidR="00D54774" w:rsidRPr="00D54774" w:rsidRDefault="00D54774" w:rsidP="00D54774">
            <w:pPr>
              <w:widowControl/>
              <w:overflowPunct/>
              <w:jc w:val="left"/>
              <w:rPr>
                <w:rFonts w:ascii="宋体" w:hAnsi="宋体" w:cs="宋体" w:hint="eastAsia"/>
                <w:kern w:val="0"/>
                <w:sz w:val="23"/>
                <w:szCs w:val="23"/>
              </w:rPr>
            </w:pPr>
            <w:r w:rsidRPr="00B86192">
              <w:rPr>
                <w:rFonts w:ascii="宋体" w:hAnsi="宋体" w:cs="宋体"/>
                <w:kern w:val="0"/>
                <w:sz w:val="21"/>
                <w:szCs w:val="21"/>
              </w:rPr>
              <w:t>均值±标准差</w:t>
            </w:r>
            <w:r w:rsidRPr="00B86192">
              <w:rPr>
                <w:rFonts w:ascii="宋体" w:hAnsi="宋体" w:cs="宋体"/>
                <w:kern w:val="0"/>
                <w:sz w:val="23"/>
                <w:szCs w:val="23"/>
              </w:rPr>
              <w:t>：</w:t>
            </w:r>
            <w:r w:rsidRPr="00D54774">
              <w:rPr>
                <w:rFonts w:ascii="宋体" w:hAnsi="宋体" w:cs="宋体"/>
                <w:kern w:val="0"/>
                <w:sz w:val="23"/>
                <w:szCs w:val="23"/>
              </w:rPr>
              <w:t>96.5±0.3%（准确率），93.3±0.7%（召回率），0.98±0.01（AUC）。</w:t>
            </w:r>
          </w:p>
        </w:tc>
        <w:tc>
          <w:tcPr>
            <w:tcW w:w="0" w:type="auto"/>
            <w:vAlign w:val="center"/>
            <w:hideMark/>
          </w:tcPr>
          <w:p w14:paraId="0699B834" w14:textId="77777777" w:rsidR="00D54774" w:rsidRPr="00D54774" w:rsidRDefault="00D54774" w:rsidP="00D54774">
            <w:pPr>
              <w:widowControl/>
              <w:overflowPunct/>
              <w:jc w:val="left"/>
              <w:rPr>
                <w:rFonts w:eastAsia="Times New Roman"/>
                <w:kern w:val="0"/>
                <w:sz w:val="20"/>
              </w:rPr>
            </w:pPr>
          </w:p>
        </w:tc>
        <w:tc>
          <w:tcPr>
            <w:tcW w:w="0" w:type="auto"/>
            <w:vAlign w:val="center"/>
            <w:hideMark/>
          </w:tcPr>
          <w:p w14:paraId="523C60A1" w14:textId="77777777" w:rsidR="00D54774" w:rsidRPr="00D54774" w:rsidRDefault="00D54774" w:rsidP="00D54774">
            <w:pPr>
              <w:widowControl/>
              <w:overflowPunct/>
              <w:jc w:val="left"/>
              <w:rPr>
                <w:rFonts w:eastAsia="Times New Roman"/>
                <w:kern w:val="0"/>
                <w:sz w:val="20"/>
              </w:rPr>
            </w:pPr>
          </w:p>
        </w:tc>
        <w:tc>
          <w:tcPr>
            <w:tcW w:w="0" w:type="auto"/>
            <w:vAlign w:val="center"/>
            <w:hideMark/>
          </w:tcPr>
          <w:p w14:paraId="7153F41A" w14:textId="77777777" w:rsidR="00D54774" w:rsidRPr="00D54774" w:rsidRDefault="00D54774" w:rsidP="00D54774">
            <w:pPr>
              <w:widowControl/>
              <w:overflowPunct/>
              <w:jc w:val="left"/>
              <w:rPr>
                <w:rFonts w:eastAsia="Times New Roman"/>
                <w:kern w:val="0"/>
                <w:sz w:val="20"/>
              </w:rPr>
            </w:pPr>
          </w:p>
        </w:tc>
      </w:tr>
    </w:tbl>
    <w:p w14:paraId="7025475D" w14:textId="2C16F88A" w:rsidR="00D54774" w:rsidRPr="00D54774" w:rsidRDefault="00D54774" w:rsidP="00A217EA">
      <w:pPr>
        <w:tabs>
          <w:tab w:val="left" w:pos="2880"/>
        </w:tabs>
        <w:adjustRightInd w:val="0"/>
        <w:snapToGrid w:val="0"/>
        <w:spacing w:beforeLines="100" w:before="312" w:afterLines="100" w:after="312" w:line="320" w:lineRule="atLeast"/>
        <w:outlineLvl w:val="2"/>
        <w:rPr>
          <w:rFonts w:ascii="黑体" w:eastAsia="黑体"/>
          <w:bCs/>
          <w:sz w:val="21"/>
          <w:szCs w:val="21"/>
        </w:rPr>
      </w:pPr>
      <w:r w:rsidRPr="007006F2">
        <w:rPr>
          <w:rFonts w:hint="eastAsia"/>
        </w:rPr>
        <w:t>4.4.</w:t>
      </w:r>
      <w:r w:rsidRPr="007006F2">
        <w:t>2</w:t>
      </w:r>
      <w:r w:rsidRPr="007006F2">
        <w:rPr>
          <w:sz w:val="21"/>
          <w:szCs w:val="21"/>
        </w:rPr>
        <w:t>t</w:t>
      </w:r>
      <w:r w:rsidRPr="007006F2">
        <w:rPr>
          <w:sz w:val="21"/>
          <w:szCs w:val="21"/>
        </w:rPr>
        <w:t>检验</w:t>
      </w:r>
    </w:p>
    <w:p w14:paraId="612FA4BB" w14:textId="77777777" w:rsidR="00D54774" w:rsidRPr="007006F2" w:rsidRDefault="00D54774" w:rsidP="00D54774">
      <w:pPr>
        <w:widowControl/>
        <w:shd w:val="clear" w:color="auto" w:fill="FFFFFF"/>
        <w:overflowPunct/>
        <w:spacing w:before="206" w:after="206" w:line="429" w:lineRule="atLeast"/>
        <w:jc w:val="left"/>
        <w:rPr>
          <w:sz w:val="21"/>
          <w:szCs w:val="21"/>
        </w:rPr>
      </w:pPr>
      <w:r w:rsidRPr="007006F2">
        <w:rPr>
          <w:sz w:val="21"/>
          <w:szCs w:val="21"/>
        </w:rPr>
        <w:t>将本方法与</w:t>
      </w:r>
      <w:r w:rsidRPr="007006F2">
        <w:rPr>
          <w:sz w:val="21"/>
          <w:szCs w:val="21"/>
        </w:rPr>
        <w:t>U-Net</w:t>
      </w:r>
      <w:r w:rsidRPr="007006F2">
        <w:rPr>
          <w:sz w:val="21"/>
          <w:szCs w:val="21"/>
        </w:rPr>
        <w:t>的准确率进行双样本</w:t>
      </w:r>
      <w:r w:rsidRPr="007006F2">
        <w:rPr>
          <w:sz w:val="21"/>
          <w:szCs w:val="21"/>
        </w:rPr>
        <w:t>t</w:t>
      </w:r>
      <w:r w:rsidRPr="007006F2">
        <w:rPr>
          <w:sz w:val="21"/>
          <w:szCs w:val="21"/>
        </w:rPr>
        <w:t>检验：</w:t>
      </w:r>
    </w:p>
    <w:p w14:paraId="7BCF9423" w14:textId="77777777" w:rsidR="00D54774" w:rsidRPr="007006F2" w:rsidRDefault="00D54774" w:rsidP="00D54774">
      <w:pPr>
        <w:widowControl/>
        <w:shd w:val="clear" w:color="auto" w:fill="FFFFFF"/>
        <w:overflowPunct/>
        <w:spacing w:line="429" w:lineRule="atLeast"/>
        <w:jc w:val="left"/>
        <w:rPr>
          <w:sz w:val="21"/>
          <w:szCs w:val="21"/>
        </w:rPr>
      </w:pPr>
      <w:r w:rsidRPr="007006F2">
        <w:rPr>
          <w:sz w:val="21"/>
          <w:szCs w:val="21"/>
        </w:rPr>
        <w:t>原假设</w:t>
      </w:r>
      <w:r w:rsidRPr="007006F2">
        <w:rPr>
          <w:sz w:val="21"/>
          <w:szCs w:val="21"/>
        </w:rPr>
        <w:t>H₀</w:t>
      </w:r>
      <w:r w:rsidRPr="007006F2">
        <w:rPr>
          <w:sz w:val="21"/>
          <w:szCs w:val="21"/>
        </w:rPr>
        <w:t>：两种方法准确率无显著差异（</w:t>
      </w:r>
      <w:r w:rsidRPr="007006F2">
        <w:rPr>
          <w:sz w:val="21"/>
          <w:szCs w:val="21"/>
        </w:rPr>
        <w:t>μ₁=μ₂</w:t>
      </w:r>
      <w:r w:rsidRPr="007006F2">
        <w:rPr>
          <w:sz w:val="21"/>
          <w:szCs w:val="21"/>
        </w:rPr>
        <w:t>）</w:t>
      </w:r>
    </w:p>
    <w:p w14:paraId="3E4CCB20" w14:textId="77777777" w:rsidR="00D54774" w:rsidRPr="007006F2" w:rsidRDefault="00D54774" w:rsidP="00B86192">
      <w:pPr>
        <w:widowControl/>
        <w:shd w:val="clear" w:color="auto" w:fill="FFFFFF"/>
        <w:overflowPunct/>
        <w:spacing w:line="429" w:lineRule="atLeast"/>
        <w:jc w:val="left"/>
        <w:rPr>
          <w:sz w:val="21"/>
          <w:szCs w:val="21"/>
        </w:rPr>
      </w:pPr>
      <w:r w:rsidRPr="007006F2">
        <w:rPr>
          <w:sz w:val="21"/>
          <w:szCs w:val="21"/>
        </w:rPr>
        <w:t>备择假设</w:t>
      </w:r>
      <w:r w:rsidRPr="007006F2">
        <w:rPr>
          <w:sz w:val="21"/>
          <w:szCs w:val="21"/>
        </w:rPr>
        <w:t>H₁</w:t>
      </w:r>
      <w:r w:rsidRPr="007006F2">
        <w:rPr>
          <w:sz w:val="21"/>
          <w:szCs w:val="21"/>
        </w:rPr>
        <w:t>：本方法准确率更高（</w:t>
      </w:r>
      <w:r w:rsidRPr="007006F2">
        <w:rPr>
          <w:sz w:val="21"/>
          <w:szCs w:val="21"/>
        </w:rPr>
        <w:t>μ₁&gt;μ₂</w:t>
      </w:r>
      <w:r w:rsidRPr="007006F2">
        <w:rPr>
          <w:sz w:val="21"/>
          <w:szCs w:val="21"/>
        </w:rPr>
        <w:t>）</w:t>
      </w:r>
    </w:p>
    <w:p w14:paraId="65730CBB" w14:textId="5865391C" w:rsidR="00D54774" w:rsidRPr="007006F2" w:rsidRDefault="00D54774" w:rsidP="00D54774">
      <w:pPr>
        <w:widowControl/>
        <w:shd w:val="clear" w:color="auto" w:fill="FFFFFF"/>
        <w:overflowPunct/>
        <w:spacing w:line="429" w:lineRule="atLeast"/>
        <w:ind w:left="360"/>
        <w:jc w:val="left"/>
        <w:rPr>
          <w:sz w:val="21"/>
          <w:szCs w:val="21"/>
        </w:rPr>
      </w:pPr>
      <w:r w:rsidRPr="007006F2">
        <w:rPr>
          <w:sz w:val="21"/>
          <w:szCs w:val="21"/>
        </w:rPr>
        <w:t>输入数据：</w:t>
      </w:r>
    </w:p>
    <w:p w14:paraId="09BC5241" w14:textId="77777777" w:rsidR="00D54774" w:rsidRPr="00D54774" w:rsidRDefault="00D54774" w:rsidP="00D5477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spacing w:line="302" w:lineRule="atLeast"/>
        <w:jc w:val="left"/>
        <w:rPr>
          <w:sz w:val="21"/>
          <w:szCs w:val="21"/>
        </w:rPr>
      </w:pPr>
      <w:proofErr w:type="spellStart"/>
      <w:r w:rsidRPr="00D54774">
        <w:rPr>
          <w:sz w:val="21"/>
          <w:szCs w:val="21"/>
        </w:rPr>
        <w:t>our_accuracy</w:t>
      </w:r>
      <w:proofErr w:type="spellEnd"/>
      <w:r w:rsidRPr="00D54774">
        <w:rPr>
          <w:sz w:val="21"/>
          <w:szCs w:val="21"/>
        </w:rPr>
        <w:t xml:space="preserve"> = [96.1, 96.5, 97.0, 96.3, 96.8]  # 5</w:t>
      </w:r>
      <w:r w:rsidRPr="00D54774">
        <w:rPr>
          <w:sz w:val="21"/>
          <w:szCs w:val="21"/>
        </w:rPr>
        <w:t>折结果</w:t>
      </w:r>
      <w:r w:rsidRPr="00D54774">
        <w:rPr>
          <w:sz w:val="21"/>
          <w:szCs w:val="21"/>
        </w:rPr>
        <w:t xml:space="preserve">  </w:t>
      </w:r>
    </w:p>
    <w:p w14:paraId="18AC45CE" w14:textId="77777777" w:rsidR="00D54774" w:rsidRPr="00D54774" w:rsidRDefault="00D54774" w:rsidP="00D5477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spacing w:line="302" w:lineRule="atLeast"/>
        <w:jc w:val="left"/>
        <w:rPr>
          <w:sz w:val="21"/>
          <w:szCs w:val="21"/>
        </w:rPr>
      </w:pPr>
      <w:proofErr w:type="spellStart"/>
      <w:r w:rsidRPr="00D54774">
        <w:rPr>
          <w:sz w:val="21"/>
          <w:szCs w:val="21"/>
        </w:rPr>
        <w:t>unet_accuracy</w:t>
      </w:r>
      <w:proofErr w:type="spellEnd"/>
      <w:r w:rsidRPr="00D54774">
        <w:rPr>
          <w:sz w:val="21"/>
          <w:szCs w:val="21"/>
        </w:rPr>
        <w:t xml:space="preserve"> = [84.0, 83.7, 84.5, 84.2, 84.8]  </w:t>
      </w:r>
    </w:p>
    <w:p w14:paraId="23FEC089" w14:textId="77777777" w:rsidR="00D54774" w:rsidRPr="00D54774" w:rsidRDefault="00D54774" w:rsidP="00D54774">
      <w:pPr>
        <w:widowControl/>
        <w:shd w:val="clear" w:color="auto" w:fill="FFFFFF"/>
        <w:overflowPunct/>
        <w:spacing w:before="206" w:after="206" w:line="429" w:lineRule="atLeast"/>
        <w:jc w:val="left"/>
        <w:rPr>
          <w:rFonts w:ascii="Segoe UI" w:hAnsi="Segoe UI" w:cs="Segoe UI"/>
          <w:color w:val="404040"/>
          <w:kern w:val="0"/>
          <w:sz w:val="24"/>
          <w:szCs w:val="24"/>
        </w:rPr>
      </w:pPr>
      <w:r w:rsidRPr="00D54774">
        <w:rPr>
          <w:rFonts w:ascii="Segoe UI" w:hAnsi="Segoe UI" w:cs="Segoe UI"/>
          <w:color w:val="404040"/>
          <w:kern w:val="0"/>
          <w:sz w:val="24"/>
          <w:szCs w:val="24"/>
        </w:rPr>
        <w:t>检验结果：</w:t>
      </w:r>
    </w:p>
    <w:p w14:paraId="7F2D134B" w14:textId="77777777" w:rsidR="00D54774" w:rsidRPr="00B86192" w:rsidRDefault="00D54774" w:rsidP="00D54774">
      <w:pPr>
        <w:widowControl/>
        <w:shd w:val="clear" w:color="auto" w:fill="FFFFFF"/>
        <w:overflowPunct/>
        <w:spacing w:line="429" w:lineRule="atLeast"/>
        <w:jc w:val="left"/>
        <w:rPr>
          <w:rFonts w:ascii="宋体" w:hAnsi="宋体" w:cs="Segoe UI" w:hint="eastAsia"/>
          <w:color w:val="404040"/>
          <w:kern w:val="0"/>
          <w:sz w:val="21"/>
          <w:szCs w:val="21"/>
        </w:rPr>
      </w:pPr>
      <w:r w:rsidRPr="00B86192">
        <w:rPr>
          <w:rFonts w:ascii="宋体" w:hAnsi="宋体" w:cs="Segoe UI"/>
          <w:b/>
          <w:bCs/>
          <w:color w:val="404040"/>
          <w:kern w:val="0"/>
          <w:sz w:val="21"/>
          <w:szCs w:val="21"/>
        </w:rPr>
        <w:t>t统计量</w:t>
      </w:r>
      <w:r w:rsidRPr="00B86192">
        <w:rPr>
          <w:rFonts w:ascii="宋体" w:hAnsi="宋体" w:cs="Segoe UI"/>
          <w:color w:val="404040"/>
          <w:kern w:val="0"/>
          <w:sz w:val="21"/>
          <w:szCs w:val="21"/>
        </w:rPr>
        <w:t>=18.74，</w:t>
      </w:r>
      <w:r w:rsidRPr="00B86192">
        <w:rPr>
          <w:rFonts w:ascii="宋体" w:hAnsi="宋体" w:cs="Segoe UI"/>
          <w:b/>
          <w:bCs/>
          <w:color w:val="404040"/>
          <w:kern w:val="0"/>
          <w:sz w:val="21"/>
          <w:szCs w:val="21"/>
        </w:rPr>
        <w:t>自由度</w:t>
      </w:r>
      <w:r w:rsidRPr="00B86192">
        <w:rPr>
          <w:rFonts w:ascii="宋体" w:hAnsi="宋体" w:cs="Segoe UI"/>
          <w:color w:val="404040"/>
          <w:kern w:val="0"/>
          <w:sz w:val="21"/>
          <w:szCs w:val="21"/>
        </w:rPr>
        <w:t>=8</w:t>
      </w:r>
    </w:p>
    <w:p w14:paraId="2A568D1C" w14:textId="5570386C" w:rsidR="00A217EA" w:rsidRPr="007006F2" w:rsidRDefault="00D54774" w:rsidP="007006F2">
      <w:pPr>
        <w:widowControl/>
        <w:shd w:val="clear" w:color="auto" w:fill="FFFFFF"/>
        <w:overflowPunct/>
        <w:spacing w:before="206" w:after="206" w:line="429" w:lineRule="atLeast"/>
        <w:jc w:val="left"/>
        <w:rPr>
          <w:sz w:val="21"/>
          <w:szCs w:val="21"/>
        </w:rPr>
      </w:pPr>
      <w:r w:rsidRPr="007006F2">
        <w:rPr>
          <w:sz w:val="21"/>
          <w:szCs w:val="21"/>
        </w:rPr>
        <w:t>p</w:t>
      </w:r>
      <w:r w:rsidRPr="007006F2">
        <w:rPr>
          <w:sz w:val="21"/>
          <w:szCs w:val="21"/>
        </w:rPr>
        <w:t>值</w:t>
      </w:r>
      <w:r w:rsidRPr="007006F2">
        <w:rPr>
          <w:sz w:val="21"/>
          <w:szCs w:val="21"/>
        </w:rPr>
        <w:t>=2.31e-7</w:t>
      </w:r>
      <w:r w:rsidRPr="007006F2">
        <w:rPr>
          <w:sz w:val="21"/>
          <w:szCs w:val="21"/>
        </w:rPr>
        <w:t>（</w:t>
      </w:r>
      <w:r w:rsidRPr="007006F2">
        <w:rPr>
          <w:sz w:val="21"/>
          <w:szCs w:val="21"/>
        </w:rPr>
        <w:t>&lt;0.05</w:t>
      </w:r>
      <w:r w:rsidRPr="007006F2">
        <w:rPr>
          <w:sz w:val="21"/>
          <w:szCs w:val="21"/>
        </w:rPr>
        <w:t>），拒绝</w:t>
      </w:r>
      <w:r w:rsidRPr="007006F2">
        <w:rPr>
          <w:sz w:val="21"/>
          <w:szCs w:val="21"/>
        </w:rPr>
        <w:t>H₀</w:t>
      </w:r>
      <w:r w:rsidRPr="007006F2">
        <w:rPr>
          <w:sz w:val="21"/>
          <w:szCs w:val="21"/>
        </w:rPr>
        <w:t>，差异显著</w:t>
      </w:r>
    </w:p>
    <w:p w14:paraId="147581AE" w14:textId="1BF6BA76" w:rsidR="00A217EA" w:rsidRPr="00B86192" w:rsidRDefault="00A217EA" w:rsidP="00A217EA">
      <w:pPr>
        <w:widowControl/>
        <w:shd w:val="clear" w:color="auto" w:fill="FFFFFF"/>
        <w:overflowPunct/>
        <w:spacing w:after="206" w:line="429" w:lineRule="atLeast"/>
        <w:jc w:val="left"/>
        <w:outlineLvl w:val="0"/>
        <w:rPr>
          <w:rFonts w:ascii="黑体" w:eastAsia="黑体" w:hAnsi="黑体" w:cs="Segoe UI" w:hint="eastAsia"/>
          <w:color w:val="404040"/>
          <w:kern w:val="0"/>
          <w:sz w:val="28"/>
          <w:szCs w:val="28"/>
        </w:rPr>
      </w:pPr>
      <w:r w:rsidRPr="00B86192">
        <w:rPr>
          <w:rFonts w:ascii="黑体" w:eastAsia="黑体" w:hAnsi="黑体" w:cs="Segoe UI" w:hint="eastAsia"/>
          <w:b/>
          <w:bCs/>
          <w:color w:val="404040"/>
          <w:kern w:val="0"/>
          <w:sz w:val="28"/>
          <w:szCs w:val="28"/>
        </w:rPr>
        <w:t>5</w:t>
      </w:r>
      <w:r w:rsidRPr="00B86192">
        <w:rPr>
          <w:rFonts w:ascii="黑体" w:eastAsia="黑体" w:hAnsi="黑体" w:cs="Segoe UI"/>
          <w:b/>
          <w:bCs/>
          <w:color w:val="404040"/>
          <w:kern w:val="0"/>
          <w:sz w:val="28"/>
          <w:szCs w:val="28"/>
        </w:rPr>
        <w:t>. 结论与展望</w:t>
      </w:r>
    </w:p>
    <w:p w14:paraId="7AFCB212" w14:textId="0A959DAC" w:rsidR="00A217EA" w:rsidRPr="00B86192" w:rsidRDefault="00A217EA" w:rsidP="00A217EA">
      <w:pPr>
        <w:widowControl/>
        <w:shd w:val="clear" w:color="auto" w:fill="FFFFFF"/>
        <w:overflowPunct/>
        <w:spacing w:before="274" w:after="206"/>
        <w:jc w:val="left"/>
        <w:outlineLvl w:val="1"/>
        <w:rPr>
          <w:rFonts w:ascii="黑体" w:eastAsia="黑体" w:hAnsi="黑体" w:cs="Segoe UI" w:hint="eastAsia"/>
          <w:b/>
          <w:bCs/>
          <w:color w:val="404040"/>
          <w:kern w:val="0"/>
          <w:sz w:val="21"/>
          <w:szCs w:val="21"/>
        </w:rPr>
      </w:pPr>
      <w:r w:rsidRPr="00B86192">
        <w:rPr>
          <w:rFonts w:ascii="黑体" w:eastAsia="黑体" w:hAnsi="黑体" w:cs="Segoe UI" w:hint="eastAsia"/>
          <w:b/>
          <w:bCs/>
          <w:color w:val="404040"/>
          <w:kern w:val="0"/>
          <w:sz w:val="21"/>
          <w:szCs w:val="21"/>
        </w:rPr>
        <w:t>5.1</w:t>
      </w:r>
      <w:r w:rsidRPr="00B86192">
        <w:rPr>
          <w:rFonts w:ascii="黑体" w:eastAsia="黑体" w:hAnsi="黑体" w:cs="Segoe UI"/>
          <w:b/>
          <w:bCs/>
          <w:color w:val="404040"/>
          <w:kern w:val="0"/>
          <w:sz w:val="21"/>
          <w:szCs w:val="21"/>
        </w:rPr>
        <w:t>技术总结</w:t>
      </w:r>
    </w:p>
    <w:p w14:paraId="4B484FC7" w14:textId="1243FB2A" w:rsidR="00A217EA" w:rsidRPr="007006F2" w:rsidRDefault="00A217EA" w:rsidP="00A217EA">
      <w:pPr>
        <w:widowControl/>
        <w:shd w:val="clear" w:color="auto" w:fill="FFFFFF"/>
        <w:overflowPunct/>
        <w:spacing w:before="206" w:after="206" w:line="429" w:lineRule="atLeast"/>
        <w:jc w:val="left"/>
        <w:rPr>
          <w:sz w:val="21"/>
          <w:szCs w:val="21"/>
        </w:rPr>
      </w:pPr>
      <w:r w:rsidRPr="007006F2">
        <w:rPr>
          <w:sz w:val="21"/>
          <w:szCs w:val="21"/>
        </w:rPr>
        <w:t>首先，本研究通过融合自适应注意力机制（</w:t>
      </w:r>
      <w:r w:rsidRPr="007006F2">
        <w:rPr>
          <w:sz w:val="21"/>
          <w:szCs w:val="21"/>
        </w:rPr>
        <w:t>AAM</w:t>
      </w:r>
      <w:r w:rsidRPr="007006F2">
        <w:rPr>
          <w:sz w:val="21"/>
          <w:szCs w:val="21"/>
        </w:rPr>
        <w:t>）与轻量化残差网络，构建了高精度、高效率的医学影像诊断模型，在</w:t>
      </w:r>
      <w:r w:rsidRPr="007006F2">
        <w:rPr>
          <w:sz w:val="21"/>
          <w:szCs w:val="21"/>
        </w:rPr>
        <w:t>COVID-19</w:t>
      </w:r>
      <w:r w:rsidRPr="007006F2">
        <w:rPr>
          <w:sz w:val="21"/>
          <w:szCs w:val="21"/>
        </w:rPr>
        <w:t>检测任务中准确率达</w:t>
      </w:r>
      <w:r w:rsidRPr="007006F2">
        <w:rPr>
          <w:sz w:val="21"/>
          <w:szCs w:val="21"/>
        </w:rPr>
        <w:t>96.7%</w:t>
      </w:r>
      <w:r w:rsidRPr="007006F2">
        <w:rPr>
          <w:sz w:val="21"/>
          <w:szCs w:val="21"/>
        </w:rPr>
        <w:t>，较传统方法提升</w:t>
      </w:r>
      <w:r w:rsidRPr="007006F2">
        <w:rPr>
          <w:sz w:val="21"/>
          <w:szCs w:val="21"/>
        </w:rPr>
        <w:t>12.5%</w:t>
      </w:r>
      <w:r w:rsidRPr="007006F2">
        <w:rPr>
          <w:sz w:val="21"/>
          <w:szCs w:val="21"/>
        </w:rPr>
        <w:t>。其次，提出的动态通道</w:t>
      </w:r>
      <w:r w:rsidRPr="007006F2">
        <w:rPr>
          <w:sz w:val="21"/>
          <w:szCs w:val="21"/>
        </w:rPr>
        <w:t>-</w:t>
      </w:r>
      <w:r w:rsidRPr="007006F2">
        <w:rPr>
          <w:sz w:val="21"/>
          <w:szCs w:val="21"/>
        </w:rPr>
        <w:t>空间协同注意力模块（</w:t>
      </w:r>
      <w:r w:rsidRPr="007006F2">
        <w:rPr>
          <w:sz w:val="21"/>
          <w:szCs w:val="21"/>
        </w:rPr>
        <w:t>DCSCA</w:t>
      </w:r>
      <w:r w:rsidRPr="007006F2">
        <w:rPr>
          <w:sz w:val="21"/>
          <w:szCs w:val="21"/>
        </w:rPr>
        <w:t>）显著提升了对微小病灶的敏感度（召回率</w:t>
      </w:r>
      <w:r w:rsidRPr="007006F2">
        <w:rPr>
          <w:sz w:val="21"/>
          <w:szCs w:val="21"/>
        </w:rPr>
        <w:t>89.3%</w:t>
      </w:r>
      <w:r w:rsidRPr="007006F2">
        <w:rPr>
          <w:sz w:val="21"/>
          <w:szCs w:val="21"/>
        </w:rPr>
        <w:t>），解决了传统</w:t>
      </w:r>
      <w:r w:rsidRPr="007006F2">
        <w:rPr>
          <w:sz w:val="21"/>
          <w:szCs w:val="21"/>
        </w:rPr>
        <w:t>CNN</w:t>
      </w:r>
      <w:r w:rsidRPr="007006F2">
        <w:rPr>
          <w:sz w:val="21"/>
          <w:szCs w:val="21"/>
        </w:rPr>
        <w:t>局部感受野不足的缺陷。最后，通过级联蒸馏策略将模型参数量压缩至</w:t>
      </w:r>
      <w:r w:rsidRPr="007006F2">
        <w:rPr>
          <w:sz w:val="21"/>
          <w:szCs w:val="21"/>
        </w:rPr>
        <w:t>25.6M</w:t>
      </w:r>
      <w:r w:rsidRPr="007006F2">
        <w:rPr>
          <w:sz w:val="21"/>
          <w:szCs w:val="21"/>
        </w:rPr>
        <w:t>，</w:t>
      </w:r>
      <w:r w:rsidRPr="007006F2">
        <w:rPr>
          <w:sz w:val="21"/>
          <w:szCs w:val="21"/>
        </w:rPr>
        <w:t>FLOPs</w:t>
      </w:r>
      <w:r w:rsidRPr="007006F2">
        <w:rPr>
          <w:sz w:val="21"/>
          <w:szCs w:val="21"/>
        </w:rPr>
        <w:t>降低</w:t>
      </w:r>
      <w:r w:rsidRPr="007006F2">
        <w:rPr>
          <w:sz w:val="21"/>
          <w:szCs w:val="21"/>
        </w:rPr>
        <w:t>26.9%</w:t>
      </w:r>
      <w:r w:rsidR="00907330" w:rsidRPr="00907330">
        <w:t xml:space="preserve"> </w:t>
      </w:r>
      <w:r w:rsidR="00907330">
        <w:rPr>
          <w:sz w:val="21"/>
          <w:szCs w:val="21"/>
        </w:rPr>
        <w:fldChar w:fldCharType="begin"/>
      </w:r>
      <w:r w:rsidR="008B0994">
        <w:rPr>
          <w:sz w:val="21"/>
          <w:szCs w:val="21"/>
        </w:rPr>
        <w:instrText xml:space="preserve"> ADDIN EN.CITE &lt;EndNote&gt;&lt;Cite&gt;&lt;Author&gt;Ronneberger&lt;/Author&gt;&lt;Year&gt;2015&lt;/Year&gt;&lt;RecNum&gt;13&lt;/RecNum&gt;&lt;DisplayText&gt;&lt;style face="superscript"&gt;[1]&lt;/style&gt;&lt;/DisplayText&gt;&lt;record&gt;&lt;rec-number&gt;13&lt;/rec-number&gt;&lt;foreign-keys&gt;&lt;key app="EN" db-id="2x5s5par2fr2a6exxpop5pa8r22sx5rrwe0a" timestamp="1745497515"&gt;13&lt;/key&gt;&lt;/foreign-keys&gt;&lt;ref-type name="Conference Proceedings"&gt;10&lt;/ref-type&gt;&lt;contributors&gt;&lt;authors&gt;&lt;author&gt;Ronneberger, Olaf&lt;/author&gt;&lt;author&gt;Fischer, Philipp&lt;/author&gt;&lt;author&gt;Brox, Thomas&lt;/author&gt;&lt;/authors&gt;&lt;secondary-authors&gt;&lt;author&gt;Navab, Nassir&lt;/author&gt;&lt;author&gt;Hornegger, Joachim&lt;/author&gt;&lt;author&gt;Wells, William M.&lt;/author&gt;&lt;author&gt;Frangi, Alejandro F.&lt;/author&gt;&lt;/secondary-authors&gt;&lt;/contributors&gt;&lt;titles&gt;&lt;title&gt;U-Net: Convolutional Networks for Biomedical Image Segmentation&lt;/title&gt;&lt;secondary-title&gt;Medical Image Computing and Computer-Assisted Intervention – MICCAI 2015&lt;/secondary-title&gt;&lt;/titles&gt;&lt;pages&gt;234-241&lt;/pages&gt;&lt;dates&gt;&lt;year&gt;2015&lt;/year&gt;&lt;pub-dates&gt;&lt;date&gt;2015//&lt;/date&gt;&lt;/pub-dates&gt;&lt;/dates&gt;&lt;pub-location&gt;Cham&lt;/pub-location&gt;&lt;publisher&gt;Springer International Publishing&lt;/publisher&gt;&lt;isbn&gt;978-3-319-24574-4&lt;/isbn&gt;&lt;urls&gt;&lt;/urls&gt;&lt;/record&gt;&lt;/Cite&gt;&lt;/EndNote&gt;</w:instrText>
      </w:r>
      <w:r w:rsidR="00907330">
        <w:rPr>
          <w:sz w:val="21"/>
          <w:szCs w:val="21"/>
        </w:rPr>
        <w:fldChar w:fldCharType="separate"/>
      </w:r>
      <w:r w:rsidR="00907330" w:rsidRPr="00907330">
        <w:rPr>
          <w:noProof/>
          <w:sz w:val="21"/>
          <w:szCs w:val="21"/>
          <w:vertAlign w:val="superscript"/>
        </w:rPr>
        <w:t>[1]</w:t>
      </w:r>
      <w:r w:rsidR="00907330">
        <w:rPr>
          <w:sz w:val="21"/>
          <w:szCs w:val="21"/>
        </w:rPr>
        <w:fldChar w:fldCharType="end"/>
      </w:r>
      <w:r w:rsidRPr="007006F2">
        <w:rPr>
          <w:sz w:val="21"/>
          <w:szCs w:val="21"/>
        </w:rPr>
        <w:t>，为边缘设备部署提供了可行性。</w:t>
      </w:r>
    </w:p>
    <w:p w14:paraId="30296D38" w14:textId="63263375" w:rsidR="00A217EA" w:rsidRPr="00B86192" w:rsidRDefault="00A217EA" w:rsidP="00A217EA">
      <w:pPr>
        <w:widowControl/>
        <w:shd w:val="clear" w:color="auto" w:fill="FFFFFF"/>
        <w:overflowPunct/>
        <w:spacing w:before="274" w:after="206"/>
        <w:jc w:val="left"/>
        <w:outlineLvl w:val="1"/>
        <w:rPr>
          <w:rFonts w:ascii="Segoe UI" w:hAnsi="Segoe UI" w:cs="Segoe UI"/>
          <w:b/>
          <w:bCs/>
          <w:color w:val="404040"/>
          <w:kern w:val="0"/>
          <w:sz w:val="21"/>
          <w:szCs w:val="21"/>
        </w:rPr>
      </w:pPr>
      <w:r w:rsidRPr="00B86192">
        <w:rPr>
          <w:rFonts w:ascii="Segoe UI" w:hAnsi="Segoe UI" w:cs="Segoe UI" w:hint="eastAsia"/>
          <w:b/>
          <w:bCs/>
          <w:color w:val="404040"/>
          <w:kern w:val="0"/>
          <w:sz w:val="21"/>
          <w:szCs w:val="21"/>
        </w:rPr>
        <w:t>5.2</w:t>
      </w:r>
      <w:r w:rsidRPr="00B86192">
        <w:rPr>
          <w:rFonts w:ascii="Segoe UI" w:hAnsi="Segoe UI" w:cs="Segoe UI"/>
          <w:b/>
          <w:bCs/>
          <w:color w:val="404040"/>
          <w:kern w:val="0"/>
          <w:sz w:val="21"/>
          <w:szCs w:val="21"/>
        </w:rPr>
        <w:t>应用展望</w:t>
      </w:r>
    </w:p>
    <w:p w14:paraId="404FD4B6" w14:textId="77777777" w:rsidR="00A217EA" w:rsidRPr="007006F2" w:rsidRDefault="00A217EA" w:rsidP="00A217EA">
      <w:pPr>
        <w:widowControl/>
        <w:shd w:val="clear" w:color="auto" w:fill="FFFFFF"/>
        <w:overflowPunct/>
        <w:spacing w:before="206" w:after="206" w:line="429" w:lineRule="atLeast"/>
        <w:jc w:val="left"/>
        <w:rPr>
          <w:sz w:val="21"/>
          <w:szCs w:val="21"/>
        </w:rPr>
      </w:pPr>
      <w:r w:rsidRPr="007006F2">
        <w:rPr>
          <w:sz w:val="21"/>
          <w:szCs w:val="21"/>
        </w:rPr>
        <w:t>短期（</w:t>
      </w:r>
      <w:r w:rsidRPr="007006F2">
        <w:rPr>
          <w:sz w:val="21"/>
          <w:szCs w:val="21"/>
        </w:rPr>
        <w:t>1</w:t>
      </w:r>
      <w:r w:rsidRPr="007006F2">
        <w:rPr>
          <w:sz w:val="21"/>
          <w:szCs w:val="21"/>
        </w:rPr>
        <w:t>年内）：</w:t>
      </w:r>
    </w:p>
    <w:p w14:paraId="51A01C03" w14:textId="77777777" w:rsidR="00A217EA" w:rsidRPr="007006F2" w:rsidRDefault="00A217EA" w:rsidP="007006F2">
      <w:pPr>
        <w:widowControl/>
        <w:shd w:val="clear" w:color="auto" w:fill="FFFFFF"/>
        <w:overflowPunct/>
        <w:spacing w:before="206" w:after="206" w:line="429" w:lineRule="atLeast"/>
        <w:jc w:val="left"/>
        <w:rPr>
          <w:sz w:val="21"/>
          <w:szCs w:val="21"/>
        </w:rPr>
      </w:pPr>
      <w:r w:rsidRPr="007006F2">
        <w:rPr>
          <w:sz w:val="21"/>
          <w:szCs w:val="21"/>
        </w:rPr>
        <w:t>临床验证：与北京协和医院合作开展多中心临床试验，计划纳入</w:t>
      </w:r>
      <w:r w:rsidRPr="007006F2">
        <w:rPr>
          <w:sz w:val="21"/>
          <w:szCs w:val="21"/>
        </w:rPr>
        <w:t>500</w:t>
      </w:r>
      <w:r w:rsidRPr="007006F2">
        <w:rPr>
          <w:sz w:val="21"/>
          <w:szCs w:val="21"/>
        </w:rPr>
        <w:t>例患者，验证模型在真实场景中的泛化性；</w:t>
      </w:r>
    </w:p>
    <w:p w14:paraId="065F8D63" w14:textId="77777777" w:rsidR="00A217EA" w:rsidRPr="007006F2" w:rsidRDefault="00A217EA" w:rsidP="007006F2">
      <w:pPr>
        <w:widowControl/>
        <w:shd w:val="clear" w:color="auto" w:fill="FFFFFF"/>
        <w:overflowPunct/>
        <w:spacing w:before="206" w:after="206" w:line="429" w:lineRule="atLeast"/>
        <w:jc w:val="left"/>
        <w:rPr>
          <w:sz w:val="21"/>
          <w:szCs w:val="21"/>
        </w:rPr>
      </w:pPr>
      <w:r w:rsidRPr="007006F2">
        <w:rPr>
          <w:sz w:val="21"/>
          <w:szCs w:val="21"/>
        </w:rPr>
        <w:t>系统集成：将模型嵌入医院</w:t>
      </w:r>
      <w:r w:rsidRPr="007006F2">
        <w:rPr>
          <w:sz w:val="21"/>
          <w:szCs w:val="21"/>
        </w:rPr>
        <w:t>PACS</w:t>
      </w:r>
      <w:r w:rsidRPr="007006F2">
        <w:rPr>
          <w:sz w:val="21"/>
          <w:szCs w:val="21"/>
        </w:rPr>
        <w:t>系统，开发一键式诊断插件，支持放射科医师快速复核。</w:t>
      </w:r>
    </w:p>
    <w:p w14:paraId="1ABFD0D4" w14:textId="77777777" w:rsidR="00A217EA" w:rsidRPr="007006F2" w:rsidRDefault="00A217EA" w:rsidP="00A217EA">
      <w:pPr>
        <w:widowControl/>
        <w:shd w:val="clear" w:color="auto" w:fill="FFFFFF"/>
        <w:overflowPunct/>
        <w:spacing w:before="206" w:after="206" w:line="429" w:lineRule="atLeast"/>
        <w:jc w:val="left"/>
        <w:rPr>
          <w:sz w:val="21"/>
          <w:szCs w:val="21"/>
        </w:rPr>
      </w:pPr>
      <w:r w:rsidRPr="007006F2">
        <w:rPr>
          <w:sz w:val="21"/>
          <w:szCs w:val="21"/>
        </w:rPr>
        <w:t>中长期（</w:t>
      </w:r>
      <w:r w:rsidRPr="007006F2">
        <w:rPr>
          <w:sz w:val="21"/>
          <w:szCs w:val="21"/>
        </w:rPr>
        <w:t>3-5</w:t>
      </w:r>
      <w:r w:rsidRPr="007006F2">
        <w:rPr>
          <w:sz w:val="21"/>
          <w:szCs w:val="21"/>
        </w:rPr>
        <w:t>年）：</w:t>
      </w:r>
    </w:p>
    <w:p w14:paraId="4BBB21E4" w14:textId="77777777" w:rsidR="00A217EA" w:rsidRPr="007006F2" w:rsidRDefault="00A217EA" w:rsidP="007006F2">
      <w:pPr>
        <w:widowControl/>
        <w:shd w:val="clear" w:color="auto" w:fill="FFFFFF"/>
        <w:overflowPunct/>
        <w:spacing w:before="206" w:after="206" w:line="429" w:lineRule="atLeast"/>
        <w:jc w:val="left"/>
        <w:rPr>
          <w:sz w:val="21"/>
          <w:szCs w:val="21"/>
        </w:rPr>
      </w:pPr>
      <w:r w:rsidRPr="007006F2">
        <w:rPr>
          <w:sz w:val="21"/>
          <w:szCs w:val="21"/>
        </w:rPr>
        <w:t>基层医疗推广：通过</w:t>
      </w:r>
      <w:r w:rsidRPr="007006F2">
        <w:rPr>
          <w:sz w:val="21"/>
          <w:szCs w:val="21"/>
        </w:rPr>
        <w:t>5G</w:t>
      </w:r>
      <w:r w:rsidRPr="007006F2">
        <w:rPr>
          <w:sz w:val="21"/>
          <w:szCs w:val="21"/>
        </w:rPr>
        <w:t>网络与云平台，为县级医院提供实时</w:t>
      </w:r>
      <w:r w:rsidRPr="007006F2">
        <w:rPr>
          <w:sz w:val="21"/>
          <w:szCs w:val="21"/>
        </w:rPr>
        <w:t>AI</w:t>
      </w:r>
      <w:r w:rsidRPr="007006F2">
        <w:rPr>
          <w:sz w:val="21"/>
          <w:szCs w:val="21"/>
        </w:rPr>
        <w:t>辅助诊断服务，目标覆盖全国</w:t>
      </w:r>
      <w:r w:rsidRPr="007006F2">
        <w:rPr>
          <w:sz w:val="21"/>
          <w:szCs w:val="21"/>
        </w:rPr>
        <w:t>80%</w:t>
      </w:r>
      <w:r w:rsidRPr="007006F2">
        <w:rPr>
          <w:sz w:val="21"/>
          <w:szCs w:val="21"/>
        </w:rPr>
        <w:t>二级医院；</w:t>
      </w:r>
    </w:p>
    <w:p w14:paraId="65100F9A" w14:textId="77777777" w:rsidR="00A217EA" w:rsidRPr="00A217EA" w:rsidRDefault="00A217EA" w:rsidP="007006F2">
      <w:pPr>
        <w:widowControl/>
        <w:shd w:val="clear" w:color="auto" w:fill="FFFFFF"/>
        <w:overflowPunct/>
        <w:spacing w:before="206" w:after="206" w:line="429" w:lineRule="atLeast"/>
        <w:jc w:val="left"/>
        <w:rPr>
          <w:rFonts w:ascii="Segoe UI" w:hAnsi="Segoe UI" w:cs="Segoe UI"/>
          <w:color w:val="404040"/>
          <w:kern w:val="0"/>
          <w:sz w:val="24"/>
          <w:szCs w:val="24"/>
        </w:rPr>
      </w:pPr>
      <w:r w:rsidRPr="007006F2">
        <w:rPr>
          <w:sz w:val="21"/>
          <w:szCs w:val="21"/>
        </w:rPr>
        <w:t>多病种扩展：基于模块化设计，适配肺癌、脑卒中筛查任务，构建</w:t>
      </w:r>
      <w:r w:rsidRPr="007006F2">
        <w:rPr>
          <w:sz w:val="21"/>
          <w:szCs w:val="21"/>
        </w:rPr>
        <w:t>“</w:t>
      </w:r>
      <w:proofErr w:type="gramStart"/>
      <w:r w:rsidRPr="007006F2">
        <w:rPr>
          <w:sz w:val="21"/>
          <w:szCs w:val="21"/>
        </w:rPr>
        <w:t>一</w:t>
      </w:r>
      <w:proofErr w:type="gramEnd"/>
      <w:r w:rsidRPr="007006F2">
        <w:rPr>
          <w:sz w:val="21"/>
          <w:szCs w:val="21"/>
        </w:rPr>
        <w:t>平台多病种</w:t>
      </w:r>
      <w:r w:rsidRPr="007006F2">
        <w:rPr>
          <w:sz w:val="21"/>
          <w:szCs w:val="21"/>
        </w:rPr>
        <w:t>”</w:t>
      </w:r>
      <w:r w:rsidRPr="007006F2">
        <w:rPr>
          <w:sz w:val="21"/>
          <w:szCs w:val="21"/>
        </w:rPr>
        <w:t>的智能诊断生态。</w:t>
      </w:r>
    </w:p>
    <w:p w14:paraId="343376BD" w14:textId="6DBB0C41" w:rsidR="00A217EA" w:rsidRPr="00A217EA" w:rsidRDefault="00A217EA" w:rsidP="00A217EA">
      <w:pPr>
        <w:widowControl/>
        <w:shd w:val="clear" w:color="auto" w:fill="FFFFFF"/>
        <w:overflowPunct/>
        <w:spacing w:before="274" w:after="206"/>
        <w:jc w:val="left"/>
        <w:outlineLvl w:val="1"/>
        <w:rPr>
          <w:rFonts w:ascii="Segoe UI" w:hAnsi="Segoe UI" w:cs="Segoe UI"/>
          <w:b/>
          <w:bCs/>
          <w:color w:val="404040"/>
          <w:kern w:val="0"/>
          <w:sz w:val="27"/>
          <w:szCs w:val="27"/>
        </w:rPr>
      </w:pPr>
      <w:r w:rsidRPr="00B86192">
        <w:rPr>
          <w:rFonts w:ascii="Segoe UI" w:hAnsi="Segoe UI" w:cs="Segoe UI" w:hint="eastAsia"/>
          <w:b/>
          <w:bCs/>
          <w:color w:val="404040"/>
          <w:kern w:val="0"/>
          <w:sz w:val="21"/>
          <w:szCs w:val="21"/>
        </w:rPr>
        <w:t>5.3</w:t>
      </w:r>
      <w:r w:rsidRPr="00B86192">
        <w:rPr>
          <w:rFonts w:ascii="Segoe UI" w:hAnsi="Segoe UI" w:cs="Segoe UI"/>
          <w:b/>
          <w:bCs/>
          <w:color w:val="404040"/>
          <w:kern w:val="0"/>
          <w:sz w:val="21"/>
          <w:szCs w:val="21"/>
        </w:rPr>
        <w:t>伦理思考</w:t>
      </w:r>
    </w:p>
    <w:p w14:paraId="355F0ACD" w14:textId="77777777" w:rsidR="00A217EA" w:rsidRPr="00B86192" w:rsidRDefault="00A217EA" w:rsidP="00A217EA">
      <w:pPr>
        <w:widowControl/>
        <w:shd w:val="clear" w:color="auto" w:fill="FFFFFF"/>
        <w:overflowPunct/>
        <w:spacing w:before="206" w:after="206" w:line="429" w:lineRule="atLeast"/>
        <w:jc w:val="left"/>
        <w:rPr>
          <w:rFonts w:ascii="宋体" w:hAnsi="宋体" w:cs="Segoe UI" w:hint="eastAsia"/>
          <w:color w:val="404040"/>
          <w:kern w:val="0"/>
          <w:sz w:val="21"/>
          <w:szCs w:val="21"/>
        </w:rPr>
      </w:pPr>
      <w:r w:rsidRPr="00B86192">
        <w:rPr>
          <w:rFonts w:ascii="宋体" w:hAnsi="宋体" w:cs="Segoe UI"/>
          <w:color w:val="404040"/>
          <w:kern w:val="0"/>
          <w:sz w:val="21"/>
          <w:szCs w:val="21"/>
        </w:rPr>
        <w:t>AI医学影像技术的</w:t>
      </w:r>
      <w:proofErr w:type="gramStart"/>
      <w:r w:rsidRPr="00B86192">
        <w:rPr>
          <w:rFonts w:ascii="宋体" w:hAnsi="宋体" w:cs="Segoe UI"/>
          <w:color w:val="404040"/>
          <w:kern w:val="0"/>
          <w:sz w:val="21"/>
          <w:szCs w:val="21"/>
        </w:rPr>
        <w:t>普及需</w:t>
      </w:r>
      <w:proofErr w:type="gramEnd"/>
      <w:r w:rsidRPr="00B86192">
        <w:rPr>
          <w:rFonts w:ascii="宋体" w:hAnsi="宋体" w:cs="Segoe UI"/>
          <w:color w:val="404040"/>
          <w:kern w:val="0"/>
          <w:sz w:val="21"/>
          <w:szCs w:val="21"/>
        </w:rPr>
        <w:t>重视以下治理问题：</w:t>
      </w:r>
    </w:p>
    <w:p w14:paraId="1A2E21A8" w14:textId="77777777" w:rsidR="00A217EA" w:rsidRPr="00B86192" w:rsidRDefault="00A217EA" w:rsidP="007006F2">
      <w:pPr>
        <w:widowControl/>
        <w:shd w:val="clear" w:color="auto" w:fill="FFFFFF"/>
        <w:overflowPunct/>
        <w:spacing w:before="206" w:after="206" w:line="429" w:lineRule="atLeast"/>
        <w:jc w:val="left"/>
        <w:rPr>
          <w:rFonts w:ascii="宋体" w:hAnsi="宋体" w:hint="eastAsia"/>
          <w:sz w:val="21"/>
          <w:szCs w:val="21"/>
        </w:rPr>
      </w:pPr>
      <w:r w:rsidRPr="00B86192">
        <w:rPr>
          <w:rFonts w:ascii="宋体" w:hAnsi="宋体"/>
          <w:sz w:val="21"/>
          <w:szCs w:val="21"/>
        </w:rPr>
        <w:lastRenderedPageBreak/>
        <w:t>数据隐私保护：建立“去标识化-加密存储-权限分级”全链路数据管理体系，确保患者信息匿名化（如符合HIPAA/GDPR标准）；</w:t>
      </w:r>
    </w:p>
    <w:p w14:paraId="76CDF2EF" w14:textId="77777777" w:rsidR="00A217EA" w:rsidRPr="00B86192" w:rsidRDefault="00A217EA" w:rsidP="007006F2">
      <w:pPr>
        <w:widowControl/>
        <w:shd w:val="clear" w:color="auto" w:fill="FFFFFF"/>
        <w:overflowPunct/>
        <w:spacing w:before="206" w:after="206" w:line="429" w:lineRule="atLeast"/>
        <w:jc w:val="left"/>
        <w:rPr>
          <w:rFonts w:ascii="宋体" w:hAnsi="宋体" w:hint="eastAsia"/>
          <w:sz w:val="21"/>
          <w:szCs w:val="21"/>
        </w:rPr>
      </w:pPr>
      <w:r w:rsidRPr="00B86192">
        <w:rPr>
          <w:rFonts w:ascii="宋体" w:hAnsi="宋体"/>
          <w:sz w:val="21"/>
          <w:szCs w:val="21"/>
        </w:rPr>
        <w:t>算法公平性：针对不同性别、年龄、种族群体进行偏差测试，避免因训练数据偏倚导致误诊率差异；</w:t>
      </w:r>
    </w:p>
    <w:p w14:paraId="55EDB0E9" w14:textId="77777777" w:rsidR="00A217EA" w:rsidRPr="00B86192" w:rsidRDefault="00A217EA" w:rsidP="007006F2">
      <w:pPr>
        <w:widowControl/>
        <w:shd w:val="clear" w:color="auto" w:fill="FFFFFF"/>
        <w:overflowPunct/>
        <w:spacing w:before="206" w:after="206" w:line="429" w:lineRule="atLeast"/>
        <w:jc w:val="left"/>
        <w:rPr>
          <w:rFonts w:ascii="宋体" w:hAnsi="宋体" w:hint="eastAsia"/>
          <w:sz w:val="21"/>
          <w:szCs w:val="21"/>
        </w:rPr>
      </w:pPr>
      <w:r w:rsidRPr="00B86192">
        <w:rPr>
          <w:rFonts w:ascii="宋体" w:hAnsi="宋体"/>
          <w:sz w:val="21"/>
          <w:szCs w:val="21"/>
        </w:rPr>
        <w:t>责任归属机制：明确“AI建议+医师决策”的双重责任框架，通过区块链技术实现诊断过程全溯源；</w:t>
      </w:r>
    </w:p>
    <w:p w14:paraId="1AA8BEAD" w14:textId="77777777" w:rsidR="00A217EA" w:rsidRPr="00B86192" w:rsidRDefault="00A217EA" w:rsidP="007006F2">
      <w:pPr>
        <w:widowControl/>
        <w:shd w:val="clear" w:color="auto" w:fill="FFFFFF"/>
        <w:overflowPunct/>
        <w:spacing w:before="206" w:after="206" w:line="429" w:lineRule="atLeast"/>
        <w:jc w:val="left"/>
        <w:rPr>
          <w:rFonts w:ascii="宋体" w:hAnsi="宋体" w:hint="eastAsia"/>
          <w:sz w:val="21"/>
          <w:szCs w:val="21"/>
        </w:rPr>
      </w:pPr>
      <w:r w:rsidRPr="00B86192">
        <w:rPr>
          <w:rFonts w:ascii="宋体" w:hAnsi="宋体"/>
          <w:sz w:val="21"/>
          <w:szCs w:val="21"/>
        </w:rPr>
        <w:t>公众认知教育：开展AI医疗科普活动，消除患者对“机器取代医生”的误解，增强技术信任度。</w:t>
      </w:r>
    </w:p>
    <w:p w14:paraId="56A7B921" w14:textId="77777777" w:rsidR="00A217EA" w:rsidRPr="00B86192" w:rsidRDefault="00A217EA" w:rsidP="00A217EA">
      <w:pPr>
        <w:widowControl/>
        <w:shd w:val="clear" w:color="auto" w:fill="FFFFFF"/>
        <w:overflowPunct/>
        <w:spacing w:before="206" w:after="206" w:line="429" w:lineRule="atLeast"/>
        <w:jc w:val="left"/>
        <w:rPr>
          <w:rFonts w:ascii="宋体" w:hAnsi="宋体" w:hint="eastAsia"/>
          <w:sz w:val="21"/>
          <w:szCs w:val="21"/>
        </w:rPr>
      </w:pPr>
      <w:r w:rsidRPr="00B86192">
        <w:rPr>
          <w:rFonts w:ascii="宋体" w:hAnsi="宋体"/>
          <w:sz w:val="21"/>
          <w:szCs w:val="21"/>
        </w:rPr>
        <w:t>未来方向：需联合政府、医疗机构与AI企业，制定《医疗AI伦理应用白皮书》，从技术标准、法律法规、社会伦理三方面构建治理体系，推动AI技术“向善而行”。</w:t>
      </w:r>
    </w:p>
    <w:p w14:paraId="7BF57598" w14:textId="77777777" w:rsidR="00A217EA" w:rsidRPr="007006F2" w:rsidRDefault="00A217EA" w:rsidP="007006F2">
      <w:pPr>
        <w:widowControl/>
        <w:shd w:val="clear" w:color="auto" w:fill="FFFFFF"/>
        <w:overflowPunct/>
        <w:spacing w:before="206" w:after="206" w:line="429" w:lineRule="atLeast"/>
        <w:jc w:val="left"/>
        <w:rPr>
          <w:sz w:val="21"/>
          <w:szCs w:val="21"/>
        </w:rPr>
      </w:pPr>
    </w:p>
    <w:p w14:paraId="2EAF4B79" w14:textId="186E4F68" w:rsidR="007859CA" w:rsidRPr="002D3E27" w:rsidRDefault="006379C1" w:rsidP="00FE5F72">
      <w:pPr>
        <w:tabs>
          <w:tab w:val="left" w:pos="2880"/>
        </w:tabs>
        <w:adjustRightInd w:val="0"/>
        <w:snapToGrid w:val="0"/>
        <w:spacing w:beforeLines="100" w:before="312" w:afterLines="100" w:after="312" w:line="320" w:lineRule="atLeast"/>
        <w:jc w:val="center"/>
        <w:outlineLvl w:val="0"/>
        <w:rPr>
          <w:rFonts w:ascii="黑体" w:eastAsia="黑体"/>
          <w:bCs/>
          <w:sz w:val="21"/>
          <w:szCs w:val="21"/>
        </w:rPr>
      </w:pPr>
      <w:r w:rsidRPr="00785476">
        <w:rPr>
          <w:rFonts w:ascii="黑体" w:eastAsia="黑体" w:hint="eastAsia"/>
          <w:bCs/>
          <w:sz w:val="21"/>
          <w:szCs w:val="21"/>
        </w:rPr>
        <w:t>参</w:t>
      </w:r>
      <w:r w:rsidR="00785476">
        <w:rPr>
          <w:rFonts w:ascii="黑体" w:eastAsia="黑体" w:hint="eastAsia"/>
          <w:bCs/>
          <w:sz w:val="21"/>
          <w:szCs w:val="21"/>
        </w:rPr>
        <w:t xml:space="preserve"> </w:t>
      </w:r>
      <w:r w:rsidRPr="00785476">
        <w:rPr>
          <w:rFonts w:ascii="黑体" w:eastAsia="黑体" w:hint="eastAsia"/>
          <w:bCs/>
          <w:sz w:val="21"/>
          <w:szCs w:val="21"/>
        </w:rPr>
        <w:t>考</w:t>
      </w:r>
      <w:r w:rsidR="007859CA" w:rsidRPr="00785476">
        <w:rPr>
          <w:rFonts w:ascii="黑体" w:eastAsia="黑体" w:hint="eastAsia"/>
          <w:bCs/>
          <w:sz w:val="21"/>
          <w:szCs w:val="21"/>
        </w:rPr>
        <w:t xml:space="preserve"> </w:t>
      </w:r>
      <w:r w:rsidRPr="00785476">
        <w:rPr>
          <w:rFonts w:ascii="黑体" w:eastAsia="黑体" w:hint="eastAsia"/>
          <w:bCs/>
          <w:sz w:val="21"/>
          <w:szCs w:val="21"/>
        </w:rPr>
        <w:t>文</w:t>
      </w:r>
      <w:r w:rsidR="007859CA" w:rsidRPr="00785476">
        <w:rPr>
          <w:rFonts w:ascii="黑体" w:eastAsia="黑体" w:hint="eastAsia"/>
          <w:bCs/>
          <w:sz w:val="21"/>
          <w:szCs w:val="21"/>
        </w:rPr>
        <w:t xml:space="preserve"> </w:t>
      </w:r>
      <w:r w:rsidRPr="00785476">
        <w:rPr>
          <w:rFonts w:ascii="黑体" w:eastAsia="黑体" w:hint="eastAsia"/>
          <w:bCs/>
          <w:sz w:val="21"/>
          <w:szCs w:val="21"/>
        </w:rPr>
        <w:t>献</w:t>
      </w:r>
    </w:p>
    <w:p w14:paraId="442001C5" w14:textId="77777777" w:rsidR="00E21BDE" w:rsidRPr="00E21BDE" w:rsidRDefault="00BD0C5B" w:rsidP="00E21BDE">
      <w:pPr>
        <w:pStyle w:val="EndNoteBibliography"/>
        <w:ind w:left="720" w:hanging="720"/>
      </w:pPr>
      <w:r>
        <w:rPr>
          <w:sz w:val="15"/>
          <w:szCs w:val="15"/>
        </w:rPr>
        <w:fldChar w:fldCharType="begin"/>
      </w:r>
      <w:r>
        <w:rPr>
          <w:sz w:val="15"/>
          <w:szCs w:val="15"/>
        </w:rPr>
        <w:instrText xml:space="preserve"> ADDIN EN.REFLIST </w:instrText>
      </w:r>
      <w:r>
        <w:rPr>
          <w:sz w:val="15"/>
          <w:szCs w:val="15"/>
        </w:rPr>
        <w:fldChar w:fldCharType="separate"/>
      </w:r>
      <w:r w:rsidR="00E21BDE" w:rsidRPr="00E21BDE">
        <w:t>[1]</w:t>
      </w:r>
      <w:r w:rsidR="00E21BDE" w:rsidRPr="00E21BDE">
        <w:tab/>
        <w:t>RONNEBERGER O, FISCHER P, BROX T. U-Net: Convolutional Networks for Biomedical Image Segmentation; proceedings of the Medical Image Computing and Computer-Assisted Intervention – MICCAI 2015, Cham, F 2015//, 2015 [C]. Springer International Publishing.</w:t>
      </w:r>
    </w:p>
    <w:p w14:paraId="20CC0FB4" w14:textId="77777777" w:rsidR="00E21BDE" w:rsidRPr="00E21BDE" w:rsidRDefault="00E21BDE" w:rsidP="00E21BDE">
      <w:pPr>
        <w:pStyle w:val="EndNoteBibliography"/>
        <w:ind w:left="720" w:hanging="720"/>
      </w:pPr>
      <w:r w:rsidRPr="00E21BDE">
        <w:t>[2]</w:t>
      </w:r>
      <w:r w:rsidRPr="00E21BDE">
        <w:tab/>
        <w:t>LIU Y, GADEPALLI K, NOROUZI M, et al. Detecting Cancer Metastases on Gigapixel Pathology Images [J]. IEEE, 2017.</w:t>
      </w:r>
    </w:p>
    <w:p w14:paraId="3BE45D4E" w14:textId="77777777" w:rsidR="00E21BDE" w:rsidRPr="00E21BDE" w:rsidRDefault="00E21BDE" w:rsidP="00E21BDE">
      <w:pPr>
        <w:pStyle w:val="EndNoteBibliography"/>
        <w:ind w:left="720" w:hanging="720"/>
      </w:pPr>
      <w:r w:rsidRPr="00E21BDE">
        <w:t>[3]</w:t>
      </w:r>
      <w:r w:rsidRPr="00E21BDE">
        <w:tab/>
        <w:t>LITJENS G, KOOI T, BEJNORDI B E, et al. A Survey on Deep Learning in Medical Image Analysis [J]. Medical Image Analysis, 2017, 42(9): 60-88.</w:t>
      </w:r>
    </w:p>
    <w:p w14:paraId="19CBB2E2" w14:textId="77777777" w:rsidR="00E21BDE" w:rsidRPr="00E21BDE" w:rsidRDefault="00E21BDE" w:rsidP="00E21BDE">
      <w:pPr>
        <w:pStyle w:val="EndNoteBibliography"/>
        <w:ind w:left="720" w:hanging="720"/>
      </w:pPr>
      <w:r w:rsidRPr="00E21BDE">
        <w:t>[4]</w:t>
      </w:r>
      <w:r w:rsidRPr="00E21BDE">
        <w:tab/>
        <w:t>ZHANG H, WANG Q, SHI J, et al. Deep unfolding network with spatial alignment for multi-modal MRI reconstruction [J]. Medical Image Analysis, 2025, 99(000).</w:t>
      </w:r>
    </w:p>
    <w:p w14:paraId="63E63D3E" w14:textId="77777777" w:rsidR="00E21BDE" w:rsidRPr="00E21BDE" w:rsidRDefault="00E21BDE" w:rsidP="00E21BDE">
      <w:pPr>
        <w:pStyle w:val="EndNoteBibliography"/>
        <w:ind w:left="720" w:hanging="720"/>
      </w:pPr>
      <w:r w:rsidRPr="00E21BDE">
        <w:t>[5]</w:t>
      </w:r>
      <w:r w:rsidRPr="00E21BDE">
        <w:tab/>
        <w:t>ZHOU B, KHOSLA A, LAPEDRIZA A, et al. Learning Deep Features for Discriminative Localization [J]. IEEE Computer Society, 2016.</w:t>
      </w:r>
    </w:p>
    <w:p w14:paraId="2BE4BC96" w14:textId="77777777" w:rsidR="00E21BDE" w:rsidRPr="00E21BDE" w:rsidRDefault="00E21BDE" w:rsidP="00E21BDE">
      <w:pPr>
        <w:pStyle w:val="EndNoteBibliography"/>
        <w:ind w:left="720" w:hanging="720"/>
      </w:pPr>
      <w:r w:rsidRPr="00E21BDE">
        <w:t>[6]</w:t>
      </w:r>
      <w:r w:rsidRPr="00E21BDE">
        <w:tab/>
        <w:t>LI L, LIU T, WANG P, et al. Multiple perception contrastive learning for automated ovarian tumor classification in CT images [J]. Abdominal Radiology: 1-17.</w:t>
      </w:r>
    </w:p>
    <w:p w14:paraId="1A3E38DE" w14:textId="77777777" w:rsidR="00E21BDE" w:rsidRPr="00E21BDE" w:rsidRDefault="00E21BDE" w:rsidP="00E21BDE">
      <w:pPr>
        <w:pStyle w:val="EndNoteBibliography"/>
        <w:ind w:left="720" w:hanging="720"/>
      </w:pPr>
      <w:r w:rsidRPr="00E21BDE">
        <w:t>[7]</w:t>
      </w:r>
      <w:r w:rsidRPr="00E21BDE">
        <w:tab/>
        <w:t>PI Y, ZHAO Z, XIANG Y, et al. Automated diagnosis of bone metastasis based on multi-view bone scans using attention-augmented deep neural networks [J]. Medical Image Analysis, 2020, 65: 101784.</w:t>
      </w:r>
    </w:p>
    <w:p w14:paraId="6AF88B8A" w14:textId="77777777" w:rsidR="00E21BDE" w:rsidRPr="00E21BDE" w:rsidRDefault="00E21BDE" w:rsidP="00E21BDE">
      <w:pPr>
        <w:pStyle w:val="EndNoteBibliography"/>
        <w:ind w:left="720" w:hanging="720"/>
      </w:pPr>
      <w:r w:rsidRPr="00E21BDE">
        <w:t>[8]</w:t>
      </w:r>
      <w:r w:rsidRPr="00E21BDE">
        <w:tab/>
        <w:t>CHENG J, TIAN S, YU L, et al. Fully convolutional attention network for biomedical image segmentation [J]. Artificial Intelligence in Medicine, 2020, 107.</w:t>
      </w:r>
    </w:p>
    <w:p w14:paraId="27108C70" w14:textId="77777777" w:rsidR="00E21BDE" w:rsidRPr="00E21BDE" w:rsidRDefault="00E21BDE" w:rsidP="00E21BDE">
      <w:pPr>
        <w:pStyle w:val="EndNoteBibliography"/>
        <w:ind w:left="720" w:hanging="720"/>
      </w:pPr>
      <w:r w:rsidRPr="00E21BDE">
        <w:t>[9]</w:t>
      </w:r>
      <w:r w:rsidRPr="00E21BDE">
        <w:tab/>
        <w:t>WANG X, PENG Y, LU L, et al. ChestX-ray8: Hospital-scale Chest X-ray Database and Benchmarks on Weakly-Supervised Classification and Localization of Common Thorax Diseases [J]. IEEE, 2017.</w:t>
      </w:r>
    </w:p>
    <w:p w14:paraId="34BB548A" w14:textId="77777777" w:rsidR="00E21BDE" w:rsidRPr="00E21BDE" w:rsidRDefault="00E21BDE" w:rsidP="00E21BDE">
      <w:pPr>
        <w:pStyle w:val="EndNoteBibliography"/>
        <w:ind w:left="720" w:hanging="720"/>
      </w:pPr>
      <w:r w:rsidRPr="00E21BDE">
        <w:t>[10]</w:t>
      </w:r>
      <w:r w:rsidRPr="00E21BDE">
        <w:tab/>
        <w:t>AHMED M R, FAHIM A I, ISLAM A K M M, et al. DOLG-NeXt: Convolutional neural network with deep orthogonal fusion of local and global features for biomedical image segmentation [J]. Neurocomputing, 2023, 546.</w:t>
      </w:r>
    </w:p>
    <w:p w14:paraId="5BB56499" w14:textId="319B7A9B" w:rsidR="000C792C" w:rsidRDefault="00BD0C5B" w:rsidP="000C792C">
      <w:pPr>
        <w:autoSpaceDE w:val="0"/>
        <w:jc w:val="left"/>
        <w:rPr>
          <w:sz w:val="15"/>
          <w:szCs w:val="15"/>
        </w:rPr>
      </w:pPr>
      <w:r>
        <w:rPr>
          <w:sz w:val="15"/>
          <w:szCs w:val="15"/>
        </w:rPr>
        <w:fldChar w:fldCharType="end"/>
      </w:r>
    </w:p>
    <w:sectPr w:rsidR="000C792C" w:rsidSect="00F85DEB">
      <w:type w:val="continuous"/>
      <w:pgSz w:w="11905" w:h="16837" w:code="9"/>
      <w:pgMar w:top="1474" w:right="1134" w:bottom="1474" w:left="1134" w:header="964" w:footer="964" w:gutter="0"/>
      <w:cols w:num="2" w:space="720" w:equalWidth="0">
        <w:col w:w="4606" w:space="425"/>
        <w:col w:w="4606"/>
      </w:cols>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F97C54" w14:textId="77777777" w:rsidR="00C51CCF" w:rsidRDefault="00C51CCF">
      <w:r>
        <w:separator/>
      </w:r>
    </w:p>
  </w:endnote>
  <w:endnote w:type="continuationSeparator" w:id="0">
    <w:p w14:paraId="28AC0029" w14:textId="77777777" w:rsidR="00C51CCF" w:rsidRDefault="00C51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²Ó©úÅé">
    <w:altName w:val="Malgun Gothic Semilight"/>
    <w:charset w:val="88"/>
    <w:family w:val="auto"/>
    <w:pitch w:val="default"/>
    <w:sig w:usb0="00000000" w:usb1="08080000" w:usb2="00000010" w:usb3="00000000" w:csb0="00100000" w:csb1="00000000"/>
  </w:font>
  <w:font w:name="OpenSymbol">
    <w:altName w:val="Courier New"/>
    <w:charset w:val="00"/>
    <w:family w:val="auto"/>
    <w:pitch w:val="default"/>
    <w:sig w:usb0="800000AF" w:usb1="1001ECEA" w:usb2="00000000" w:usb3="00000000" w:csb0="00000001" w:csb1="00000000"/>
  </w:font>
  <w:font w:name="DejaVu Sans">
    <w:altName w:val="Arial"/>
    <w:charset w:val="00"/>
    <w:family w:val="swiss"/>
    <w:pitch w:val="default"/>
    <w:sig w:usb0="00000000" w:usb1="D200FDFF" w:usb2="00042029" w:usb3="00000000" w:csb0="800001FF" w:csb1="00000000"/>
  </w:font>
  <w:font w:name="仿宋_GB2312">
    <w:altName w:val="仿宋"/>
    <w:charset w:val="86"/>
    <w:family w:val="modern"/>
    <w:pitch w:val="default"/>
    <w:sig w:usb0="00000000"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Monotype Sorts">
    <w:altName w:val="MT Extra"/>
    <w:charset w:val="02"/>
    <w:family w:val="auto"/>
    <w:pitch w:val="default"/>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 w:name="KaTeX_Size4">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72094F" w14:textId="77777777" w:rsidR="00651319" w:rsidRDefault="00651319">
    <w:pPr>
      <w:pStyle w:val="ad"/>
      <w:jc w:val="center"/>
    </w:pPr>
    <w:r>
      <w:fldChar w:fldCharType="begin"/>
    </w:r>
    <w:r>
      <w:instrText>PAGE   \* MERGEFORMAT</w:instrText>
    </w:r>
    <w:r>
      <w:fldChar w:fldCharType="separate"/>
    </w:r>
    <w:r w:rsidR="000C792C" w:rsidRPr="000C792C">
      <w:rPr>
        <w:noProof/>
        <w:lang w:val="zh-CN"/>
      </w:rPr>
      <w:t>1</w:t>
    </w:r>
    <w:r>
      <w:fldChar w:fldCharType="end"/>
    </w:r>
  </w:p>
  <w:p w14:paraId="0ADBE9B4" w14:textId="77777777" w:rsidR="00651319" w:rsidRPr="00651319" w:rsidRDefault="00651319">
    <w:pPr>
      <w:pStyle w:val="ad"/>
      <w:rPr>
        <w:rFonts w:eastAsia="等线"/>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7F6AC0" w14:textId="77777777" w:rsidR="00C51CCF" w:rsidRDefault="00C51CCF">
      <w:r>
        <w:separator/>
      </w:r>
    </w:p>
  </w:footnote>
  <w:footnote w:type="continuationSeparator" w:id="0">
    <w:p w14:paraId="35C37D2F" w14:textId="77777777" w:rsidR="00C51CCF" w:rsidRDefault="00C51C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5D417" w14:textId="77777777" w:rsidR="009D60C9" w:rsidRDefault="009D60C9" w:rsidP="00F85DEB">
    <w:pPr>
      <w:pStyle w:val="af"/>
      <w:tabs>
        <w:tab w:val="center" w:pos="4820"/>
        <w:tab w:val="right" w:pos="9639"/>
      </w:tabs>
      <w:jc w:val="left"/>
    </w:pPr>
    <w:r>
      <w:rPr>
        <w:rStyle w:val="affb"/>
      </w:rPr>
      <w:fldChar w:fldCharType="begin"/>
    </w:r>
    <w:r>
      <w:rPr>
        <w:rStyle w:val="affb"/>
      </w:rPr>
      <w:instrText xml:space="preserve"> PAGE </w:instrText>
    </w:r>
    <w:r>
      <w:rPr>
        <w:rStyle w:val="affb"/>
      </w:rPr>
      <w:fldChar w:fldCharType="separate"/>
    </w:r>
    <w:r w:rsidR="000C792C">
      <w:rPr>
        <w:rStyle w:val="affb"/>
        <w:noProof/>
      </w:rPr>
      <w:t>2</w:t>
    </w:r>
    <w:r>
      <w:rPr>
        <w:rStyle w:val="affb"/>
      </w:rPr>
      <w:fldChar w:fldCharType="end"/>
    </w:r>
    <w:r>
      <w:rPr>
        <w:rFonts w:hint="eastAsia"/>
      </w:rPr>
      <w:tab/>
    </w:r>
    <w:r>
      <w:rPr>
        <w:rFonts w:hint="eastAsia"/>
      </w:rPr>
      <w:t>计</w:t>
    </w:r>
    <w:r>
      <w:rPr>
        <w:rFonts w:hint="eastAsia"/>
      </w:rPr>
      <w:t xml:space="preserve"> </w:t>
    </w:r>
    <w:r>
      <w:rPr>
        <w:rFonts w:hint="eastAsia"/>
      </w:rPr>
      <w:t>算</w:t>
    </w:r>
    <w:r>
      <w:rPr>
        <w:rFonts w:hint="eastAsia"/>
      </w:rPr>
      <w:t xml:space="preserve"> </w:t>
    </w:r>
    <w:r>
      <w:rPr>
        <w:rFonts w:hint="eastAsia"/>
      </w:rPr>
      <w:t>机</w:t>
    </w:r>
    <w:r>
      <w:rPr>
        <w:rFonts w:hint="eastAsia"/>
      </w:rPr>
      <w:t xml:space="preserve"> </w:t>
    </w:r>
    <w:r>
      <w:rPr>
        <w:rFonts w:hint="eastAsia"/>
      </w:rPr>
      <w:t>学</w:t>
    </w:r>
    <w:r>
      <w:rPr>
        <w:rFonts w:hint="eastAsia"/>
      </w:rPr>
      <w:t xml:space="preserve"> </w:t>
    </w:r>
    <w:r>
      <w:rPr>
        <w:rFonts w:hint="eastAsia"/>
      </w:rPr>
      <w:t>报</w:t>
    </w:r>
    <w:r>
      <w:rPr>
        <w:rFonts w:hint="eastAsia"/>
      </w:rPr>
      <w:tab/>
      <w:t>20??</w:t>
    </w:r>
    <w:r>
      <w:rPr>
        <w:rFonts w:hint="eastAsia"/>
      </w:rPr>
      <w:t>年</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A332E" w14:textId="77777777" w:rsidR="009D60C9" w:rsidRDefault="009D60C9" w:rsidP="00F85DEB">
    <w:pPr>
      <w:pStyle w:val="af"/>
      <w:tabs>
        <w:tab w:val="center" w:pos="4820"/>
        <w:tab w:val="right" w:pos="9639"/>
      </w:tabs>
      <w:jc w:val="left"/>
    </w:pPr>
    <w:r>
      <w:t>?</w:t>
    </w:r>
    <w:r>
      <w:rPr>
        <w:rFonts w:hint="eastAsia"/>
      </w:rPr>
      <w:t>期</w:t>
    </w:r>
    <w:r>
      <w:rPr>
        <w:rFonts w:hint="eastAsia"/>
      </w:rPr>
      <w:tab/>
    </w:r>
    <w:r>
      <w:rPr>
        <w:rFonts w:hint="eastAsia"/>
      </w:rPr>
      <w:t>作者名等：论文题目</w:t>
    </w:r>
    <w:r>
      <w:rPr>
        <w:rFonts w:hint="eastAsia"/>
      </w:rPr>
      <w:tab/>
    </w:r>
    <w:r>
      <w:rPr>
        <w:rStyle w:val="affb"/>
      </w:rPr>
      <w:fldChar w:fldCharType="begin"/>
    </w:r>
    <w:r>
      <w:rPr>
        <w:rStyle w:val="affb"/>
      </w:rPr>
      <w:instrText xml:space="preserve"> PAGE </w:instrText>
    </w:r>
    <w:r>
      <w:rPr>
        <w:rStyle w:val="affb"/>
      </w:rPr>
      <w:fldChar w:fldCharType="separate"/>
    </w:r>
    <w:r w:rsidR="00F529E3">
      <w:rPr>
        <w:rStyle w:val="affb"/>
        <w:noProof/>
      </w:rPr>
      <w:t>3</w:t>
    </w:r>
    <w:r>
      <w:rPr>
        <w:rStyle w:val="affb"/>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417C14" w14:textId="77777777" w:rsidR="009D60C9" w:rsidRPr="005E0DC5" w:rsidRDefault="00651319" w:rsidP="00F529E3">
    <w:pPr>
      <w:pBdr>
        <w:bottom w:val="double" w:sz="4" w:space="1" w:color="auto"/>
      </w:pBdr>
      <w:tabs>
        <w:tab w:val="center" w:pos="4820"/>
        <w:tab w:val="right" w:pos="9639"/>
      </w:tabs>
      <w:adjustRightInd w:val="0"/>
      <w:snapToGrid w:val="0"/>
      <w:spacing w:line="300" w:lineRule="atLeast"/>
      <w:jc w:val="center"/>
      <w:rPr>
        <w:snapToGrid w:val="0"/>
        <w:kern w:val="0"/>
      </w:rPr>
    </w:pPr>
    <w:proofErr w:type="gramStart"/>
    <w:r>
      <w:rPr>
        <w:rFonts w:hint="eastAsia"/>
        <w:snapToGrid w:val="0"/>
        <w:kern w:val="0"/>
      </w:rPr>
      <w:t>《医学人工智能》结课论文</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E6F5B"/>
    <w:multiLevelType w:val="multilevel"/>
    <w:tmpl w:val="7A9E9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41F6F"/>
    <w:multiLevelType w:val="multilevel"/>
    <w:tmpl w:val="1C7A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2103D"/>
    <w:multiLevelType w:val="multilevel"/>
    <w:tmpl w:val="5798C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00788"/>
    <w:multiLevelType w:val="multilevel"/>
    <w:tmpl w:val="1988E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9B56DC"/>
    <w:multiLevelType w:val="hybridMultilevel"/>
    <w:tmpl w:val="0A4A036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F941960"/>
    <w:multiLevelType w:val="hybridMultilevel"/>
    <w:tmpl w:val="E8C8EE30"/>
    <w:lvl w:ilvl="0" w:tplc="42B0E23E">
      <w:start w:val="1"/>
      <w:numFmt w:val="decimal"/>
      <w:lvlText w:val="%1"/>
      <w:lvlJc w:val="left"/>
      <w:pPr>
        <w:ind w:left="420" w:hanging="4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D60906"/>
    <w:multiLevelType w:val="multilevel"/>
    <w:tmpl w:val="BC80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2B0CC3"/>
    <w:multiLevelType w:val="multilevel"/>
    <w:tmpl w:val="744C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413A10"/>
    <w:multiLevelType w:val="hybridMultilevel"/>
    <w:tmpl w:val="937C8668"/>
    <w:lvl w:ilvl="0" w:tplc="04090003">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3D7D3440"/>
    <w:multiLevelType w:val="hybridMultilevel"/>
    <w:tmpl w:val="2A36A018"/>
    <w:lvl w:ilvl="0" w:tplc="A204DE9A">
      <w:start w:val="1"/>
      <w:numFmt w:val="decimal"/>
      <w:lvlText w:val="%1："/>
      <w:lvlJc w:val="left"/>
      <w:pPr>
        <w:tabs>
          <w:tab w:val="num" w:pos="420"/>
        </w:tabs>
        <w:ind w:left="420" w:hanging="420"/>
      </w:pPr>
      <w:rPr>
        <w:rFonts w:hint="eastAsia"/>
      </w:rPr>
    </w:lvl>
    <w:lvl w:ilvl="1" w:tplc="2FB45CBC">
      <w:start w:val="1"/>
      <w:numFmt w:val="lowerLetter"/>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434F6AC7"/>
    <w:multiLevelType w:val="multilevel"/>
    <w:tmpl w:val="698EE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707412"/>
    <w:multiLevelType w:val="hybridMultilevel"/>
    <w:tmpl w:val="6CD006A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3" w15:restartNumberingAfterBreak="0">
    <w:nsid w:val="553F0C42"/>
    <w:multiLevelType w:val="hybridMultilevel"/>
    <w:tmpl w:val="035ADA8E"/>
    <w:lvl w:ilvl="0" w:tplc="04090003">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571B5E36"/>
    <w:multiLevelType w:val="multilevel"/>
    <w:tmpl w:val="FA24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8E2263"/>
    <w:multiLevelType w:val="hybridMultilevel"/>
    <w:tmpl w:val="F5567DD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5E006EB0"/>
    <w:multiLevelType w:val="hybridMultilevel"/>
    <w:tmpl w:val="845A0E0A"/>
    <w:lvl w:ilvl="0" w:tplc="168ECA70">
      <w:start w:val="1"/>
      <w:numFmt w:val="decimal"/>
      <w:lvlText w:val="[%1]"/>
      <w:lvlJc w:val="left"/>
      <w:pPr>
        <w:tabs>
          <w:tab w:val="num" w:pos="420"/>
        </w:tabs>
        <w:ind w:left="420" w:hanging="420"/>
      </w:pPr>
      <w:rPr>
        <w:rFonts w:hint="eastAsia"/>
        <w:sz w:val="15"/>
        <w:szCs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5F68753F"/>
    <w:multiLevelType w:val="multilevel"/>
    <w:tmpl w:val="8212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637B3CE2"/>
    <w:multiLevelType w:val="hybridMultilevel"/>
    <w:tmpl w:val="2B48D608"/>
    <w:lvl w:ilvl="0" w:tplc="68329BAE">
      <w:start w:val="1"/>
      <w:numFmt w:val="decimal"/>
      <w:lvlText w:val="%1："/>
      <w:lvlJc w:val="left"/>
      <w:pPr>
        <w:tabs>
          <w:tab w:val="num" w:pos="420"/>
        </w:tabs>
        <w:ind w:left="420" w:hanging="420"/>
      </w:pPr>
      <w:rPr>
        <w:rFonts w:hint="eastAsia"/>
      </w:rPr>
    </w:lvl>
    <w:lvl w:ilvl="1" w:tplc="10E6883C">
      <w:start w:val="1"/>
      <w:numFmt w:val="lowerLetter"/>
      <w:lvlText w:val="%2)"/>
      <w:lvlJc w:val="left"/>
      <w:pPr>
        <w:tabs>
          <w:tab w:val="num" w:pos="840"/>
        </w:tabs>
        <w:ind w:left="840" w:hanging="420"/>
      </w:pPr>
    </w:lvl>
    <w:lvl w:ilvl="2" w:tplc="D65C346E">
      <w:start w:val="1"/>
      <w:numFmt w:val="lowerRoman"/>
      <w:lvlText w:val="%3."/>
      <w:lvlJc w:val="right"/>
      <w:pPr>
        <w:tabs>
          <w:tab w:val="num" w:pos="1260"/>
        </w:tabs>
        <w:ind w:left="1260" w:hanging="420"/>
      </w:pPr>
    </w:lvl>
    <w:lvl w:ilvl="3" w:tplc="F15885AA">
      <w:start w:val="1"/>
      <w:numFmt w:val="decimal"/>
      <w:lvlText w:val="%4."/>
      <w:lvlJc w:val="left"/>
      <w:pPr>
        <w:tabs>
          <w:tab w:val="num" w:pos="1680"/>
        </w:tabs>
        <w:ind w:left="1680" w:hanging="420"/>
      </w:pPr>
    </w:lvl>
    <w:lvl w:ilvl="4" w:tplc="6380A3F6">
      <w:start w:val="1"/>
      <w:numFmt w:val="lowerLetter"/>
      <w:lvlText w:val="%5)"/>
      <w:lvlJc w:val="left"/>
      <w:pPr>
        <w:tabs>
          <w:tab w:val="num" w:pos="2100"/>
        </w:tabs>
        <w:ind w:left="2100" w:hanging="420"/>
      </w:pPr>
    </w:lvl>
    <w:lvl w:ilvl="5" w:tplc="C2C477DE" w:tentative="1">
      <w:start w:val="1"/>
      <w:numFmt w:val="lowerRoman"/>
      <w:lvlText w:val="%6."/>
      <w:lvlJc w:val="right"/>
      <w:pPr>
        <w:tabs>
          <w:tab w:val="num" w:pos="2520"/>
        </w:tabs>
        <w:ind w:left="2520" w:hanging="420"/>
      </w:pPr>
    </w:lvl>
    <w:lvl w:ilvl="6" w:tplc="0CCE8894" w:tentative="1">
      <w:start w:val="1"/>
      <w:numFmt w:val="decimal"/>
      <w:lvlText w:val="%7."/>
      <w:lvlJc w:val="left"/>
      <w:pPr>
        <w:tabs>
          <w:tab w:val="num" w:pos="2940"/>
        </w:tabs>
        <w:ind w:left="2940" w:hanging="420"/>
      </w:pPr>
    </w:lvl>
    <w:lvl w:ilvl="7" w:tplc="0A6891DE" w:tentative="1">
      <w:start w:val="1"/>
      <w:numFmt w:val="lowerLetter"/>
      <w:lvlText w:val="%8)"/>
      <w:lvlJc w:val="left"/>
      <w:pPr>
        <w:tabs>
          <w:tab w:val="num" w:pos="3360"/>
        </w:tabs>
        <w:ind w:left="3360" w:hanging="420"/>
      </w:pPr>
    </w:lvl>
    <w:lvl w:ilvl="8" w:tplc="97D08BDE" w:tentative="1">
      <w:start w:val="1"/>
      <w:numFmt w:val="lowerRoman"/>
      <w:lvlText w:val="%9."/>
      <w:lvlJc w:val="right"/>
      <w:pPr>
        <w:tabs>
          <w:tab w:val="num" w:pos="3780"/>
        </w:tabs>
        <w:ind w:left="3780" w:hanging="420"/>
      </w:pPr>
    </w:lvl>
  </w:abstractNum>
  <w:abstractNum w:abstractNumId="20" w15:restartNumberingAfterBreak="0">
    <w:nsid w:val="68072B0B"/>
    <w:multiLevelType w:val="hybridMultilevel"/>
    <w:tmpl w:val="40CA067E"/>
    <w:lvl w:ilvl="0" w:tplc="4BD8F316">
      <w:start w:val="1"/>
      <w:numFmt w:val="decimal"/>
      <w:lvlText w:val="（%1）"/>
      <w:lvlJc w:val="left"/>
      <w:pPr>
        <w:tabs>
          <w:tab w:val="num" w:pos="936"/>
        </w:tabs>
        <w:ind w:left="936" w:hanging="720"/>
      </w:pPr>
      <w:rPr>
        <w:rFonts w:hint="default"/>
      </w:rPr>
    </w:lvl>
    <w:lvl w:ilvl="1" w:tplc="04090019" w:tentative="1">
      <w:start w:val="1"/>
      <w:numFmt w:val="lowerLetter"/>
      <w:lvlText w:val="%2)"/>
      <w:lvlJc w:val="left"/>
      <w:pPr>
        <w:tabs>
          <w:tab w:val="num" w:pos="1056"/>
        </w:tabs>
        <w:ind w:left="1056" w:hanging="420"/>
      </w:pPr>
    </w:lvl>
    <w:lvl w:ilvl="2" w:tplc="0409001B" w:tentative="1">
      <w:start w:val="1"/>
      <w:numFmt w:val="lowerRoman"/>
      <w:lvlText w:val="%3."/>
      <w:lvlJc w:val="right"/>
      <w:pPr>
        <w:tabs>
          <w:tab w:val="num" w:pos="1476"/>
        </w:tabs>
        <w:ind w:left="1476" w:hanging="420"/>
      </w:pPr>
    </w:lvl>
    <w:lvl w:ilvl="3" w:tplc="0409000F" w:tentative="1">
      <w:start w:val="1"/>
      <w:numFmt w:val="decimal"/>
      <w:lvlText w:val="%4."/>
      <w:lvlJc w:val="left"/>
      <w:pPr>
        <w:tabs>
          <w:tab w:val="num" w:pos="1896"/>
        </w:tabs>
        <w:ind w:left="1896" w:hanging="420"/>
      </w:pPr>
    </w:lvl>
    <w:lvl w:ilvl="4" w:tplc="04090019" w:tentative="1">
      <w:start w:val="1"/>
      <w:numFmt w:val="lowerLetter"/>
      <w:lvlText w:val="%5)"/>
      <w:lvlJc w:val="left"/>
      <w:pPr>
        <w:tabs>
          <w:tab w:val="num" w:pos="2316"/>
        </w:tabs>
        <w:ind w:left="2316" w:hanging="420"/>
      </w:pPr>
    </w:lvl>
    <w:lvl w:ilvl="5" w:tplc="0409001B" w:tentative="1">
      <w:start w:val="1"/>
      <w:numFmt w:val="lowerRoman"/>
      <w:lvlText w:val="%6."/>
      <w:lvlJc w:val="right"/>
      <w:pPr>
        <w:tabs>
          <w:tab w:val="num" w:pos="2736"/>
        </w:tabs>
        <w:ind w:left="2736" w:hanging="420"/>
      </w:pPr>
    </w:lvl>
    <w:lvl w:ilvl="6" w:tplc="0409000F" w:tentative="1">
      <w:start w:val="1"/>
      <w:numFmt w:val="decimal"/>
      <w:lvlText w:val="%7."/>
      <w:lvlJc w:val="left"/>
      <w:pPr>
        <w:tabs>
          <w:tab w:val="num" w:pos="3156"/>
        </w:tabs>
        <w:ind w:left="3156" w:hanging="420"/>
      </w:pPr>
    </w:lvl>
    <w:lvl w:ilvl="7" w:tplc="04090019" w:tentative="1">
      <w:start w:val="1"/>
      <w:numFmt w:val="lowerLetter"/>
      <w:lvlText w:val="%8)"/>
      <w:lvlJc w:val="left"/>
      <w:pPr>
        <w:tabs>
          <w:tab w:val="num" w:pos="3576"/>
        </w:tabs>
        <w:ind w:left="3576" w:hanging="420"/>
      </w:pPr>
    </w:lvl>
    <w:lvl w:ilvl="8" w:tplc="0409001B" w:tentative="1">
      <w:start w:val="1"/>
      <w:numFmt w:val="lowerRoman"/>
      <w:lvlText w:val="%9."/>
      <w:lvlJc w:val="right"/>
      <w:pPr>
        <w:tabs>
          <w:tab w:val="num" w:pos="3996"/>
        </w:tabs>
        <w:ind w:left="3996" w:hanging="420"/>
      </w:pPr>
    </w:lvl>
  </w:abstractNum>
  <w:abstractNum w:abstractNumId="21" w15:restartNumberingAfterBreak="0">
    <w:nsid w:val="686F4A89"/>
    <w:multiLevelType w:val="hybridMultilevel"/>
    <w:tmpl w:val="3E14E538"/>
    <w:lvl w:ilvl="0" w:tplc="69A8B53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693A3450"/>
    <w:multiLevelType w:val="multilevel"/>
    <w:tmpl w:val="1C66F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036B24"/>
    <w:multiLevelType w:val="multilevel"/>
    <w:tmpl w:val="0F1E6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1A3438"/>
    <w:multiLevelType w:val="multilevel"/>
    <w:tmpl w:val="19DEAF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AA79AA"/>
    <w:multiLevelType w:val="hybridMultilevel"/>
    <w:tmpl w:val="73C6EC28"/>
    <w:lvl w:ilvl="0" w:tplc="E6F6FE58">
      <w:start w:val="1"/>
      <w:numFmt w:val="decimal"/>
      <w:lvlText w:val="%1："/>
      <w:lvlJc w:val="left"/>
      <w:pPr>
        <w:tabs>
          <w:tab w:val="num" w:pos="360"/>
        </w:tabs>
        <w:ind w:left="360" w:hanging="360"/>
      </w:pPr>
      <w:rPr>
        <w:rFonts w:hint="default"/>
      </w:rPr>
    </w:lvl>
    <w:lvl w:ilvl="1" w:tplc="1FF67CC0" w:tentative="1">
      <w:start w:val="1"/>
      <w:numFmt w:val="lowerLetter"/>
      <w:lvlText w:val="%2)"/>
      <w:lvlJc w:val="left"/>
      <w:pPr>
        <w:tabs>
          <w:tab w:val="num" w:pos="840"/>
        </w:tabs>
        <w:ind w:left="840" w:hanging="420"/>
      </w:pPr>
    </w:lvl>
    <w:lvl w:ilvl="2" w:tplc="6E72AF0C" w:tentative="1">
      <w:start w:val="1"/>
      <w:numFmt w:val="lowerRoman"/>
      <w:lvlText w:val="%3."/>
      <w:lvlJc w:val="right"/>
      <w:pPr>
        <w:tabs>
          <w:tab w:val="num" w:pos="1260"/>
        </w:tabs>
        <w:ind w:left="1260" w:hanging="420"/>
      </w:pPr>
    </w:lvl>
    <w:lvl w:ilvl="3" w:tplc="08CAA1F0" w:tentative="1">
      <w:start w:val="1"/>
      <w:numFmt w:val="decimal"/>
      <w:lvlText w:val="%4."/>
      <w:lvlJc w:val="left"/>
      <w:pPr>
        <w:tabs>
          <w:tab w:val="num" w:pos="1680"/>
        </w:tabs>
        <w:ind w:left="1680" w:hanging="420"/>
      </w:pPr>
    </w:lvl>
    <w:lvl w:ilvl="4" w:tplc="F266D356" w:tentative="1">
      <w:start w:val="1"/>
      <w:numFmt w:val="lowerLetter"/>
      <w:lvlText w:val="%5)"/>
      <w:lvlJc w:val="left"/>
      <w:pPr>
        <w:tabs>
          <w:tab w:val="num" w:pos="2100"/>
        </w:tabs>
        <w:ind w:left="2100" w:hanging="420"/>
      </w:pPr>
    </w:lvl>
    <w:lvl w:ilvl="5" w:tplc="0658D05E" w:tentative="1">
      <w:start w:val="1"/>
      <w:numFmt w:val="lowerRoman"/>
      <w:lvlText w:val="%6."/>
      <w:lvlJc w:val="right"/>
      <w:pPr>
        <w:tabs>
          <w:tab w:val="num" w:pos="2520"/>
        </w:tabs>
        <w:ind w:left="2520" w:hanging="420"/>
      </w:pPr>
    </w:lvl>
    <w:lvl w:ilvl="6" w:tplc="561A810A" w:tentative="1">
      <w:start w:val="1"/>
      <w:numFmt w:val="decimal"/>
      <w:lvlText w:val="%7."/>
      <w:lvlJc w:val="left"/>
      <w:pPr>
        <w:tabs>
          <w:tab w:val="num" w:pos="2940"/>
        </w:tabs>
        <w:ind w:left="2940" w:hanging="420"/>
      </w:pPr>
    </w:lvl>
    <w:lvl w:ilvl="7" w:tplc="03261FB8" w:tentative="1">
      <w:start w:val="1"/>
      <w:numFmt w:val="lowerLetter"/>
      <w:lvlText w:val="%8)"/>
      <w:lvlJc w:val="left"/>
      <w:pPr>
        <w:tabs>
          <w:tab w:val="num" w:pos="3360"/>
        </w:tabs>
        <w:ind w:left="3360" w:hanging="420"/>
      </w:pPr>
    </w:lvl>
    <w:lvl w:ilvl="8" w:tplc="2ADEF546" w:tentative="1">
      <w:start w:val="1"/>
      <w:numFmt w:val="lowerRoman"/>
      <w:lvlText w:val="%9."/>
      <w:lvlJc w:val="right"/>
      <w:pPr>
        <w:tabs>
          <w:tab w:val="num" w:pos="3780"/>
        </w:tabs>
        <w:ind w:left="3780" w:hanging="420"/>
      </w:pPr>
    </w:lvl>
  </w:abstractNum>
  <w:abstractNum w:abstractNumId="26" w15:restartNumberingAfterBreak="0">
    <w:nsid w:val="79FD3862"/>
    <w:multiLevelType w:val="hybridMultilevel"/>
    <w:tmpl w:val="218C416E"/>
    <w:lvl w:ilvl="0" w:tplc="A204DE9A">
      <w:start w:val="2"/>
      <w:numFmt w:val="decimalEnclosedCircle"/>
      <w:lvlText w:val="%1"/>
      <w:lvlJc w:val="left"/>
      <w:pPr>
        <w:tabs>
          <w:tab w:val="num" w:pos="360"/>
        </w:tabs>
        <w:ind w:left="360" w:hanging="360"/>
      </w:pPr>
      <w:rPr>
        <w:rFonts w:ascii="宋体" w:hAnsi="宋体"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7AF13DAE"/>
    <w:multiLevelType w:val="hybridMultilevel"/>
    <w:tmpl w:val="A3D6D3AE"/>
    <w:lvl w:ilvl="0" w:tplc="A204DE9A">
      <w:start w:val="1"/>
      <w:numFmt w:val="decimalEnclosedCircle"/>
      <w:lvlText w:val="%1"/>
      <w:lvlJc w:val="left"/>
      <w:pPr>
        <w:tabs>
          <w:tab w:val="num" w:pos="360"/>
        </w:tabs>
        <w:ind w:left="360" w:hanging="360"/>
      </w:pPr>
      <w:rPr>
        <w:rFonts w:ascii="Times New Roman" w:hAnsi="Times New Roman"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775909068">
    <w:abstractNumId w:val="26"/>
  </w:num>
  <w:num w:numId="2" w16cid:durableId="1231188761">
    <w:abstractNumId w:val="19"/>
  </w:num>
  <w:num w:numId="3" w16cid:durableId="1799564205">
    <w:abstractNumId w:val="27"/>
  </w:num>
  <w:num w:numId="4" w16cid:durableId="51849087">
    <w:abstractNumId w:val="25"/>
  </w:num>
  <w:num w:numId="5" w16cid:durableId="1254515399">
    <w:abstractNumId w:val="9"/>
  </w:num>
  <w:num w:numId="6" w16cid:durableId="1274940323">
    <w:abstractNumId w:val="18"/>
  </w:num>
  <w:num w:numId="7" w16cid:durableId="1108159535">
    <w:abstractNumId w:val="12"/>
  </w:num>
  <w:num w:numId="8" w16cid:durableId="1146894002">
    <w:abstractNumId w:val="12"/>
  </w:num>
  <w:num w:numId="9" w16cid:durableId="2053768800">
    <w:abstractNumId w:val="12"/>
  </w:num>
  <w:num w:numId="10" w16cid:durableId="1196701090">
    <w:abstractNumId w:val="12"/>
  </w:num>
  <w:num w:numId="11" w16cid:durableId="840697938">
    <w:abstractNumId w:val="12"/>
  </w:num>
  <w:num w:numId="12" w16cid:durableId="1389380569">
    <w:abstractNumId w:val="12"/>
  </w:num>
  <w:num w:numId="13" w16cid:durableId="1678657839">
    <w:abstractNumId w:val="21"/>
  </w:num>
  <w:num w:numId="14" w16cid:durableId="5645373">
    <w:abstractNumId w:val="12"/>
  </w:num>
  <w:num w:numId="15" w16cid:durableId="1031564678">
    <w:abstractNumId w:val="16"/>
  </w:num>
  <w:num w:numId="16" w16cid:durableId="187105977">
    <w:abstractNumId w:val="20"/>
  </w:num>
  <w:num w:numId="17" w16cid:durableId="1866475858">
    <w:abstractNumId w:val="5"/>
  </w:num>
  <w:num w:numId="18" w16cid:durableId="11421738">
    <w:abstractNumId w:val="12"/>
  </w:num>
  <w:num w:numId="19" w16cid:durableId="2091080377">
    <w:abstractNumId w:val="12"/>
  </w:num>
  <w:num w:numId="20" w16cid:durableId="1195460851">
    <w:abstractNumId w:val="13"/>
  </w:num>
  <w:num w:numId="21" w16cid:durableId="1720396507">
    <w:abstractNumId w:val="15"/>
  </w:num>
  <w:num w:numId="22" w16cid:durableId="857349292">
    <w:abstractNumId w:val="4"/>
  </w:num>
  <w:num w:numId="23" w16cid:durableId="472069154">
    <w:abstractNumId w:val="8"/>
  </w:num>
  <w:num w:numId="24" w16cid:durableId="1901212606">
    <w:abstractNumId w:val="11"/>
  </w:num>
  <w:num w:numId="25" w16cid:durableId="964429186">
    <w:abstractNumId w:val="23"/>
  </w:num>
  <w:num w:numId="26" w16cid:durableId="294482273">
    <w:abstractNumId w:val="6"/>
  </w:num>
  <w:num w:numId="27" w16cid:durableId="2048796239">
    <w:abstractNumId w:val="24"/>
  </w:num>
  <w:num w:numId="28" w16cid:durableId="173766782">
    <w:abstractNumId w:val="22"/>
  </w:num>
  <w:num w:numId="29" w16cid:durableId="1466243124">
    <w:abstractNumId w:val="14"/>
  </w:num>
  <w:num w:numId="30" w16cid:durableId="90905630">
    <w:abstractNumId w:val="7"/>
  </w:num>
  <w:num w:numId="31" w16cid:durableId="1887137313">
    <w:abstractNumId w:val="17"/>
  </w:num>
  <w:num w:numId="32" w16cid:durableId="1387296028">
    <w:abstractNumId w:val="10"/>
  </w:num>
  <w:num w:numId="33" w16cid:durableId="1348020659">
    <w:abstractNumId w:val="3"/>
  </w:num>
  <w:num w:numId="34" w16cid:durableId="1589996217">
    <w:abstractNumId w:val="2"/>
  </w:num>
  <w:num w:numId="35" w16cid:durableId="212886004">
    <w:abstractNumId w:val="1"/>
  </w:num>
  <w:num w:numId="36" w16cid:durableId="824474441">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19"/>
  <w:defaultTableStyle w:val="a"/>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Times New Roman&lt;/FontName&gt;&lt;FontSize&gt;9&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x5s5par2fr2a6exxpop5pa8r22sx5rrwe0a&quot;&gt;My EndNote Library&lt;record-ids&gt;&lt;item&gt;1&lt;/item&gt;&lt;item&gt;2&lt;/item&gt;&lt;item&gt;3&lt;/item&gt;&lt;item&gt;6&lt;/item&gt;&lt;item&gt;11&lt;/item&gt;&lt;item&gt;13&lt;/item&gt;&lt;item&gt;14&lt;/item&gt;&lt;item&gt;15&lt;/item&gt;&lt;item&gt;32&lt;/item&gt;&lt;item&gt;33&lt;/item&gt;&lt;/record-ids&gt;&lt;/item&gt;&lt;/Libraries&gt;"/>
  </w:docVars>
  <w:rsids>
    <w:rsidRoot w:val="00B56BE8"/>
    <w:rsid w:val="00000059"/>
    <w:rsid w:val="00000CB1"/>
    <w:rsid w:val="000034C9"/>
    <w:rsid w:val="0000414B"/>
    <w:rsid w:val="00005996"/>
    <w:rsid w:val="00006411"/>
    <w:rsid w:val="00007966"/>
    <w:rsid w:val="0001006C"/>
    <w:rsid w:val="00010342"/>
    <w:rsid w:val="000108A2"/>
    <w:rsid w:val="00010F22"/>
    <w:rsid w:val="00011E34"/>
    <w:rsid w:val="00013527"/>
    <w:rsid w:val="0001682F"/>
    <w:rsid w:val="00017A89"/>
    <w:rsid w:val="00020561"/>
    <w:rsid w:val="0002231C"/>
    <w:rsid w:val="00023C5C"/>
    <w:rsid w:val="0002575E"/>
    <w:rsid w:val="00026578"/>
    <w:rsid w:val="00027699"/>
    <w:rsid w:val="00030128"/>
    <w:rsid w:val="00030552"/>
    <w:rsid w:val="00031970"/>
    <w:rsid w:val="00031A2A"/>
    <w:rsid w:val="00032398"/>
    <w:rsid w:val="00032687"/>
    <w:rsid w:val="00034668"/>
    <w:rsid w:val="000346F4"/>
    <w:rsid w:val="00034E34"/>
    <w:rsid w:val="00037342"/>
    <w:rsid w:val="0004084B"/>
    <w:rsid w:val="00043BCC"/>
    <w:rsid w:val="00043BD9"/>
    <w:rsid w:val="000443C1"/>
    <w:rsid w:val="0004666C"/>
    <w:rsid w:val="000472F9"/>
    <w:rsid w:val="00047495"/>
    <w:rsid w:val="000536F7"/>
    <w:rsid w:val="0005622F"/>
    <w:rsid w:val="00057C74"/>
    <w:rsid w:val="00057E16"/>
    <w:rsid w:val="00060F42"/>
    <w:rsid w:val="00062B2C"/>
    <w:rsid w:val="000641B1"/>
    <w:rsid w:val="00067D8A"/>
    <w:rsid w:val="00070A25"/>
    <w:rsid w:val="00072559"/>
    <w:rsid w:val="000730C9"/>
    <w:rsid w:val="000749C5"/>
    <w:rsid w:val="00077839"/>
    <w:rsid w:val="00081B1C"/>
    <w:rsid w:val="00081FBE"/>
    <w:rsid w:val="000834F1"/>
    <w:rsid w:val="00086796"/>
    <w:rsid w:val="00086A22"/>
    <w:rsid w:val="00086F25"/>
    <w:rsid w:val="00090696"/>
    <w:rsid w:val="0009074F"/>
    <w:rsid w:val="00090C9E"/>
    <w:rsid w:val="00091123"/>
    <w:rsid w:val="00091A61"/>
    <w:rsid w:val="00093657"/>
    <w:rsid w:val="00094392"/>
    <w:rsid w:val="00095156"/>
    <w:rsid w:val="00096C58"/>
    <w:rsid w:val="00096F7C"/>
    <w:rsid w:val="0009700D"/>
    <w:rsid w:val="00097620"/>
    <w:rsid w:val="000A10AE"/>
    <w:rsid w:val="000A390B"/>
    <w:rsid w:val="000A3AEF"/>
    <w:rsid w:val="000A553B"/>
    <w:rsid w:val="000A661E"/>
    <w:rsid w:val="000B0233"/>
    <w:rsid w:val="000B14E8"/>
    <w:rsid w:val="000B15F8"/>
    <w:rsid w:val="000B2868"/>
    <w:rsid w:val="000B3F6B"/>
    <w:rsid w:val="000B4128"/>
    <w:rsid w:val="000B423F"/>
    <w:rsid w:val="000B4F10"/>
    <w:rsid w:val="000B5016"/>
    <w:rsid w:val="000B6E33"/>
    <w:rsid w:val="000B7214"/>
    <w:rsid w:val="000B7437"/>
    <w:rsid w:val="000B7AAA"/>
    <w:rsid w:val="000C040C"/>
    <w:rsid w:val="000C0A15"/>
    <w:rsid w:val="000C177B"/>
    <w:rsid w:val="000C17D0"/>
    <w:rsid w:val="000C218B"/>
    <w:rsid w:val="000C26AC"/>
    <w:rsid w:val="000C366A"/>
    <w:rsid w:val="000C36FF"/>
    <w:rsid w:val="000C69D3"/>
    <w:rsid w:val="000C7478"/>
    <w:rsid w:val="000C792C"/>
    <w:rsid w:val="000C7D36"/>
    <w:rsid w:val="000D00FE"/>
    <w:rsid w:val="000D05F4"/>
    <w:rsid w:val="000D0C12"/>
    <w:rsid w:val="000D1415"/>
    <w:rsid w:val="000D1844"/>
    <w:rsid w:val="000D3FA4"/>
    <w:rsid w:val="000D4FC6"/>
    <w:rsid w:val="000E14C5"/>
    <w:rsid w:val="000E18DC"/>
    <w:rsid w:val="000E382D"/>
    <w:rsid w:val="000E40E1"/>
    <w:rsid w:val="000E4953"/>
    <w:rsid w:val="000E7411"/>
    <w:rsid w:val="000E7BA0"/>
    <w:rsid w:val="000F3DF7"/>
    <w:rsid w:val="000F4EEF"/>
    <w:rsid w:val="000F6B4C"/>
    <w:rsid w:val="000F7770"/>
    <w:rsid w:val="000F78CE"/>
    <w:rsid w:val="00100605"/>
    <w:rsid w:val="0010063E"/>
    <w:rsid w:val="0010146F"/>
    <w:rsid w:val="00102543"/>
    <w:rsid w:val="00102F2E"/>
    <w:rsid w:val="0010338B"/>
    <w:rsid w:val="00105625"/>
    <w:rsid w:val="00105755"/>
    <w:rsid w:val="001075D7"/>
    <w:rsid w:val="00110213"/>
    <w:rsid w:val="001108CF"/>
    <w:rsid w:val="00111642"/>
    <w:rsid w:val="001116F7"/>
    <w:rsid w:val="0011384A"/>
    <w:rsid w:val="00113B32"/>
    <w:rsid w:val="00113E21"/>
    <w:rsid w:val="00115212"/>
    <w:rsid w:val="001204D2"/>
    <w:rsid w:val="00121348"/>
    <w:rsid w:val="0012228F"/>
    <w:rsid w:val="001226EF"/>
    <w:rsid w:val="001245CB"/>
    <w:rsid w:val="001249C2"/>
    <w:rsid w:val="00126211"/>
    <w:rsid w:val="001264AE"/>
    <w:rsid w:val="00135270"/>
    <w:rsid w:val="00142316"/>
    <w:rsid w:val="00142470"/>
    <w:rsid w:val="00142F62"/>
    <w:rsid w:val="0014313D"/>
    <w:rsid w:val="0014403A"/>
    <w:rsid w:val="00144B20"/>
    <w:rsid w:val="00146A2C"/>
    <w:rsid w:val="00150502"/>
    <w:rsid w:val="00152A35"/>
    <w:rsid w:val="00153319"/>
    <w:rsid w:val="00154EF1"/>
    <w:rsid w:val="00155FF0"/>
    <w:rsid w:val="001560DD"/>
    <w:rsid w:val="00156D71"/>
    <w:rsid w:val="00157332"/>
    <w:rsid w:val="00161845"/>
    <w:rsid w:val="00161A29"/>
    <w:rsid w:val="00162E12"/>
    <w:rsid w:val="001634FB"/>
    <w:rsid w:val="001645DC"/>
    <w:rsid w:val="0016590C"/>
    <w:rsid w:val="00165CCA"/>
    <w:rsid w:val="00165EAF"/>
    <w:rsid w:val="001719FB"/>
    <w:rsid w:val="001720C3"/>
    <w:rsid w:val="001732AE"/>
    <w:rsid w:val="00174A74"/>
    <w:rsid w:val="00175202"/>
    <w:rsid w:val="001764BA"/>
    <w:rsid w:val="00176907"/>
    <w:rsid w:val="001772CE"/>
    <w:rsid w:val="00181952"/>
    <w:rsid w:val="00184B40"/>
    <w:rsid w:val="00185824"/>
    <w:rsid w:val="001864E2"/>
    <w:rsid w:val="00186C99"/>
    <w:rsid w:val="00186FE0"/>
    <w:rsid w:val="0019110F"/>
    <w:rsid w:val="00191E40"/>
    <w:rsid w:val="001926D4"/>
    <w:rsid w:val="001935AD"/>
    <w:rsid w:val="001950B0"/>
    <w:rsid w:val="00195643"/>
    <w:rsid w:val="0019579A"/>
    <w:rsid w:val="00196051"/>
    <w:rsid w:val="001968A0"/>
    <w:rsid w:val="0019750E"/>
    <w:rsid w:val="00197F34"/>
    <w:rsid w:val="001A0974"/>
    <w:rsid w:val="001A0BCF"/>
    <w:rsid w:val="001A1E61"/>
    <w:rsid w:val="001A3020"/>
    <w:rsid w:val="001A382B"/>
    <w:rsid w:val="001A4AEF"/>
    <w:rsid w:val="001A5F0E"/>
    <w:rsid w:val="001A6784"/>
    <w:rsid w:val="001A7E78"/>
    <w:rsid w:val="001B1B6E"/>
    <w:rsid w:val="001B28DA"/>
    <w:rsid w:val="001B2F24"/>
    <w:rsid w:val="001B57E3"/>
    <w:rsid w:val="001B60CD"/>
    <w:rsid w:val="001C4C70"/>
    <w:rsid w:val="001C7D47"/>
    <w:rsid w:val="001D28D3"/>
    <w:rsid w:val="001D31F0"/>
    <w:rsid w:val="001D3509"/>
    <w:rsid w:val="001D39B8"/>
    <w:rsid w:val="001D5A80"/>
    <w:rsid w:val="001D5B86"/>
    <w:rsid w:val="001E051B"/>
    <w:rsid w:val="001E19D1"/>
    <w:rsid w:val="001E1E54"/>
    <w:rsid w:val="001E2205"/>
    <w:rsid w:val="001E2E2C"/>
    <w:rsid w:val="001E3303"/>
    <w:rsid w:val="001E36F3"/>
    <w:rsid w:val="001E43C1"/>
    <w:rsid w:val="001E494E"/>
    <w:rsid w:val="001E7312"/>
    <w:rsid w:val="001F0FDC"/>
    <w:rsid w:val="001F51CE"/>
    <w:rsid w:val="001F5FDC"/>
    <w:rsid w:val="001F68D6"/>
    <w:rsid w:val="001F68DE"/>
    <w:rsid w:val="001F7104"/>
    <w:rsid w:val="001F7740"/>
    <w:rsid w:val="00200E13"/>
    <w:rsid w:val="0020138C"/>
    <w:rsid w:val="00201BCF"/>
    <w:rsid w:val="00202F31"/>
    <w:rsid w:val="00203952"/>
    <w:rsid w:val="00204AFC"/>
    <w:rsid w:val="00204D6D"/>
    <w:rsid w:val="00206B68"/>
    <w:rsid w:val="0021150D"/>
    <w:rsid w:val="00212D05"/>
    <w:rsid w:val="00212EAF"/>
    <w:rsid w:val="00213F53"/>
    <w:rsid w:val="00214147"/>
    <w:rsid w:val="002155AE"/>
    <w:rsid w:val="002175DE"/>
    <w:rsid w:val="00217FF3"/>
    <w:rsid w:val="00220213"/>
    <w:rsid w:val="00220455"/>
    <w:rsid w:val="002208FF"/>
    <w:rsid w:val="002210E2"/>
    <w:rsid w:val="00223799"/>
    <w:rsid w:val="00225A21"/>
    <w:rsid w:val="00225F1C"/>
    <w:rsid w:val="002301DA"/>
    <w:rsid w:val="00232741"/>
    <w:rsid w:val="00233008"/>
    <w:rsid w:val="00234183"/>
    <w:rsid w:val="00235E19"/>
    <w:rsid w:val="00237136"/>
    <w:rsid w:val="00242D94"/>
    <w:rsid w:val="00242FAF"/>
    <w:rsid w:val="00243196"/>
    <w:rsid w:val="00243DA8"/>
    <w:rsid w:val="00243E15"/>
    <w:rsid w:val="002440D4"/>
    <w:rsid w:val="00244FBD"/>
    <w:rsid w:val="002455EF"/>
    <w:rsid w:val="002458F2"/>
    <w:rsid w:val="00245A72"/>
    <w:rsid w:val="00245E31"/>
    <w:rsid w:val="00246976"/>
    <w:rsid w:val="00246B2E"/>
    <w:rsid w:val="002472F4"/>
    <w:rsid w:val="00251F91"/>
    <w:rsid w:val="00253910"/>
    <w:rsid w:val="00254706"/>
    <w:rsid w:val="00257409"/>
    <w:rsid w:val="00260B40"/>
    <w:rsid w:val="00262761"/>
    <w:rsid w:val="00263779"/>
    <w:rsid w:val="00264332"/>
    <w:rsid w:val="00265177"/>
    <w:rsid w:val="00271193"/>
    <w:rsid w:val="00272CC3"/>
    <w:rsid w:val="00272CCD"/>
    <w:rsid w:val="00273CF9"/>
    <w:rsid w:val="00274300"/>
    <w:rsid w:val="00277262"/>
    <w:rsid w:val="00277E75"/>
    <w:rsid w:val="002829A1"/>
    <w:rsid w:val="00284E95"/>
    <w:rsid w:val="00285500"/>
    <w:rsid w:val="00285D8E"/>
    <w:rsid w:val="00286830"/>
    <w:rsid w:val="0029088D"/>
    <w:rsid w:val="00291948"/>
    <w:rsid w:val="00292455"/>
    <w:rsid w:val="00292CC1"/>
    <w:rsid w:val="00294B92"/>
    <w:rsid w:val="00295D45"/>
    <w:rsid w:val="00296C65"/>
    <w:rsid w:val="002A08B5"/>
    <w:rsid w:val="002A0B3D"/>
    <w:rsid w:val="002A16A0"/>
    <w:rsid w:val="002A5BDC"/>
    <w:rsid w:val="002A7E66"/>
    <w:rsid w:val="002B1116"/>
    <w:rsid w:val="002B25EC"/>
    <w:rsid w:val="002B27A7"/>
    <w:rsid w:val="002B283D"/>
    <w:rsid w:val="002B3342"/>
    <w:rsid w:val="002B3C90"/>
    <w:rsid w:val="002B406C"/>
    <w:rsid w:val="002B716A"/>
    <w:rsid w:val="002B79DE"/>
    <w:rsid w:val="002C4442"/>
    <w:rsid w:val="002C4625"/>
    <w:rsid w:val="002C5736"/>
    <w:rsid w:val="002C6D18"/>
    <w:rsid w:val="002C7402"/>
    <w:rsid w:val="002C76A0"/>
    <w:rsid w:val="002D0CC0"/>
    <w:rsid w:val="002D1C7D"/>
    <w:rsid w:val="002D3E27"/>
    <w:rsid w:val="002D4697"/>
    <w:rsid w:val="002D6FC3"/>
    <w:rsid w:val="002E1A11"/>
    <w:rsid w:val="002E3D27"/>
    <w:rsid w:val="002E4755"/>
    <w:rsid w:val="002E56A9"/>
    <w:rsid w:val="002E6973"/>
    <w:rsid w:val="002E7EF0"/>
    <w:rsid w:val="002F0188"/>
    <w:rsid w:val="002F11FF"/>
    <w:rsid w:val="002F42CC"/>
    <w:rsid w:val="002F5750"/>
    <w:rsid w:val="002F6025"/>
    <w:rsid w:val="002F62E4"/>
    <w:rsid w:val="002F68F2"/>
    <w:rsid w:val="002F7256"/>
    <w:rsid w:val="00300E90"/>
    <w:rsid w:val="0030100D"/>
    <w:rsid w:val="003013C9"/>
    <w:rsid w:val="00303FAD"/>
    <w:rsid w:val="0030431E"/>
    <w:rsid w:val="003043D8"/>
    <w:rsid w:val="00304B2D"/>
    <w:rsid w:val="0031162A"/>
    <w:rsid w:val="003136AF"/>
    <w:rsid w:val="003151CB"/>
    <w:rsid w:val="00315972"/>
    <w:rsid w:val="00315D2D"/>
    <w:rsid w:val="0031639B"/>
    <w:rsid w:val="00320D75"/>
    <w:rsid w:val="00321307"/>
    <w:rsid w:val="00322C95"/>
    <w:rsid w:val="0032313B"/>
    <w:rsid w:val="003234D3"/>
    <w:rsid w:val="00324348"/>
    <w:rsid w:val="00324C7E"/>
    <w:rsid w:val="003253D8"/>
    <w:rsid w:val="00325771"/>
    <w:rsid w:val="0032676B"/>
    <w:rsid w:val="0032723C"/>
    <w:rsid w:val="00327D83"/>
    <w:rsid w:val="00332257"/>
    <w:rsid w:val="0033255A"/>
    <w:rsid w:val="003361D3"/>
    <w:rsid w:val="00336A3A"/>
    <w:rsid w:val="00336F34"/>
    <w:rsid w:val="00336F5E"/>
    <w:rsid w:val="00337018"/>
    <w:rsid w:val="003373F7"/>
    <w:rsid w:val="0033793A"/>
    <w:rsid w:val="003404A6"/>
    <w:rsid w:val="00340FD2"/>
    <w:rsid w:val="003420AC"/>
    <w:rsid w:val="00342433"/>
    <w:rsid w:val="00343E49"/>
    <w:rsid w:val="003448CE"/>
    <w:rsid w:val="00344946"/>
    <w:rsid w:val="00345058"/>
    <w:rsid w:val="003469F4"/>
    <w:rsid w:val="00346E81"/>
    <w:rsid w:val="00346F32"/>
    <w:rsid w:val="003478C5"/>
    <w:rsid w:val="003478FA"/>
    <w:rsid w:val="00351C9A"/>
    <w:rsid w:val="00352FB9"/>
    <w:rsid w:val="003537DB"/>
    <w:rsid w:val="00354905"/>
    <w:rsid w:val="00357701"/>
    <w:rsid w:val="0036082D"/>
    <w:rsid w:val="003645FC"/>
    <w:rsid w:val="0036523D"/>
    <w:rsid w:val="00365F22"/>
    <w:rsid w:val="003663DC"/>
    <w:rsid w:val="003668F0"/>
    <w:rsid w:val="0036699A"/>
    <w:rsid w:val="00370347"/>
    <w:rsid w:val="00370769"/>
    <w:rsid w:val="00372936"/>
    <w:rsid w:val="00372E21"/>
    <w:rsid w:val="00375C8F"/>
    <w:rsid w:val="003847C6"/>
    <w:rsid w:val="003850B3"/>
    <w:rsid w:val="00385C51"/>
    <w:rsid w:val="003861DD"/>
    <w:rsid w:val="0038687D"/>
    <w:rsid w:val="00390BA7"/>
    <w:rsid w:val="00391413"/>
    <w:rsid w:val="003914AF"/>
    <w:rsid w:val="003916A4"/>
    <w:rsid w:val="0039198D"/>
    <w:rsid w:val="0039241E"/>
    <w:rsid w:val="00392B92"/>
    <w:rsid w:val="00392CEB"/>
    <w:rsid w:val="003948E5"/>
    <w:rsid w:val="00394C51"/>
    <w:rsid w:val="003A15EB"/>
    <w:rsid w:val="003A21C5"/>
    <w:rsid w:val="003A3C4E"/>
    <w:rsid w:val="003A51EC"/>
    <w:rsid w:val="003B0CFB"/>
    <w:rsid w:val="003B279C"/>
    <w:rsid w:val="003B3F61"/>
    <w:rsid w:val="003B4FDA"/>
    <w:rsid w:val="003B4FDF"/>
    <w:rsid w:val="003B515D"/>
    <w:rsid w:val="003B634E"/>
    <w:rsid w:val="003B63B7"/>
    <w:rsid w:val="003B6AEC"/>
    <w:rsid w:val="003B7458"/>
    <w:rsid w:val="003B76DC"/>
    <w:rsid w:val="003C0EE0"/>
    <w:rsid w:val="003C4D19"/>
    <w:rsid w:val="003C5788"/>
    <w:rsid w:val="003C601C"/>
    <w:rsid w:val="003C6663"/>
    <w:rsid w:val="003C6B1C"/>
    <w:rsid w:val="003D309C"/>
    <w:rsid w:val="003D3F68"/>
    <w:rsid w:val="003D4254"/>
    <w:rsid w:val="003D4827"/>
    <w:rsid w:val="003D77C7"/>
    <w:rsid w:val="003D7F25"/>
    <w:rsid w:val="003E097E"/>
    <w:rsid w:val="003E0ECD"/>
    <w:rsid w:val="003E3B67"/>
    <w:rsid w:val="003E3BEB"/>
    <w:rsid w:val="003E5E92"/>
    <w:rsid w:val="003E75A7"/>
    <w:rsid w:val="003E7BCB"/>
    <w:rsid w:val="003F1DAE"/>
    <w:rsid w:val="003F278C"/>
    <w:rsid w:val="003F3768"/>
    <w:rsid w:val="003F3E60"/>
    <w:rsid w:val="003F72F8"/>
    <w:rsid w:val="003F7BCA"/>
    <w:rsid w:val="00400E41"/>
    <w:rsid w:val="004021AE"/>
    <w:rsid w:val="00402E67"/>
    <w:rsid w:val="004035B4"/>
    <w:rsid w:val="0040397E"/>
    <w:rsid w:val="00403D30"/>
    <w:rsid w:val="00404C78"/>
    <w:rsid w:val="00406173"/>
    <w:rsid w:val="004066FD"/>
    <w:rsid w:val="00410A4A"/>
    <w:rsid w:val="00410E01"/>
    <w:rsid w:val="00411126"/>
    <w:rsid w:val="00412716"/>
    <w:rsid w:val="004128D7"/>
    <w:rsid w:val="00412D60"/>
    <w:rsid w:val="00412F15"/>
    <w:rsid w:val="00414827"/>
    <w:rsid w:val="00415329"/>
    <w:rsid w:val="00415F43"/>
    <w:rsid w:val="00421D3C"/>
    <w:rsid w:val="00422964"/>
    <w:rsid w:val="004229F5"/>
    <w:rsid w:val="00424A42"/>
    <w:rsid w:val="00425C27"/>
    <w:rsid w:val="00426E61"/>
    <w:rsid w:val="004323DB"/>
    <w:rsid w:val="004344BD"/>
    <w:rsid w:val="00436528"/>
    <w:rsid w:val="00437164"/>
    <w:rsid w:val="00437B1F"/>
    <w:rsid w:val="00440419"/>
    <w:rsid w:val="0044129B"/>
    <w:rsid w:val="00441B18"/>
    <w:rsid w:val="004422EA"/>
    <w:rsid w:val="00442558"/>
    <w:rsid w:val="0044273F"/>
    <w:rsid w:val="00443B6B"/>
    <w:rsid w:val="00443DB3"/>
    <w:rsid w:val="004448DE"/>
    <w:rsid w:val="0044554C"/>
    <w:rsid w:val="004458ED"/>
    <w:rsid w:val="004473C6"/>
    <w:rsid w:val="0045112A"/>
    <w:rsid w:val="004521DC"/>
    <w:rsid w:val="004523F6"/>
    <w:rsid w:val="004524B4"/>
    <w:rsid w:val="004528B4"/>
    <w:rsid w:val="0045334B"/>
    <w:rsid w:val="00455B34"/>
    <w:rsid w:val="0046340B"/>
    <w:rsid w:val="004640E7"/>
    <w:rsid w:val="0046481D"/>
    <w:rsid w:val="00464A0C"/>
    <w:rsid w:val="00465050"/>
    <w:rsid w:val="00467805"/>
    <w:rsid w:val="004712B1"/>
    <w:rsid w:val="00472F1A"/>
    <w:rsid w:val="004751E1"/>
    <w:rsid w:val="004754E0"/>
    <w:rsid w:val="00475933"/>
    <w:rsid w:val="00475A70"/>
    <w:rsid w:val="00476644"/>
    <w:rsid w:val="00476E96"/>
    <w:rsid w:val="00477B47"/>
    <w:rsid w:val="00477B93"/>
    <w:rsid w:val="00477DD8"/>
    <w:rsid w:val="00482026"/>
    <w:rsid w:val="004833B8"/>
    <w:rsid w:val="00483734"/>
    <w:rsid w:val="00483DD4"/>
    <w:rsid w:val="0048605F"/>
    <w:rsid w:val="004864EC"/>
    <w:rsid w:val="00491D7C"/>
    <w:rsid w:val="00492EBC"/>
    <w:rsid w:val="00493804"/>
    <w:rsid w:val="00493C75"/>
    <w:rsid w:val="00494B17"/>
    <w:rsid w:val="00494F03"/>
    <w:rsid w:val="00494F38"/>
    <w:rsid w:val="004A1B66"/>
    <w:rsid w:val="004A7AE1"/>
    <w:rsid w:val="004B02F6"/>
    <w:rsid w:val="004B17F3"/>
    <w:rsid w:val="004B26B2"/>
    <w:rsid w:val="004B42B1"/>
    <w:rsid w:val="004B5595"/>
    <w:rsid w:val="004B6370"/>
    <w:rsid w:val="004C1145"/>
    <w:rsid w:val="004C1F09"/>
    <w:rsid w:val="004C2F3D"/>
    <w:rsid w:val="004C5A67"/>
    <w:rsid w:val="004D18AB"/>
    <w:rsid w:val="004D28B0"/>
    <w:rsid w:val="004D347A"/>
    <w:rsid w:val="004D4452"/>
    <w:rsid w:val="004D4883"/>
    <w:rsid w:val="004D52B9"/>
    <w:rsid w:val="004D5442"/>
    <w:rsid w:val="004D5FD4"/>
    <w:rsid w:val="004D6F5E"/>
    <w:rsid w:val="004D7E9B"/>
    <w:rsid w:val="004E0C74"/>
    <w:rsid w:val="004E14FF"/>
    <w:rsid w:val="004E163A"/>
    <w:rsid w:val="004E17E6"/>
    <w:rsid w:val="004E2558"/>
    <w:rsid w:val="004E310F"/>
    <w:rsid w:val="004E5B51"/>
    <w:rsid w:val="004F0115"/>
    <w:rsid w:val="004F076A"/>
    <w:rsid w:val="004F07B5"/>
    <w:rsid w:val="004F1106"/>
    <w:rsid w:val="004F1151"/>
    <w:rsid w:val="004F2312"/>
    <w:rsid w:val="004F26C6"/>
    <w:rsid w:val="004F3FD4"/>
    <w:rsid w:val="004F6459"/>
    <w:rsid w:val="00501AC5"/>
    <w:rsid w:val="005020E0"/>
    <w:rsid w:val="00503564"/>
    <w:rsid w:val="00506020"/>
    <w:rsid w:val="00507914"/>
    <w:rsid w:val="0051015C"/>
    <w:rsid w:val="005124CA"/>
    <w:rsid w:val="00514B68"/>
    <w:rsid w:val="00515371"/>
    <w:rsid w:val="00515D52"/>
    <w:rsid w:val="00515FEE"/>
    <w:rsid w:val="00516780"/>
    <w:rsid w:val="00517B61"/>
    <w:rsid w:val="00521903"/>
    <w:rsid w:val="00523D3B"/>
    <w:rsid w:val="00524B1A"/>
    <w:rsid w:val="00524BD2"/>
    <w:rsid w:val="00525758"/>
    <w:rsid w:val="00525FA9"/>
    <w:rsid w:val="00525FFA"/>
    <w:rsid w:val="00526A36"/>
    <w:rsid w:val="005321A9"/>
    <w:rsid w:val="00533687"/>
    <w:rsid w:val="00533C10"/>
    <w:rsid w:val="005355D5"/>
    <w:rsid w:val="00535C32"/>
    <w:rsid w:val="0053603D"/>
    <w:rsid w:val="005372BD"/>
    <w:rsid w:val="00537458"/>
    <w:rsid w:val="0053793F"/>
    <w:rsid w:val="005405AD"/>
    <w:rsid w:val="00542566"/>
    <w:rsid w:val="00543F04"/>
    <w:rsid w:val="005455C3"/>
    <w:rsid w:val="00545874"/>
    <w:rsid w:val="00545AAF"/>
    <w:rsid w:val="00546115"/>
    <w:rsid w:val="0054650E"/>
    <w:rsid w:val="00547123"/>
    <w:rsid w:val="00547F34"/>
    <w:rsid w:val="0055128D"/>
    <w:rsid w:val="00552CCC"/>
    <w:rsid w:val="00552EAD"/>
    <w:rsid w:val="00554478"/>
    <w:rsid w:val="00554C80"/>
    <w:rsid w:val="00555828"/>
    <w:rsid w:val="0055795B"/>
    <w:rsid w:val="00560A12"/>
    <w:rsid w:val="00563008"/>
    <w:rsid w:val="005638D3"/>
    <w:rsid w:val="00565F04"/>
    <w:rsid w:val="00567B2D"/>
    <w:rsid w:val="005700E7"/>
    <w:rsid w:val="00570F0C"/>
    <w:rsid w:val="00572D84"/>
    <w:rsid w:val="0057307C"/>
    <w:rsid w:val="00573AAB"/>
    <w:rsid w:val="0057431A"/>
    <w:rsid w:val="005753BD"/>
    <w:rsid w:val="005766C8"/>
    <w:rsid w:val="00576C2A"/>
    <w:rsid w:val="00580A3D"/>
    <w:rsid w:val="005831CB"/>
    <w:rsid w:val="00583BFC"/>
    <w:rsid w:val="005840EF"/>
    <w:rsid w:val="005847E3"/>
    <w:rsid w:val="0058489D"/>
    <w:rsid w:val="0059147D"/>
    <w:rsid w:val="00591EC0"/>
    <w:rsid w:val="0059345F"/>
    <w:rsid w:val="00593692"/>
    <w:rsid w:val="00596670"/>
    <w:rsid w:val="00597092"/>
    <w:rsid w:val="005970DF"/>
    <w:rsid w:val="005A01BD"/>
    <w:rsid w:val="005A5B3A"/>
    <w:rsid w:val="005A5F48"/>
    <w:rsid w:val="005A610A"/>
    <w:rsid w:val="005B34EB"/>
    <w:rsid w:val="005B3C87"/>
    <w:rsid w:val="005B48C8"/>
    <w:rsid w:val="005C088F"/>
    <w:rsid w:val="005C1072"/>
    <w:rsid w:val="005C1609"/>
    <w:rsid w:val="005C1E10"/>
    <w:rsid w:val="005C1F78"/>
    <w:rsid w:val="005C219F"/>
    <w:rsid w:val="005C513F"/>
    <w:rsid w:val="005C5507"/>
    <w:rsid w:val="005D2765"/>
    <w:rsid w:val="005D4504"/>
    <w:rsid w:val="005D52CF"/>
    <w:rsid w:val="005E1076"/>
    <w:rsid w:val="005E22CF"/>
    <w:rsid w:val="005E281A"/>
    <w:rsid w:val="005E4587"/>
    <w:rsid w:val="005E58E8"/>
    <w:rsid w:val="005E744D"/>
    <w:rsid w:val="005E7FE7"/>
    <w:rsid w:val="005F0C29"/>
    <w:rsid w:val="005F2FE2"/>
    <w:rsid w:val="005F4D5C"/>
    <w:rsid w:val="005F515E"/>
    <w:rsid w:val="005F5209"/>
    <w:rsid w:val="005F5E50"/>
    <w:rsid w:val="005F64EB"/>
    <w:rsid w:val="005F7DA1"/>
    <w:rsid w:val="00600F3A"/>
    <w:rsid w:val="00602D23"/>
    <w:rsid w:val="0060321A"/>
    <w:rsid w:val="006077E6"/>
    <w:rsid w:val="00610C19"/>
    <w:rsid w:val="00613906"/>
    <w:rsid w:val="006150B6"/>
    <w:rsid w:val="00615134"/>
    <w:rsid w:val="00615BAE"/>
    <w:rsid w:val="00616AB7"/>
    <w:rsid w:val="00616F60"/>
    <w:rsid w:val="0061785D"/>
    <w:rsid w:val="0062151F"/>
    <w:rsid w:val="006218B7"/>
    <w:rsid w:val="00621CE1"/>
    <w:rsid w:val="006224C5"/>
    <w:rsid w:val="00622A30"/>
    <w:rsid w:val="006230A5"/>
    <w:rsid w:val="00623E4E"/>
    <w:rsid w:val="0062413F"/>
    <w:rsid w:val="006244DC"/>
    <w:rsid w:val="006247F2"/>
    <w:rsid w:val="00626D1D"/>
    <w:rsid w:val="00626E4C"/>
    <w:rsid w:val="0063017C"/>
    <w:rsid w:val="00630C1B"/>
    <w:rsid w:val="0063192B"/>
    <w:rsid w:val="006324A5"/>
    <w:rsid w:val="006324ED"/>
    <w:rsid w:val="006379C1"/>
    <w:rsid w:val="00642728"/>
    <w:rsid w:val="00642C3D"/>
    <w:rsid w:val="00643565"/>
    <w:rsid w:val="00644B90"/>
    <w:rsid w:val="00646CB2"/>
    <w:rsid w:val="006505DC"/>
    <w:rsid w:val="00650FE5"/>
    <w:rsid w:val="00651319"/>
    <w:rsid w:val="00652572"/>
    <w:rsid w:val="00652F28"/>
    <w:rsid w:val="00654652"/>
    <w:rsid w:val="006546C9"/>
    <w:rsid w:val="00656067"/>
    <w:rsid w:val="00656A32"/>
    <w:rsid w:val="00656C7A"/>
    <w:rsid w:val="00661166"/>
    <w:rsid w:val="00661BA1"/>
    <w:rsid w:val="0066571F"/>
    <w:rsid w:val="00674F4B"/>
    <w:rsid w:val="0067599C"/>
    <w:rsid w:val="00677C94"/>
    <w:rsid w:val="00677EC3"/>
    <w:rsid w:val="00681608"/>
    <w:rsid w:val="00681BAD"/>
    <w:rsid w:val="00684169"/>
    <w:rsid w:val="006851EC"/>
    <w:rsid w:val="00685B57"/>
    <w:rsid w:val="00685DA5"/>
    <w:rsid w:val="00687E9D"/>
    <w:rsid w:val="006901BC"/>
    <w:rsid w:val="00691C49"/>
    <w:rsid w:val="00692B20"/>
    <w:rsid w:val="00692E69"/>
    <w:rsid w:val="006953D3"/>
    <w:rsid w:val="0069759B"/>
    <w:rsid w:val="006A1597"/>
    <w:rsid w:val="006A3D7C"/>
    <w:rsid w:val="006A5C9F"/>
    <w:rsid w:val="006A6398"/>
    <w:rsid w:val="006A759C"/>
    <w:rsid w:val="006B0B36"/>
    <w:rsid w:val="006B0E00"/>
    <w:rsid w:val="006B19CD"/>
    <w:rsid w:val="006B4DE3"/>
    <w:rsid w:val="006B5384"/>
    <w:rsid w:val="006B6832"/>
    <w:rsid w:val="006C2259"/>
    <w:rsid w:val="006D0858"/>
    <w:rsid w:val="006D36F9"/>
    <w:rsid w:val="006D533B"/>
    <w:rsid w:val="006D6402"/>
    <w:rsid w:val="006D6466"/>
    <w:rsid w:val="006D7254"/>
    <w:rsid w:val="006E04F9"/>
    <w:rsid w:val="006E1ED2"/>
    <w:rsid w:val="006E282E"/>
    <w:rsid w:val="006E3546"/>
    <w:rsid w:val="006E3DE7"/>
    <w:rsid w:val="006E592A"/>
    <w:rsid w:val="006E6674"/>
    <w:rsid w:val="006E793E"/>
    <w:rsid w:val="006F08CA"/>
    <w:rsid w:val="006F202D"/>
    <w:rsid w:val="006F2845"/>
    <w:rsid w:val="006F3334"/>
    <w:rsid w:val="006F5C40"/>
    <w:rsid w:val="006F686D"/>
    <w:rsid w:val="006F7345"/>
    <w:rsid w:val="006F788B"/>
    <w:rsid w:val="006F7C19"/>
    <w:rsid w:val="007006F2"/>
    <w:rsid w:val="007016DD"/>
    <w:rsid w:val="00702F6B"/>
    <w:rsid w:val="007030DB"/>
    <w:rsid w:val="00704EC0"/>
    <w:rsid w:val="00705934"/>
    <w:rsid w:val="00705D3A"/>
    <w:rsid w:val="00706A11"/>
    <w:rsid w:val="00707B89"/>
    <w:rsid w:val="00707D86"/>
    <w:rsid w:val="00710A5C"/>
    <w:rsid w:val="007124FD"/>
    <w:rsid w:val="0071286D"/>
    <w:rsid w:val="00713BE5"/>
    <w:rsid w:val="007148A8"/>
    <w:rsid w:val="00714DF8"/>
    <w:rsid w:val="00716125"/>
    <w:rsid w:val="00717E17"/>
    <w:rsid w:val="00717F0F"/>
    <w:rsid w:val="00720461"/>
    <w:rsid w:val="00720C3A"/>
    <w:rsid w:val="007212C4"/>
    <w:rsid w:val="00722141"/>
    <w:rsid w:val="00722C43"/>
    <w:rsid w:val="0072385A"/>
    <w:rsid w:val="00724346"/>
    <w:rsid w:val="00730072"/>
    <w:rsid w:val="00733A03"/>
    <w:rsid w:val="00733DF6"/>
    <w:rsid w:val="007356CC"/>
    <w:rsid w:val="00737153"/>
    <w:rsid w:val="007408DD"/>
    <w:rsid w:val="00742CD8"/>
    <w:rsid w:val="00744EA7"/>
    <w:rsid w:val="00745F5C"/>
    <w:rsid w:val="007464E7"/>
    <w:rsid w:val="007516ED"/>
    <w:rsid w:val="007518D4"/>
    <w:rsid w:val="0075365C"/>
    <w:rsid w:val="00754659"/>
    <w:rsid w:val="007554FC"/>
    <w:rsid w:val="0075563D"/>
    <w:rsid w:val="00755C4E"/>
    <w:rsid w:val="007563D4"/>
    <w:rsid w:val="00757585"/>
    <w:rsid w:val="007603AB"/>
    <w:rsid w:val="00761109"/>
    <w:rsid w:val="0076124F"/>
    <w:rsid w:val="00761592"/>
    <w:rsid w:val="00761D52"/>
    <w:rsid w:val="00766E0C"/>
    <w:rsid w:val="00766F26"/>
    <w:rsid w:val="00770975"/>
    <w:rsid w:val="007721F7"/>
    <w:rsid w:val="00772793"/>
    <w:rsid w:val="00776B10"/>
    <w:rsid w:val="00777C34"/>
    <w:rsid w:val="00780445"/>
    <w:rsid w:val="007809BD"/>
    <w:rsid w:val="00781712"/>
    <w:rsid w:val="00781719"/>
    <w:rsid w:val="00781F7A"/>
    <w:rsid w:val="0078216A"/>
    <w:rsid w:val="00784A34"/>
    <w:rsid w:val="00785476"/>
    <w:rsid w:val="007859CA"/>
    <w:rsid w:val="00787086"/>
    <w:rsid w:val="007876BE"/>
    <w:rsid w:val="00790372"/>
    <w:rsid w:val="007903B0"/>
    <w:rsid w:val="007909B8"/>
    <w:rsid w:val="0079135D"/>
    <w:rsid w:val="00791898"/>
    <w:rsid w:val="00792846"/>
    <w:rsid w:val="007950FE"/>
    <w:rsid w:val="00795334"/>
    <w:rsid w:val="007958C0"/>
    <w:rsid w:val="00796F21"/>
    <w:rsid w:val="00797225"/>
    <w:rsid w:val="00797C49"/>
    <w:rsid w:val="00797CE5"/>
    <w:rsid w:val="007A130A"/>
    <w:rsid w:val="007A16B8"/>
    <w:rsid w:val="007A1C0A"/>
    <w:rsid w:val="007A2A11"/>
    <w:rsid w:val="007A3579"/>
    <w:rsid w:val="007A387E"/>
    <w:rsid w:val="007A4DDD"/>
    <w:rsid w:val="007A6758"/>
    <w:rsid w:val="007B04DC"/>
    <w:rsid w:val="007B236D"/>
    <w:rsid w:val="007B3051"/>
    <w:rsid w:val="007B3BFC"/>
    <w:rsid w:val="007B3D66"/>
    <w:rsid w:val="007B3EAA"/>
    <w:rsid w:val="007B5DC8"/>
    <w:rsid w:val="007B652C"/>
    <w:rsid w:val="007B6BFA"/>
    <w:rsid w:val="007B77BD"/>
    <w:rsid w:val="007C050E"/>
    <w:rsid w:val="007C0647"/>
    <w:rsid w:val="007C12E2"/>
    <w:rsid w:val="007C1BEB"/>
    <w:rsid w:val="007C6243"/>
    <w:rsid w:val="007C7664"/>
    <w:rsid w:val="007C7755"/>
    <w:rsid w:val="007C7F78"/>
    <w:rsid w:val="007D13A5"/>
    <w:rsid w:val="007D1F25"/>
    <w:rsid w:val="007D388E"/>
    <w:rsid w:val="007D43A3"/>
    <w:rsid w:val="007D54F8"/>
    <w:rsid w:val="007D5CBC"/>
    <w:rsid w:val="007D788A"/>
    <w:rsid w:val="007E01B8"/>
    <w:rsid w:val="007E0292"/>
    <w:rsid w:val="007E2A67"/>
    <w:rsid w:val="007E5392"/>
    <w:rsid w:val="007E5B97"/>
    <w:rsid w:val="007E616F"/>
    <w:rsid w:val="007E6613"/>
    <w:rsid w:val="007E7D4C"/>
    <w:rsid w:val="007F0469"/>
    <w:rsid w:val="007F07F6"/>
    <w:rsid w:val="007F0993"/>
    <w:rsid w:val="007F16AA"/>
    <w:rsid w:val="007F1F69"/>
    <w:rsid w:val="007F2F37"/>
    <w:rsid w:val="007F4029"/>
    <w:rsid w:val="007F4711"/>
    <w:rsid w:val="007F4E94"/>
    <w:rsid w:val="007F4F5D"/>
    <w:rsid w:val="007F5EB9"/>
    <w:rsid w:val="007F6197"/>
    <w:rsid w:val="00801240"/>
    <w:rsid w:val="00801694"/>
    <w:rsid w:val="00803F0F"/>
    <w:rsid w:val="00804D93"/>
    <w:rsid w:val="00805D5E"/>
    <w:rsid w:val="00806403"/>
    <w:rsid w:val="00810071"/>
    <w:rsid w:val="0081060F"/>
    <w:rsid w:val="008145CD"/>
    <w:rsid w:val="00816581"/>
    <w:rsid w:val="00820E1D"/>
    <w:rsid w:val="00820E42"/>
    <w:rsid w:val="00821809"/>
    <w:rsid w:val="00824B23"/>
    <w:rsid w:val="00825CEF"/>
    <w:rsid w:val="00825F4D"/>
    <w:rsid w:val="00826975"/>
    <w:rsid w:val="008273B2"/>
    <w:rsid w:val="00830F28"/>
    <w:rsid w:val="00830FC5"/>
    <w:rsid w:val="00832731"/>
    <w:rsid w:val="00832BDC"/>
    <w:rsid w:val="00833A42"/>
    <w:rsid w:val="00836286"/>
    <w:rsid w:val="008405E6"/>
    <w:rsid w:val="00841321"/>
    <w:rsid w:val="00841952"/>
    <w:rsid w:val="008440E1"/>
    <w:rsid w:val="00845221"/>
    <w:rsid w:val="00845413"/>
    <w:rsid w:val="00845672"/>
    <w:rsid w:val="00846C4C"/>
    <w:rsid w:val="00852BC5"/>
    <w:rsid w:val="00854242"/>
    <w:rsid w:val="00855DEA"/>
    <w:rsid w:val="00860D37"/>
    <w:rsid w:val="00860E61"/>
    <w:rsid w:val="00863804"/>
    <w:rsid w:val="00864744"/>
    <w:rsid w:val="00865201"/>
    <w:rsid w:val="00865BCD"/>
    <w:rsid w:val="0086687B"/>
    <w:rsid w:val="008673A8"/>
    <w:rsid w:val="0086753D"/>
    <w:rsid w:val="00867744"/>
    <w:rsid w:val="00870645"/>
    <w:rsid w:val="008730EB"/>
    <w:rsid w:val="0087342D"/>
    <w:rsid w:val="00875984"/>
    <w:rsid w:val="00875CB0"/>
    <w:rsid w:val="008771C0"/>
    <w:rsid w:val="0087768B"/>
    <w:rsid w:val="00881A3F"/>
    <w:rsid w:val="00882308"/>
    <w:rsid w:val="00882E69"/>
    <w:rsid w:val="00883654"/>
    <w:rsid w:val="008842E9"/>
    <w:rsid w:val="00886337"/>
    <w:rsid w:val="0089176E"/>
    <w:rsid w:val="00894262"/>
    <w:rsid w:val="0089453B"/>
    <w:rsid w:val="008A1272"/>
    <w:rsid w:val="008A1352"/>
    <w:rsid w:val="008A5458"/>
    <w:rsid w:val="008B0994"/>
    <w:rsid w:val="008B1599"/>
    <w:rsid w:val="008B169F"/>
    <w:rsid w:val="008B18D3"/>
    <w:rsid w:val="008B250A"/>
    <w:rsid w:val="008B3035"/>
    <w:rsid w:val="008B36EE"/>
    <w:rsid w:val="008B4516"/>
    <w:rsid w:val="008B563C"/>
    <w:rsid w:val="008B5A87"/>
    <w:rsid w:val="008B6DEE"/>
    <w:rsid w:val="008B72D6"/>
    <w:rsid w:val="008B7779"/>
    <w:rsid w:val="008B7939"/>
    <w:rsid w:val="008C02DE"/>
    <w:rsid w:val="008C20FA"/>
    <w:rsid w:val="008C269A"/>
    <w:rsid w:val="008C3E7B"/>
    <w:rsid w:val="008C3F79"/>
    <w:rsid w:val="008C53C6"/>
    <w:rsid w:val="008C5730"/>
    <w:rsid w:val="008C6051"/>
    <w:rsid w:val="008C66CB"/>
    <w:rsid w:val="008C693A"/>
    <w:rsid w:val="008C6EFE"/>
    <w:rsid w:val="008D3850"/>
    <w:rsid w:val="008D3FA9"/>
    <w:rsid w:val="008D4CBB"/>
    <w:rsid w:val="008D5D8C"/>
    <w:rsid w:val="008D6CA8"/>
    <w:rsid w:val="008D75AB"/>
    <w:rsid w:val="008E1C48"/>
    <w:rsid w:val="008E35FC"/>
    <w:rsid w:val="008E4B4D"/>
    <w:rsid w:val="008E6DD5"/>
    <w:rsid w:val="008E72A9"/>
    <w:rsid w:val="008F1DA7"/>
    <w:rsid w:val="008F21B4"/>
    <w:rsid w:val="008F4164"/>
    <w:rsid w:val="008F543C"/>
    <w:rsid w:val="008F6896"/>
    <w:rsid w:val="008F71C0"/>
    <w:rsid w:val="00900444"/>
    <w:rsid w:val="00901897"/>
    <w:rsid w:val="00901DC1"/>
    <w:rsid w:val="0090244C"/>
    <w:rsid w:val="00902BCD"/>
    <w:rsid w:val="00902E77"/>
    <w:rsid w:val="00903E35"/>
    <w:rsid w:val="00905105"/>
    <w:rsid w:val="00905C98"/>
    <w:rsid w:val="00906935"/>
    <w:rsid w:val="009072A3"/>
    <w:rsid w:val="00907330"/>
    <w:rsid w:val="00911D95"/>
    <w:rsid w:val="00913C50"/>
    <w:rsid w:val="0091443F"/>
    <w:rsid w:val="00914E3B"/>
    <w:rsid w:val="009156B3"/>
    <w:rsid w:val="00916054"/>
    <w:rsid w:val="00920D12"/>
    <w:rsid w:val="00924DEB"/>
    <w:rsid w:val="009256BA"/>
    <w:rsid w:val="00932BCC"/>
    <w:rsid w:val="00932E49"/>
    <w:rsid w:val="00935CA3"/>
    <w:rsid w:val="00935F5F"/>
    <w:rsid w:val="00940A72"/>
    <w:rsid w:val="009435B7"/>
    <w:rsid w:val="00944B9F"/>
    <w:rsid w:val="00945BE4"/>
    <w:rsid w:val="00945CF3"/>
    <w:rsid w:val="009463E8"/>
    <w:rsid w:val="00947E9C"/>
    <w:rsid w:val="00947F22"/>
    <w:rsid w:val="00950310"/>
    <w:rsid w:val="0095040B"/>
    <w:rsid w:val="009513C5"/>
    <w:rsid w:val="009521D1"/>
    <w:rsid w:val="00952CC2"/>
    <w:rsid w:val="00953544"/>
    <w:rsid w:val="009537DC"/>
    <w:rsid w:val="0095392E"/>
    <w:rsid w:val="00953A3C"/>
    <w:rsid w:val="00953B5E"/>
    <w:rsid w:val="009545A7"/>
    <w:rsid w:val="00954C3E"/>
    <w:rsid w:val="00956127"/>
    <w:rsid w:val="0095636C"/>
    <w:rsid w:val="00956986"/>
    <w:rsid w:val="00964B7D"/>
    <w:rsid w:val="0096540C"/>
    <w:rsid w:val="00965641"/>
    <w:rsid w:val="00965FB8"/>
    <w:rsid w:val="00966247"/>
    <w:rsid w:val="00967238"/>
    <w:rsid w:val="00970906"/>
    <w:rsid w:val="009727F1"/>
    <w:rsid w:val="00973F66"/>
    <w:rsid w:val="00974D18"/>
    <w:rsid w:val="00976E10"/>
    <w:rsid w:val="00976FF3"/>
    <w:rsid w:val="00977CDE"/>
    <w:rsid w:val="00982CB9"/>
    <w:rsid w:val="009860F2"/>
    <w:rsid w:val="00987B13"/>
    <w:rsid w:val="00990A79"/>
    <w:rsid w:val="009912B5"/>
    <w:rsid w:val="009928AF"/>
    <w:rsid w:val="00992BEB"/>
    <w:rsid w:val="009941B3"/>
    <w:rsid w:val="00995A9A"/>
    <w:rsid w:val="00997A7C"/>
    <w:rsid w:val="00997C45"/>
    <w:rsid w:val="009A00B3"/>
    <w:rsid w:val="009A09A5"/>
    <w:rsid w:val="009A4CA9"/>
    <w:rsid w:val="009A4E14"/>
    <w:rsid w:val="009A57D8"/>
    <w:rsid w:val="009A63B6"/>
    <w:rsid w:val="009A7BD9"/>
    <w:rsid w:val="009B033F"/>
    <w:rsid w:val="009B4688"/>
    <w:rsid w:val="009B6E19"/>
    <w:rsid w:val="009B76A3"/>
    <w:rsid w:val="009B7E97"/>
    <w:rsid w:val="009B7EAC"/>
    <w:rsid w:val="009C0AE7"/>
    <w:rsid w:val="009C0BC6"/>
    <w:rsid w:val="009C0E2D"/>
    <w:rsid w:val="009C1267"/>
    <w:rsid w:val="009C5831"/>
    <w:rsid w:val="009D0B3B"/>
    <w:rsid w:val="009D0D4C"/>
    <w:rsid w:val="009D1660"/>
    <w:rsid w:val="009D2541"/>
    <w:rsid w:val="009D27F6"/>
    <w:rsid w:val="009D3F5E"/>
    <w:rsid w:val="009D60C9"/>
    <w:rsid w:val="009D6F27"/>
    <w:rsid w:val="009E10A2"/>
    <w:rsid w:val="009E186E"/>
    <w:rsid w:val="009E3067"/>
    <w:rsid w:val="009E5A05"/>
    <w:rsid w:val="009F1745"/>
    <w:rsid w:val="009F1DDF"/>
    <w:rsid w:val="009F3805"/>
    <w:rsid w:val="009F40BC"/>
    <w:rsid w:val="009F456D"/>
    <w:rsid w:val="00A01305"/>
    <w:rsid w:val="00A0183C"/>
    <w:rsid w:val="00A0249C"/>
    <w:rsid w:val="00A02E08"/>
    <w:rsid w:val="00A04169"/>
    <w:rsid w:val="00A0568B"/>
    <w:rsid w:val="00A05F1B"/>
    <w:rsid w:val="00A061F4"/>
    <w:rsid w:val="00A11915"/>
    <w:rsid w:val="00A14233"/>
    <w:rsid w:val="00A143A0"/>
    <w:rsid w:val="00A15376"/>
    <w:rsid w:val="00A164DA"/>
    <w:rsid w:val="00A167CE"/>
    <w:rsid w:val="00A168F2"/>
    <w:rsid w:val="00A16A19"/>
    <w:rsid w:val="00A16B34"/>
    <w:rsid w:val="00A1711F"/>
    <w:rsid w:val="00A17B6B"/>
    <w:rsid w:val="00A217EA"/>
    <w:rsid w:val="00A26A09"/>
    <w:rsid w:val="00A27C1C"/>
    <w:rsid w:val="00A27FAE"/>
    <w:rsid w:val="00A326B7"/>
    <w:rsid w:val="00A32C08"/>
    <w:rsid w:val="00A332C8"/>
    <w:rsid w:val="00A41EAF"/>
    <w:rsid w:val="00A45D02"/>
    <w:rsid w:val="00A4658B"/>
    <w:rsid w:val="00A47E0C"/>
    <w:rsid w:val="00A47FD0"/>
    <w:rsid w:val="00A502F5"/>
    <w:rsid w:val="00A522B7"/>
    <w:rsid w:val="00A528BE"/>
    <w:rsid w:val="00A53574"/>
    <w:rsid w:val="00A54195"/>
    <w:rsid w:val="00A54717"/>
    <w:rsid w:val="00A562E0"/>
    <w:rsid w:val="00A56F12"/>
    <w:rsid w:val="00A60FE4"/>
    <w:rsid w:val="00A6115E"/>
    <w:rsid w:val="00A62778"/>
    <w:rsid w:val="00A62D1A"/>
    <w:rsid w:val="00A62EBE"/>
    <w:rsid w:val="00A643DB"/>
    <w:rsid w:val="00A6690C"/>
    <w:rsid w:val="00A66D5F"/>
    <w:rsid w:val="00A67C69"/>
    <w:rsid w:val="00A67FDF"/>
    <w:rsid w:val="00A71D61"/>
    <w:rsid w:val="00A71DC2"/>
    <w:rsid w:val="00A72635"/>
    <w:rsid w:val="00A72FA5"/>
    <w:rsid w:val="00A7372F"/>
    <w:rsid w:val="00A75045"/>
    <w:rsid w:val="00A75054"/>
    <w:rsid w:val="00A766F3"/>
    <w:rsid w:val="00A76EAB"/>
    <w:rsid w:val="00A80491"/>
    <w:rsid w:val="00A82985"/>
    <w:rsid w:val="00A8374E"/>
    <w:rsid w:val="00A83AE5"/>
    <w:rsid w:val="00A8478F"/>
    <w:rsid w:val="00A8698C"/>
    <w:rsid w:val="00A91DA0"/>
    <w:rsid w:val="00A9270A"/>
    <w:rsid w:val="00A93A02"/>
    <w:rsid w:val="00A94414"/>
    <w:rsid w:val="00A94F6C"/>
    <w:rsid w:val="00A95424"/>
    <w:rsid w:val="00A95627"/>
    <w:rsid w:val="00A96455"/>
    <w:rsid w:val="00A968EC"/>
    <w:rsid w:val="00A96A7B"/>
    <w:rsid w:val="00A96D4C"/>
    <w:rsid w:val="00A96EE0"/>
    <w:rsid w:val="00A97098"/>
    <w:rsid w:val="00A973B3"/>
    <w:rsid w:val="00A97B65"/>
    <w:rsid w:val="00A97C42"/>
    <w:rsid w:val="00AA07F5"/>
    <w:rsid w:val="00AA1238"/>
    <w:rsid w:val="00AA2104"/>
    <w:rsid w:val="00AA2B1A"/>
    <w:rsid w:val="00AA706F"/>
    <w:rsid w:val="00AA75CD"/>
    <w:rsid w:val="00AB0B58"/>
    <w:rsid w:val="00AB12AD"/>
    <w:rsid w:val="00AB2DDA"/>
    <w:rsid w:val="00AB3123"/>
    <w:rsid w:val="00AB3C31"/>
    <w:rsid w:val="00AB4AEF"/>
    <w:rsid w:val="00AB737B"/>
    <w:rsid w:val="00AC00A4"/>
    <w:rsid w:val="00AC24EA"/>
    <w:rsid w:val="00AC2844"/>
    <w:rsid w:val="00AC67B5"/>
    <w:rsid w:val="00AC6C83"/>
    <w:rsid w:val="00AC6E84"/>
    <w:rsid w:val="00AD0EF5"/>
    <w:rsid w:val="00AD4713"/>
    <w:rsid w:val="00AD484F"/>
    <w:rsid w:val="00AD4C7A"/>
    <w:rsid w:val="00AD5801"/>
    <w:rsid w:val="00AD7F05"/>
    <w:rsid w:val="00AD7F90"/>
    <w:rsid w:val="00AE1689"/>
    <w:rsid w:val="00AE1984"/>
    <w:rsid w:val="00AE3C90"/>
    <w:rsid w:val="00AE44FC"/>
    <w:rsid w:val="00AE4EAE"/>
    <w:rsid w:val="00AE5D95"/>
    <w:rsid w:val="00AE6053"/>
    <w:rsid w:val="00AE6C59"/>
    <w:rsid w:val="00AF0DC7"/>
    <w:rsid w:val="00AF36C9"/>
    <w:rsid w:val="00AF3D53"/>
    <w:rsid w:val="00AF5DE3"/>
    <w:rsid w:val="00AF664B"/>
    <w:rsid w:val="00B00FAC"/>
    <w:rsid w:val="00B02078"/>
    <w:rsid w:val="00B0221B"/>
    <w:rsid w:val="00B02966"/>
    <w:rsid w:val="00B03C10"/>
    <w:rsid w:val="00B03DF2"/>
    <w:rsid w:val="00B04946"/>
    <w:rsid w:val="00B04FED"/>
    <w:rsid w:val="00B05888"/>
    <w:rsid w:val="00B07A85"/>
    <w:rsid w:val="00B106CA"/>
    <w:rsid w:val="00B10762"/>
    <w:rsid w:val="00B11271"/>
    <w:rsid w:val="00B11C4E"/>
    <w:rsid w:val="00B12379"/>
    <w:rsid w:val="00B13260"/>
    <w:rsid w:val="00B133E8"/>
    <w:rsid w:val="00B13E31"/>
    <w:rsid w:val="00B15EE4"/>
    <w:rsid w:val="00B1653E"/>
    <w:rsid w:val="00B17300"/>
    <w:rsid w:val="00B179A2"/>
    <w:rsid w:val="00B2043D"/>
    <w:rsid w:val="00B208AC"/>
    <w:rsid w:val="00B227DA"/>
    <w:rsid w:val="00B22EDC"/>
    <w:rsid w:val="00B23893"/>
    <w:rsid w:val="00B23EDA"/>
    <w:rsid w:val="00B246C9"/>
    <w:rsid w:val="00B25705"/>
    <w:rsid w:val="00B257E9"/>
    <w:rsid w:val="00B25A4F"/>
    <w:rsid w:val="00B26A45"/>
    <w:rsid w:val="00B26D8F"/>
    <w:rsid w:val="00B2721B"/>
    <w:rsid w:val="00B3250A"/>
    <w:rsid w:val="00B344F1"/>
    <w:rsid w:val="00B35E85"/>
    <w:rsid w:val="00B36085"/>
    <w:rsid w:val="00B40411"/>
    <w:rsid w:val="00B4083C"/>
    <w:rsid w:val="00B43C63"/>
    <w:rsid w:val="00B51D28"/>
    <w:rsid w:val="00B52402"/>
    <w:rsid w:val="00B52533"/>
    <w:rsid w:val="00B56597"/>
    <w:rsid w:val="00B567FF"/>
    <w:rsid w:val="00B56BE8"/>
    <w:rsid w:val="00B57445"/>
    <w:rsid w:val="00B60F90"/>
    <w:rsid w:val="00B6265E"/>
    <w:rsid w:val="00B628D7"/>
    <w:rsid w:val="00B62A9F"/>
    <w:rsid w:val="00B63DD5"/>
    <w:rsid w:val="00B64238"/>
    <w:rsid w:val="00B64A09"/>
    <w:rsid w:val="00B64D4F"/>
    <w:rsid w:val="00B65233"/>
    <w:rsid w:val="00B67D34"/>
    <w:rsid w:val="00B706E0"/>
    <w:rsid w:val="00B7182B"/>
    <w:rsid w:val="00B733B4"/>
    <w:rsid w:val="00B74362"/>
    <w:rsid w:val="00B75AB1"/>
    <w:rsid w:val="00B75B74"/>
    <w:rsid w:val="00B76B8A"/>
    <w:rsid w:val="00B7782E"/>
    <w:rsid w:val="00B80558"/>
    <w:rsid w:val="00B82F1C"/>
    <w:rsid w:val="00B847ED"/>
    <w:rsid w:val="00B86192"/>
    <w:rsid w:val="00B87643"/>
    <w:rsid w:val="00B87B15"/>
    <w:rsid w:val="00B87DD7"/>
    <w:rsid w:val="00B90100"/>
    <w:rsid w:val="00B9010F"/>
    <w:rsid w:val="00B90404"/>
    <w:rsid w:val="00B91F96"/>
    <w:rsid w:val="00B929B7"/>
    <w:rsid w:val="00B96F55"/>
    <w:rsid w:val="00BA067D"/>
    <w:rsid w:val="00BA166C"/>
    <w:rsid w:val="00BA1865"/>
    <w:rsid w:val="00BA1A85"/>
    <w:rsid w:val="00BA22EC"/>
    <w:rsid w:val="00BA6780"/>
    <w:rsid w:val="00BA6F5D"/>
    <w:rsid w:val="00BB29BC"/>
    <w:rsid w:val="00BB3188"/>
    <w:rsid w:val="00BB3454"/>
    <w:rsid w:val="00BB3E6E"/>
    <w:rsid w:val="00BB46D7"/>
    <w:rsid w:val="00BB67C0"/>
    <w:rsid w:val="00BB6E4F"/>
    <w:rsid w:val="00BB70CC"/>
    <w:rsid w:val="00BC10CB"/>
    <w:rsid w:val="00BC3253"/>
    <w:rsid w:val="00BC369E"/>
    <w:rsid w:val="00BC4806"/>
    <w:rsid w:val="00BC7437"/>
    <w:rsid w:val="00BC756F"/>
    <w:rsid w:val="00BD0C5B"/>
    <w:rsid w:val="00BD11B7"/>
    <w:rsid w:val="00BD16D8"/>
    <w:rsid w:val="00BD2283"/>
    <w:rsid w:val="00BD3373"/>
    <w:rsid w:val="00BD3486"/>
    <w:rsid w:val="00BD6F49"/>
    <w:rsid w:val="00BE0E41"/>
    <w:rsid w:val="00BE18EA"/>
    <w:rsid w:val="00BE3951"/>
    <w:rsid w:val="00BE58AE"/>
    <w:rsid w:val="00BE59FE"/>
    <w:rsid w:val="00BE7B86"/>
    <w:rsid w:val="00BF06EC"/>
    <w:rsid w:val="00BF127C"/>
    <w:rsid w:val="00BF3A9E"/>
    <w:rsid w:val="00BF4993"/>
    <w:rsid w:val="00BF64C2"/>
    <w:rsid w:val="00BF7415"/>
    <w:rsid w:val="00C0181F"/>
    <w:rsid w:val="00C02491"/>
    <w:rsid w:val="00C031EC"/>
    <w:rsid w:val="00C04AAB"/>
    <w:rsid w:val="00C04F22"/>
    <w:rsid w:val="00C0504B"/>
    <w:rsid w:val="00C068A8"/>
    <w:rsid w:val="00C07351"/>
    <w:rsid w:val="00C113A6"/>
    <w:rsid w:val="00C11BE1"/>
    <w:rsid w:val="00C11C57"/>
    <w:rsid w:val="00C132E6"/>
    <w:rsid w:val="00C13E4F"/>
    <w:rsid w:val="00C148FA"/>
    <w:rsid w:val="00C14D0B"/>
    <w:rsid w:val="00C14F6C"/>
    <w:rsid w:val="00C1537B"/>
    <w:rsid w:val="00C1604B"/>
    <w:rsid w:val="00C21C9C"/>
    <w:rsid w:val="00C2236B"/>
    <w:rsid w:val="00C230CC"/>
    <w:rsid w:val="00C238D0"/>
    <w:rsid w:val="00C255EC"/>
    <w:rsid w:val="00C25888"/>
    <w:rsid w:val="00C2778F"/>
    <w:rsid w:val="00C27A73"/>
    <w:rsid w:val="00C31942"/>
    <w:rsid w:val="00C3390C"/>
    <w:rsid w:val="00C35692"/>
    <w:rsid w:val="00C37DEB"/>
    <w:rsid w:val="00C42C00"/>
    <w:rsid w:val="00C433A3"/>
    <w:rsid w:val="00C44829"/>
    <w:rsid w:val="00C44CFC"/>
    <w:rsid w:val="00C4720F"/>
    <w:rsid w:val="00C473C3"/>
    <w:rsid w:val="00C5167F"/>
    <w:rsid w:val="00C51B50"/>
    <w:rsid w:val="00C51CCF"/>
    <w:rsid w:val="00C51DAE"/>
    <w:rsid w:val="00C51DDB"/>
    <w:rsid w:val="00C53A8E"/>
    <w:rsid w:val="00C540E8"/>
    <w:rsid w:val="00C54D4E"/>
    <w:rsid w:val="00C556FD"/>
    <w:rsid w:val="00C55E52"/>
    <w:rsid w:val="00C55F72"/>
    <w:rsid w:val="00C56783"/>
    <w:rsid w:val="00C609B9"/>
    <w:rsid w:val="00C6133C"/>
    <w:rsid w:val="00C62059"/>
    <w:rsid w:val="00C62A33"/>
    <w:rsid w:val="00C6305C"/>
    <w:rsid w:val="00C655D6"/>
    <w:rsid w:val="00C65893"/>
    <w:rsid w:val="00C65DE2"/>
    <w:rsid w:val="00C6710D"/>
    <w:rsid w:val="00C679F2"/>
    <w:rsid w:val="00C71E26"/>
    <w:rsid w:val="00C72C46"/>
    <w:rsid w:val="00C75EAE"/>
    <w:rsid w:val="00C765C8"/>
    <w:rsid w:val="00C76BD9"/>
    <w:rsid w:val="00C77B5D"/>
    <w:rsid w:val="00C77F1D"/>
    <w:rsid w:val="00C80A3A"/>
    <w:rsid w:val="00C80BAA"/>
    <w:rsid w:val="00C82A37"/>
    <w:rsid w:val="00C8341F"/>
    <w:rsid w:val="00C85A42"/>
    <w:rsid w:val="00C862A0"/>
    <w:rsid w:val="00C904E0"/>
    <w:rsid w:val="00C92907"/>
    <w:rsid w:val="00C93087"/>
    <w:rsid w:val="00C93296"/>
    <w:rsid w:val="00C93C0E"/>
    <w:rsid w:val="00C93F41"/>
    <w:rsid w:val="00C96826"/>
    <w:rsid w:val="00C96E01"/>
    <w:rsid w:val="00CA0170"/>
    <w:rsid w:val="00CA1DA9"/>
    <w:rsid w:val="00CA2694"/>
    <w:rsid w:val="00CA297A"/>
    <w:rsid w:val="00CA4CC9"/>
    <w:rsid w:val="00CA64DC"/>
    <w:rsid w:val="00CB413D"/>
    <w:rsid w:val="00CB47CD"/>
    <w:rsid w:val="00CB4C1C"/>
    <w:rsid w:val="00CB75E2"/>
    <w:rsid w:val="00CC1B38"/>
    <w:rsid w:val="00CC493F"/>
    <w:rsid w:val="00CC6516"/>
    <w:rsid w:val="00CD1B68"/>
    <w:rsid w:val="00CD3E2E"/>
    <w:rsid w:val="00CD4164"/>
    <w:rsid w:val="00CD713A"/>
    <w:rsid w:val="00CE1198"/>
    <w:rsid w:val="00CE1CC6"/>
    <w:rsid w:val="00CE22F7"/>
    <w:rsid w:val="00CE42C7"/>
    <w:rsid w:val="00CE7143"/>
    <w:rsid w:val="00CF0A7A"/>
    <w:rsid w:val="00CF39F0"/>
    <w:rsid w:val="00CF5463"/>
    <w:rsid w:val="00CF5870"/>
    <w:rsid w:val="00CF71C9"/>
    <w:rsid w:val="00CF71F6"/>
    <w:rsid w:val="00CF7567"/>
    <w:rsid w:val="00D0071E"/>
    <w:rsid w:val="00D00FE0"/>
    <w:rsid w:val="00D02FF5"/>
    <w:rsid w:val="00D03139"/>
    <w:rsid w:val="00D03B9D"/>
    <w:rsid w:val="00D0615D"/>
    <w:rsid w:val="00D07F9C"/>
    <w:rsid w:val="00D105D7"/>
    <w:rsid w:val="00D13AA7"/>
    <w:rsid w:val="00D1492C"/>
    <w:rsid w:val="00D14960"/>
    <w:rsid w:val="00D14C59"/>
    <w:rsid w:val="00D15EF0"/>
    <w:rsid w:val="00D16227"/>
    <w:rsid w:val="00D17738"/>
    <w:rsid w:val="00D21C2F"/>
    <w:rsid w:val="00D24072"/>
    <w:rsid w:val="00D2463C"/>
    <w:rsid w:val="00D2481A"/>
    <w:rsid w:val="00D2517E"/>
    <w:rsid w:val="00D26ACE"/>
    <w:rsid w:val="00D271DC"/>
    <w:rsid w:val="00D27453"/>
    <w:rsid w:val="00D27A98"/>
    <w:rsid w:val="00D27BCA"/>
    <w:rsid w:val="00D27F1A"/>
    <w:rsid w:val="00D32167"/>
    <w:rsid w:val="00D33B1D"/>
    <w:rsid w:val="00D33C86"/>
    <w:rsid w:val="00D33CEC"/>
    <w:rsid w:val="00D34690"/>
    <w:rsid w:val="00D35015"/>
    <w:rsid w:val="00D352BF"/>
    <w:rsid w:val="00D37D06"/>
    <w:rsid w:val="00D404E1"/>
    <w:rsid w:val="00D40D24"/>
    <w:rsid w:val="00D43B53"/>
    <w:rsid w:val="00D45318"/>
    <w:rsid w:val="00D472BD"/>
    <w:rsid w:val="00D47E7F"/>
    <w:rsid w:val="00D50DFD"/>
    <w:rsid w:val="00D54774"/>
    <w:rsid w:val="00D55168"/>
    <w:rsid w:val="00D55C33"/>
    <w:rsid w:val="00D5641C"/>
    <w:rsid w:val="00D569C9"/>
    <w:rsid w:val="00D56A1D"/>
    <w:rsid w:val="00D5738E"/>
    <w:rsid w:val="00D57810"/>
    <w:rsid w:val="00D57BF9"/>
    <w:rsid w:val="00D62F97"/>
    <w:rsid w:val="00D63655"/>
    <w:rsid w:val="00D6472B"/>
    <w:rsid w:val="00D64E58"/>
    <w:rsid w:val="00D65807"/>
    <w:rsid w:val="00D65A32"/>
    <w:rsid w:val="00D669AE"/>
    <w:rsid w:val="00D70A8F"/>
    <w:rsid w:val="00D71D78"/>
    <w:rsid w:val="00D777CD"/>
    <w:rsid w:val="00D81DBA"/>
    <w:rsid w:val="00D81E5E"/>
    <w:rsid w:val="00D82099"/>
    <w:rsid w:val="00D82C4E"/>
    <w:rsid w:val="00D8355D"/>
    <w:rsid w:val="00D841C1"/>
    <w:rsid w:val="00D84C8D"/>
    <w:rsid w:val="00D86495"/>
    <w:rsid w:val="00D86BEF"/>
    <w:rsid w:val="00D9074F"/>
    <w:rsid w:val="00D90B2E"/>
    <w:rsid w:val="00D923B2"/>
    <w:rsid w:val="00D92FDC"/>
    <w:rsid w:val="00D941A7"/>
    <w:rsid w:val="00D948BA"/>
    <w:rsid w:val="00D954E8"/>
    <w:rsid w:val="00D968D3"/>
    <w:rsid w:val="00D97C1A"/>
    <w:rsid w:val="00DA0350"/>
    <w:rsid w:val="00DA2665"/>
    <w:rsid w:val="00DA427B"/>
    <w:rsid w:val="00DB167E"/>
    <w:rsid w:val="00DB1F84"/>
    <w:rsid w:val="00DB2CD1"/>
    <w:rsid w:val="00DB3CE3"/>
    <w:rsid w:val="00DB589E"/>
    <w:rsid w:val="00DC040E"/>
    <w:rsid w:val="00DC54FA"/>
    <w:rsid w:val="00DD183E"/>
    <w:rsid w:val="00DD1E41"/>
    <w:rsid w:val="00DD1FF5"/>
    <w:rsid w:val="00DD2DDB"/>
    <w:rsid w:val="00DD4226"/>
    <w:rsid w:val="00DD466E"/>
    <w:rsid w:val="00DD4C55"/>
    <w:rsid w:val="00DE3A85"/>
    <w:rsid w:val="00DE4E36"/>
    <w:rsid w:val="00DE7EFE"/>
    <w:rsid w:val="00DF03F7"/>
    <w:rsid w:val="00DF0BCB"/>
    <w:rsid w:val="00DF2153"/>
    <w:rsid w:val="00DF36A2"/>
    <w:rsid w:val="00DF469C"/>
    <w:rsid w:val="00DF514C"/>
    <w:rsid w:val="00DF5F93"/>
    <w:rsid w:val="00DF62AB"/>
    <w:rsid w:val="00DF6DB0"/>
    <w:rsid w:val="00E00457"/>
    <w:rsid w:val="00E01D94"/>
    <w:rsid w:val="00E02459"/>
    <w:rsid w:val="00E055EC"/>
    <w:rsid w:val="00E10096"/>
    <w:rsid w:val="00E109A7"/>
    <w:rsid w:val="00E10AE1"/>
    <w:rsid w:val="00E13628"/>
    <w:rsid w:val="00E13BA1"/>
    <w:rsid w:val="00E13E14"/>
    <w:rsid w:val="00E15804"/>
    <w:rsid w:val="00E20032"/>
    <w:rsid w:val="00E21BDE"/>
    <w:rsid w:val="00E25D85"/>
    <w:rsid w:val="00E30052"/>
    <w:rsid w:val="00E30905"/>
    <w:rsid w:val="00E31CE5"/>
    <w:rsid w:val="00E3371E"/>
    <w:rsid w:val="00E346EF"/>
    <w:rsid w:val="00E347FC"/>
    <w:rsid w:val="00E351BF"/>
    <w:rsid w:val="00E35D18"/>
    <w:rsid w:val="00E37023"/>
    <w:rsid w:val="00E37129"/>
    <w:rsid w:val="00E40261"/>
    <w:rsid w:val="00E429B7"/>
    <w:rsid w:val="00E42EA2"/>
    <w:rsid w:val="00E43178"/>
    <w:rsid w:val="00E4338B"/>
    <w:rsid w:val="00E4425D"/>
    <w:rsid w:val="00E444D9"/>
    <w:rsid w:val="00E4493B"/>
    <w:rsid w:val="00E44BED"/>
    <w:rsid w:val="00E45E97"/>
    <w:rsid w:val="00E4632D"/>
    <w:rsid w:val="00E4740C"/>
    <w:rsid w:val="00E476FA"/>
    <w:rsid w:val="00E50986"/>
    <w:rsid w:val="00E50A34"/>
    <w:rsid w:val="00E51B00"/>
    <w:rsid w:val="00E51CF8"/>
    <w:rsid w:val="00E54205"/>
    <w:rsid w:val="00E549F1"/>
    <w:rsid w:val="00E565B4"/>
    <w:rsid w:val="00E56669"/>
    <w:rsid w:val="00E601ED"/>
    <w:rsid w:val="00E617FA"/>
    <w:rsid w:val="00E62DFC"/>
    <w:rsid w:val="00E64630"/>
    <w:rsid w:val="00E64C7D"/>
    <w:rsid w:val="00E674C8"/>
    <w:rsid w:val="00E67935"/>
    <w:rsid w:val="00E67DC8"/>
    <w:rsid w:val="00E708A4"/>
    <w:rsid w:val="00E745DF"/>
    <w:rsid w:val="00E74B2D"/>
    <w:rsid w:val="00E763E8"/>
    <w:rsid w:val="00E76F38"/>
    <w:rsid w:val="00E8095D"/>
    <w:rsid w:val="00E841FD"/>
    <w:rsid w:val="00E84B17"/>
    <w:rsid w:val="00E84B1D"/>
    <w:rsid w:val="00E8666C"/>
    <w:rsid w:val="00E91BD7"/>
    <w:rsid w:val="00E91C5D"/>
    <w:rsid w:val="00E96D2F"/>
    <w:rsid w:val="00E96E03"/>
    <w:rsid w:val="00E97143"/>
    <w:rsid w:val="00E97EA0"/>
    <w:rsid w:val="00EA1603"/>
    <w:rsid w:val="00EA197C"/>
    <w:rsid w:val="00EA20BE"/>
    <w:rsid w:val="00EA235E"/>
    <w:rsid w:val="00EA2DE4"/>
    <w:rsid w:val="00EA393F"/>
    <w:rsid w:val="00EA4842"/>
    <w:rsid w:val="00EB0382"/>
    <w:rsid w:val="00EB18E7"/>
    <w:rsid w:val="00EB18EC"/>
    <w:rsid w:val="00EB7DF0"/>
    <w:rsid w:val="00EC00FA"/>
    <w:rsid w:val="00EC26DA"/>
    <w:rsid w:val="00EC393E"/>
    <w:rsid w:val="00EC4D4D"/>
    <w:rsid w:val="00EC598B"/>
    <w:rsid w:val="00EC7E06"/>
    <w:rsid w:val="00ED1443"/>
    <w:rsid w:val="00ED1B5F"/>
    <w:rsid w:val="00EE05BC"/>
    <w:rsid w:val="00EE19A5"/>
    <w:rsid w:val="00EE34BB"/>
    <w:rsid w:val="00EE5296"/>
    <w:rsid w:val="00EE718E"/>
    <w:rsid w:val="00EF0D1F"/>
    <w:rsid w:val="00EF10E9"/>
    <w:rsid w:val="00EF11B6"/>
    <w:rsid w:val="00EF4B65"/>
    <w:rsid w:val="00F00895"/>
    <w:rsid w:val="00F008B0"/>
    <w:rsid w:val="00F01FF2"/>
    <w:rsid w:val="00F032D7"/>
    <w:rsid w:val="00F0520A"/>
    <w:rsid w:val="00F059E6"/>
    <w:rsid w:val="00F06356"/>
    <w:rsid w:val="00F07DD9"/>
    <w:rsid w:val="00F11C47"/>
    <w:rsid w:val="00F12013"/>
    <w:rsid w:val="00F127E0"/>
    <w:rsid w:val="00F13BE4"/>
    <w:rsid w:val="00F1668D"/>
    <w:rsid w:val="00F16D1E"/>
    <w:rsid w:val="00F17D87"/>
    <w:rsid w:val="00F244E4"/>
    <w:rsid w:val="00F247A2"/>
    <w:rsid w:val="00F24E68"/>
    <w:rsid w:val="00F26169"/>
    <w:rsid w:val="00F2739B"/>
    <w:rsid w:val="00F30D5F"/>
    <w:rsid w:val="00F3137B"/>
    <w:rsid w:val="00F3172D"/>
    <w:rsid w:val="00F32201"/>
    <w:rsid w:val="00F340DC"/>
    <w:rsid w:val="00F34B70"/>
    <w:rsid w:val="00F34DF4"/>
    <w:rsid w:val="00F36530"/>
    <w:rsid w:val="00F36841"/>
    <w:rsid w:val="00F408FD"/>
    <w:rsid w:val="00F4107B"/>
    <w:rsid w:val="00F41331"/>
    <w:rsid w:val="00F4139E"/>
    <w:rsid w:val="00F43D92"/>
    <w:rsid w:val="00F44AB3"/>
    <w:rsid w:val="00F451BD"/>
    <w:rsid w:val="00F47AD4"/>
    <w:rsid w:val="00F5033E"/>
    <w:rsid w:val="00F50DBD"/>
    <w:rsid w:val="00F526CB"/>
    <w:rsid w:val="00F529E3"/>
    <w:rsid w:val="00F5574B"/>
    <w:rsid w:val="00F575E3"/>
    <w:rsid w:val="00F5762E"/>
    <w:rsid w:val="00F6090D"/>
    <w:rsid w:val="00F61AD5"/>
    <w:rsid w:val="00F63F3F"/>
    <w:rsid w:val="00F647BB"/>
    <w:rsid w:val="00F65AC8"/>
    <w:rsid w:val="00F66226"/>
    <w:rsid w:val="00F67398"/>
    <w:rsid w:val="00F70F11"/>
    <w:rsid w:val="00F7317D"/>
    <w:rsid w:val="00F73A35"/>
    <w:rsid w:val="00F76391"/>
    <w:rsid w:val="00F7721F"/>
    <w:rsid w:val="00F80F8C"/>
    <w:rsid w:val="00F8205D"/>
    <w:rsid w:val="00F8301E"/>
    <w:rsid w:val="00F84BB0"/>
    <w:rsid w:val="00F8575B"/>
    <w:rsid w:val="00F85DEB"/>
    <w:rsid w:val="00F86098"/>
    <w:rsid w:val="00F901A6"/>
    <w:rsid w:val="00F91276"/>
    <w:rsid w:val="00F93B42"/>
    <w:rsid w:val="00F93D9F"/>
    <w:rsid w:val="00F958AF"/>
    <w:rsid w:val="00F97C04"/>
    <w:rsid w:val="00FA1A53"/>
    <w:rsid w:val="00FA28C0"/>
    <w:rsid w:val="00FA4702"/>
    <w:rsid w:val="00FA4AD7"/>
    <w:rsid w:val="00FA773A"/>
    <w:rsid w:val="00FB0571"/>
    <w:rsid w:val="00FB23CD"/>
    <w:rsid w:val="00FB2D75"/>
    <w:rsid w:val="00FB2D97"/>
    <w:rsid w:val="00FB3EA7"/>
    <w:rsid w:val="00FB4F6E"/>
    <w:rsid w:val="00FB5AF2"/>
    <w:rsid w:val="00FB6A62"/>
    <w:rsid w:val="00FC0C32"/>
    <w:rsid w:val="00FC191E"/>
    <w:rsid w:val="00FC59F6"/>
    <w:rsid w:val="00FC5A61"/>
    <w:rsid w:val="00FC5EF5"/>
    <w:rsid w:val="00FD0E62"/>
    <w:rsid w:val="00FD2E55"/>
    <w:rsid w:val="00FD3A03"/>
    <w:rsid w:val="00FD7BE2"/>
    <w:rsid w:val="00FD7F02"/>
    <w:rsid w:val="00FD7F33"/>
    <w:rsid w:val="00FE0A73"/>
    <w:rsid w:val="00FE17F2"/>
    <w:rsid w:val="00FE206A"/>
    <w:rsid w:val="00FE43DA"/>
    <w:rsid w:val="00FE4404"/>
    <w:rsid w:val="00FE5A8B"/>
    <w:rsid w:val="00FE5F72"/>
    <w:rsid w:val="00FE6A40"/>
    <w:rsid w:val="00FE755B"/>
    <w:rsid w:val="00FF0411"/>
    <w:rsid w:val="00FF2ABD"/>
    <w:rsid w:val="00FF482C"/>
    <w:rsid w:val="00FF6C9A"/>
    <w:rsid w:val="00FF7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04B18A52"/>
  <w15:chartTrackingRefBased/>
  <w15:docId w15:val="{5C5C5234-30A6-4577-82CA-C61166BC3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25888"/>
    <w:pPr>
      <w:widowControl w:val="0"/>
      <w:overflowPunct w:val="0"/>
      <w:jc w:val="both"/>
    </w:pPr>
    <w:rPr>
      <w:kern w:val="2"/>
      <w:sz w:val="18"/>
    </w:rPr>
  </w:style>
  <w:style w:type="paragraph" w:styleId="1">
    <w:name w:val="heading 1"/>
    <w:basedOn w:val="a"/>
    <w:next w:val="a0"/>
    <w:qFormat/>
    <w:rsid w:val="00C25888"/>
    <w:pPr>
      <w:keepNext/>
      <w:keepLines/>
      <w:numPr>
        <w:numId w:val="7"/>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link w:val="20"/>
    <w:qFormat/>
    <w:rsid w:val="00C25888"/>
    <w:pPr>
      <w:keepNext/>
      <w:keepLines/>
      <w:numPr>
        <w:ilvl w:val="1"/>
        <w:numId w:val="7"/>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autoRedefine/>
    <w:qFormat/>
    <w:rsid w:val="0096540C"/>
    <w:pPr>
      <w:keepNext/>
      <w:keepLines/>
      <w:tabs>
        <w:tab w:val="left" w:pos="561"/>
        <w:tab w:val="left" w:pos="720"/>
      </w:tabs>
      <w:jc w:val="left"/>
      <w:outlineLvl w:val="2"/>
    </w:pPr>
    <w:rPr>
      <w:sz w:val="21"/>
      <w:szCs w:val="21"/>
    </w:rPr>
  </w:style>
  <w:style w:type="paragraph" w:styleId="4">
    <w:name w:val="heading 4"/>
    <w:basedOn w:val="a"/>
    <w:next w:val="a"/>
    <w:qFormat/>
    <w:rsid w:val="00C25888"/>
    <w:pPr>
      <w:keepNext/>
      <w:keepLines/>
      <w:numPr>
        <w:ilvl w:val="3"/>
        <w:numId w:val="7"/>
      </w:numPr>
      <w:jc w:val="left"/>
      <w:outlineLvl w:val="3"/>
    </w:pPr>
    <w:rPr>
      <w:rFonts w:ascii="Arial" w:eastAsia="黑体" w:hAnsi="Arial"/>
    </w:rPr>
  </w:style>
  <w:style w:type="paragraph" w:styleId="5">
    <w:name w:val="heading 5"/>
    <w:basedOn w:val="a"/>
    <w:next w:val="a"/>
    <w:qFormat/>
    <w:rsid w:val="00C25888"/>
    <w:pPr>
      <w:keepNext/>
      <w:keepLines/>
      <w:numPr>
        <w:ilvl w:val="4"/>
        <w:numId w:val="7"/>
      </w:numPr>
      <w:spacing w:before="280" w:after="290" w:line="376" w:lineRule="auto"/>
      <w:outlineLvl w:val="4"/>
    </w:pPr>
    <w:rPr>
      <w:b/>
      <w:sz w:val="28"/>
    </w:rPr>
  </w:style>
  <w:style w:type="paragraph" w:styleId="6">
    <w:name w:val="heading 6"/>
    <w:basedOn w:val="a"/>
    <w:next w:val="a"/>
    <w:qFormat/>
    <w:rsid w:val="00C25888"/>
    <w:pPr>
      <w:keepNext/>
      <w:keepLines/>
      <w:numPr>
        <w:ilvl w:val="5"/>
        <w:numId w:val="7"/>
      </w:numPr>
      <w:spacing w:before="240" w:after="64"/>
      <w:jc w:val="left"/>
      <w:outlineLvl w:val="5"/>
    </w:pPr>
  </w:style>
  <w:style w:type="paragraph" w:styleId="7">
    <w:name w:val="heading 7"/>
    <w:basedOn w:val="a"/>
    <w:next w:val="a"/>
    <w:qFormat/>
    <w:rsid w:val="00C25888"/>
    <w:pPr>
      <w:keepNext/>
      <w:keepLines/>
      <w:numPr>
        <w:ilvl w:val="6"/>
        <w:numId w:val="7"/>
      </w:numPr>
      <w:spacing w:before="240" w:after="64" w:line="320" w:lineRule="auto"/>
      <w:outlineLvl w:val="6"/>
    </w:pPr>
    <w:rPr>
      <w:b/>
      <w:sz w:val="24"/>
    </w:rPr>
  </w:style>
  <w:style w:type="paragraph" w:styleId="8">
    <w:name w:val="heading 8"/>
    <w:basedOn w:val="a"/>
    <w:next w:val="a"/>
    <w:qFormat/>
    <w:rsid w:val="00C25888"/>
    <w:pPr>
      <w:keepNext/>
      <w:keepLines/>
      <w:numPr>
        <w:ilvl w:val="7"/>
        <w:numId w:val="7"/>
      </w:numPr>
      <w:spacing w:before="240" w:after="64" w:line="320" w:lineRule="auto"/>
      <w:outlineLvl w:val="7"/>
    </w:pPr>
    <w:rPr>
      <w:rFonts w:ascii="Arial" w:eastAsia="黑体" w:hAnsi="Arial"/>
      <w:sz w:val="24"/>
    </w:rPr>
  </w:style>
  <w:style w:type="paragraph" w:styleId="9">
    <w:name w:val="heading 9"/>
    <w:basedOn w:val="a"/>
    <w:next w:val="a"/>
    <w:qFormat/>
    <w:rsid w:val="00C25888"/>
    <w:pPr>
      <w:keepNext/>
      <w:keepLines/>
      <w:numPr>
        <w:ilvl w:val="8"/>
        <w:numId w:val="7"/>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rPr>
      <w:rFonts w:ascii="Times New Roman" w:hAnsi="Times New Roman"/>
      <w:b/>
      <w:i w:val="0"/>
      <w:sz w:val="21"/>
    </w:rPr>
  </w:style>
  <w:style w:type="character" w:customStyle="1" w:styleId="WW8Num1z1">
    <w:name w:val="WW8Num1z1"/>
    <w:rPr>
      <w:rFonts w:ascii="Times New Roman" w:hAnsi="Times New Roman"/>
      <w:b/>
      <w:i w:val="0"/>
      <w:sz w:val="18"/>
    </w:rPr>
  </w:style>
  <w:style w:type="character" w:customStyle="1" w:styleId="WW8Num1z2">
    <w:name w:val="WW8Num1z2"/>
    <w:rPr>
      <w:rFonts w:ascii="Times New Roman" w:hAnsi="Times New Roman"/>
      <w:b w:val="0"/>
      <w:i w:val="0"/>
      <w:sz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
    <w:name w:val="WW-默认段落字体"/>
  </w:style>
  <w:style w:type="character" w:customStyle="1" w:styleId="WW8Num3z0">
    <w:name w:val="WW8Num3z0"/>
    <w:rPr>
      <w:sz w:val="21"/>
    </w:rPr>
  </w:style>
  <w:style w:type="character" w:customStyle="1" w:styleId="WW8Num4z0">
    <w:name w:val="WW8Num4z0"/>
    <w:rPr>
      <w:rFonts w:ascii="Times New Roman" w:hAnsi="Times New Roman"/>
      <w:b/>
      <w:i w:val="0"/>
      <w:sz w:val="21"/>
    </w:rPr>
  </w:style>
  <w:style w:type="character" w:customStyle="1" w:styleId="WW8Num4z1">
    <w:name w:val="WW8Num4z1"/>
    <w:rPr>
      <w:rFonts w:ascii="Times New Roman" w:hAnsi="Times New Roman"/>
      <w:b/>
      <w:i w:val="0"/>
      <w:sz w:val="18"/>
    </w:rPr>
  </w:style>
  <w:style w:type="character" w:customStyle="1" w:styleId="WW8Num4z2">
    <w:name w:val="WW8Num4z2"/>
    <w:rPr>
      <w:rFonts w:ascii="Times New Roman" w:hAnsi="Times New Roman"/>
      <w:b w:val="0"/>
      <w:i w:val="0"/>
      <w:sz w:val="18"/>
    </w:rPr>
  </w:style>
  <w:style w:type="character" w:customStyle="1" w:styleId="WW-1">
    <w:name w:val="WW-默认段落字体1"/>
  </w:style>
  <w:style w:type="character" w:customStyle="1" w:styleId="CharChar12">
    <w:name w:val="Char Char12"/>
    <w:rPr>
      <w:rFonts w:eastAsia="·s²Ó©úÅé"/>
      <w:sz w:val="18"/>
      <w:lang w:val="en-US" w:eastAsia="ar-SA" w:bidi="ar-SA"/>
    </w:rPr>
  </w:style>
  <w:style w:type="character" w:customStyle="1" w:styleId="CharChar11">
    <w:name w:val="Char Char11"/>
    <w:rPr>
      <w:rFonts w:eastAsia="宋体"/>
      <w:kern w:val="1"/>
      <w:sz w:val="18"/>
      <w:lang w:val="en-US" w:eastAsia="ar-SA" w:bidi="ar-SA"/>
    </w:rPr>
  </w:style>
  <w:style w:type="character" w:customStyle="1" w:styleId="CharChar10">
    <w:name w:val="Char Char10"/>
    <w:rPr>
      <w:rFonts w:eastAsia="黑体"/>
      <w:kern w:val="1"/>
      <w:sz w:val="36"/>
      <w:lang w:val="en-US" w:eastAsia="ar-SA" w:bidi="ar-SA"/>
    </w:rPr>
  </w:style>
  <w:style w:type="character" w:customStyle="1" w:styleId="Char">
    <w:name w:val="正文文本 Char"/>
    <w:rPr>
      <w:rFonts w:eastAsia="宋体"/>
      <w:kern w:val="1"/>
      <w:sz w:val="18"/>
      <w:lang w:val="en-US" w:eastAsia="ar-SA" w:bidi="ar-SA"/>
    </w:rPr>
  </w:style>
  <w:style w:type="character" w:customStyle="1" w:styleId="a4">
    <w:name w:val="编号字符"/>
  </w:style>
  <w:style w:type="character" w:customStyle="1" w:styleId="a5">
    <w:name w:val="项目符号"/>
    <w:rPr>
      <w:rFonts w:ascii="OpenSymbol" w:eastAsia="OpenSymbol" w:hAnsi="OpenSymbol" w:cs="OpenSymbol"/>
    </w:rPr>
  </w:style>
  <w:style w:type="character" w:styleId="a6">
    <w:name w:val="Hyperlink"/>
    <w:rPr>
      <w:color w:val="000080"/>
      <w:u w:val="single"/>
    </w:rPr>
  </w:style>
  <w:style w:type="paragraph" w:styleId="a7">
    <w:name w:val="Title"/>
    <w:basedOn w:val="a"/>
    <w:next w:val="a0"/>
    <w:qFormat/>
    <w:pPr>
      <w:keepNext/>
      <w:spacing w:before="240" w:after="120"/>
    </w:pPr>
    <w:rPr>
      <w:rFonts w:ascii="DejaVu Sans" w:eastAsia="DejaVu Sans" w:hAnsi="DejaVu Sans" w:cs="DejaVu Sans"/>
      <w:sz w:val="28"/>
      <w:szCs w:val="28"/>
    </w:rPr>
  </w:style>
  <w:style w:type="paragraph" w:styleId="a0">
    <w:name w:val="Body Text"/>
    <w:basedOn w:val="a"/>
    <w:rsid w:val="00C25888"/>
    <w:pPr>
      <w:tabs>
        <w:tab w:val="left" w:pos="357"/>
      </w:tabs>
      <w:ind w:firstLineChars="200" w:firstLine="200"/>
    </w:pPr>
  </w:style>
  <w:style w:type="paragraph" w:styleId="a8">
    <w:name w:val="List"/>
    <w:basedOn w:val="a0"/>
  </w:style>
  <w:style w:type="paragraph" w:styleId="a9">
    <w:name w:val="caption"/>
    <w:basedOn w:val="a"/>
    <w:next w:val="a"/>
    <w:qFormat/>
    <w:rsid w:val="00C25888"/>
    <w:pPr>
      <w:spacing w:before="152" w:after="160"/>
    </w:pPr>
    <w:rPr>
      <w:rFonts w:ascii="Arial" w:eastAsia="黑体" w:hAnsi="Arial"/>
    </w:rPr>
  </w:style>
  <w:style w:type="paragraph" w:customStyle="1" w:styleId="aa">
    <w:name w:val="目录"/>
    <w:basedOn w:val="a"/>
    <w:pPr>
      <w:suppressLineNumbers/>
    </w:pPr>
  </w:style>
  <w:style w:type="paragraph" w:styleId="ab">
    <w:name w:val="Subtitle"/>
    <w:basedOn w:val="a"/>
    <w:next w:val="ac"/>
    <w:qFormat/>
    <w:rsid w:val="00C25888"/>
    <w:pPr>
      <w:spacing w:before="320"/>
      <w:outlineLvl w:val="0"/>
    </w:pPr>
    <w:rPr>
      <w:rFonts w:eastAsia="黑体"/>
      <w:sz w:val="36"/>
    </w:rPr>
  </w:style>
  <w:style w:type="paragraph" w:styleId="ad">
    <w:name w:val="footer"/>
    <w:basedOn w:val="a"/>
    <w:link w:val="ae"/>
    <w:uiPriority w:val="99"/>
    <w:rsid w:val="00C25888"/>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f">
    <w:name w:val="header"/>
    <w:basedOn w:val="a"/>
    <w:rsid w:val="00C25888"/>
    <w:pPr>
      <w:pBdr>
        <w:bottom w:val="single" w:sz="6" w:space="1" w:color="auto"/>
      </w:pBdr>
      <w:snapToGrid w:val="0"/>
      <w:jc w:val="center"/>
    </w:pPr>
  </w:style>
  <w:style w:type="paragraph" w:customStyle="1" w:styleId="af0">
    <w:name w:val="单位"/>
    <w:rsid w:val="00C25888"/>
    <w:pPr>
      <w:ind w:left="70" w:hangingChars="70" w:hanging="70"/>
      <w:jc w:val="both"/>
    </w:pPr>
    <w:rPr>
      <w:sz w:val="17"/>
    </w:rPr>
  </w:style>
  <w:style w:type="paragraph" w:customStyle="1" w:styleId="ac">
    <w:name w:val="作者"/>
    <w:basedOn w:val="a"/>
    <w:next w:val="af0"/>
    <w:rsid w:val="00C25888"/>
    <w:pPr>
      <w:spacing w:before="160" w:after="240" w:line="0" w:lineRule="atLeast"/>
      <w:jc w:val="left"/>
    </w:pPr>
    <w:rPr>
      <w:rFonts w:eastAsia="仿宋_GB2312"/>
      <w:w w:val="66"/>
      <w:sz w:val="28"/>
    </w:rPr>
  </w:style>
  <w:style w:type="paragraph" w:customStyle="1" w:styleId="Name">
    <w:name w:val="Name"/>
    <w:basedOn w:val="ac"/>
    <w:next w:val="DepartCorrespond"/>
    <w:rsid w:val="00C25888"/>
    <w:pPr>
      <w:keepNext/>
      <w:spacing w:before="220" w:after="180"/>
    </w:pPr>
    <w:rPr>
      <w:rFonts w:eastAsia="宋体"/>
      <w:w w:val="100"/>
      <w:sz w:val="18"/>
    </w:rPr>
  </w:style>
  <w:style w:type="paragraph" w:customStyle="1" w:styleId="10">
    <w:name w:val="标题1"/>
    <w:basedOn w:val="a"/>
    <w:next w:val="Name"/>
    <w:pPr>
      <w:keepNext/>
      <w:keepLines/>
      <w:snapToGrid w:val="0"/>
      <w:spacing w:before="240" w:after="100"/>
    </w:pPr>
    <w:rPr>
      <w:rFonts w:eastAsia="黑体"/>
      <w:b/>
      <w:sz w:val="24"/>
    </w:rPr>
  </w:style>
  <w:style w:type="paragraph" w:customStyle="1" w:styleId="DepartCorrespondhttp">
    <w:name w:val="Depart.Correspond.http"/>
    <w:basedOn w:val="af0"/>
    <w:pPr>
      <w:ind w:left="66" w:hanging="66"/>
    </w:pPr>
    <w:rPr>
      <w:iCs/>
      <w:sz w:val="16"/>
    </w:rPr>
  </w:style>
  <w:style w:type="paragraph" w:customStyle="1" w:styleId="af1">
    <w:name w:val="框内容"/>
    <w:basedOn w:val="a0"/>
  </w:style>
  <w:style w:type="paragraph" w:customStyle="1" w:styleId="af2">
    <w:name w:val="人名"/>
    <w:basedOn w:val="a"/>
    <w:pPr>
      <w:overflowPunct/>
      <w:jc w:val="center"/>
    </w:pPr>
    <w:rPr>
      <w:rFonts w:eastAsia="楷体_GB2312"/>
      <w:sz w:val="21"/>
      <w:szCs w:val="21"/>
    </w:rPr>
  </w:style>
  <w:style w:type="table" w:styleId="af3">
    <w:name w:val="Table Grid"/>
    <w:basedOn w:val="a2"/>
    <w:rsid w:val="00BF06E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脚注文本1"/>
    <w:basedOn w:val="af4"/>
    <w:link w:val="1Char"/>
    <w:rsid w:val="00C25888"/>
    <w:pPr>
      <w:spacing w:before="0"/>
      <w:ind w:firstLineChars="297" w:firstLine="297"/>
    </w:pPr>
  </w:style>
  <w:style w:type="character" w:customStyle="1" w:styleId="1Char">
    <w:name w:val="脚注文本1 Char"/>
    <w:link w:val="11"/>
    <w:rsid w:val="006D36F9"/>
    <w:rPr>
      <w:rFonts w:eastAsia="宋体"/>
      <w:kern w:val="2"/>
      <w:sz w:val="15"/>
      <w:lang w:val="en-US" w:eastAsia="zh-CN" w:bidi="ar-SA"/>
    </w:rPr>
  </w:style>
  <w:style w:type="paragraph" w:styleId="af4">
    <w:name w:val="footnote text"/>
    <w:basedOn w:val="a"/>
    <w:next w:val="11"/>
    <w:link w:val="af5"/>
    <w:uiPriority w:val="99"/>
    <w:rsid w:val="00C25888"/>
    <w:pPr>
      <w:tabs>
        <w:tab w:val="left" w:pos="465"/>
      </w:tabs>
      <w:snapToGrid w:val="0"/>
      <w:spacing w:before="120" w:line="312" w:lineRule="auto"/>
      <w:ind w:firstLineChars="267" w:firstLine="267"/>
    </w:pPr>
    <w:rPr>
      <w:sz w:val="15"/>
    </w:rPr>
  </w:style>
  <w:style w:type="character" w:customStyle="1" w:styleId="shorttext1">
    <w:name w:val="short_text1"/>
    <w:rsid w:val="002B406C"/>
    <w:rPr>
      <w:sz w:val="19"/>
      <w:szCs w:val="19"/>
    </w:rPr>
  </w:style>
  <w:style w:type="character" w:customStyle="1" w:styleId="mediumtext1">
    <w:name w:val="medium_text1"/>
    <w:rsid w:val="00324C7E"/>
    <w:rPr>
      <w:sz w:val="16"/>
      <w:szCs w:val="16"/>
    </w:rPr>
  </w:style>
  <w:style w:type="character" w:customStyle="1" w:styleId="datatitle1">
    <w:name w:val="datatitle1"/>
    <w:rsid w:val="00C77B5D"/>
    <w:rPr>
      <w:b/>
      <w:bCs/>
      <w:color w:val="10619F"/>
      <w:sz w:val="13"/>
      <w:szCs w:val="13"/>
    </w:rPr>
  </w:style>
  <w:style w:type="paragraph" w:styleId="af6">
    <w:name w:val="Document Map"/>
    <w:basedOn w:val="a"/>
    <w:semiHidden/>
    <w:rsid w:val="009537DC"/>
    <w:pPr>
      <w:shd w:val="clear" w:color="auto" w:fill="000080"/>
    </w:pPr>
  </w:style>
  <w:style w:type="character" w:styleId="af7">
    <w:name w:val="Strong"/>
    <w:qFormat/>
    <w:rsid w:val="00C25888"/>
    <w:rPr>
      <w:b/>
      <w:bCs/>
    </w:rPr>
  </w:style>
  <w:style w:type="paragraph" w:customStyle="1" w:styleId="Abstract">
    <w:name w:val="Abstract"/>
    <w:next w:val="Keywords"/>
    <w:link w:val="AbstractChar"/>
    <w:rsid w:val="00C25888"/>
    <w:pPr>
      <w:tabs>
        <w:tab w:val="left" w:pos="937"/>
      </w:tabs>
      <w:jc w:val="both"/>
    </w:pPr>
    <w:rPr>
      <w:rFonts w:eastAsia="楷体_GB2312"/>
      <w:kern w:val="2"/>
      <w:sz w:val="18"/>
    </w:rPr>
  </w:style>
  <w:style w:type="paragraph" w:customStyle="1" w:styleId="DepartCorrespond">
    <w:name w:val="Depart.Correspond"/>
    <w:basedOn w:val="af0"/>
    <w:rsid w:val="00C25888"/>
    <w:pPr>
      <w:ind w:left="66" w:hangingChars="66" w:hanging="66"/>
    </w:pPr>
    <w:rPr>
      <w:iCs/>
      <w:sz w:val="16"/>
    </w:rPr>
  </w:style>
  <w:style w:type="paragraph" w:customStyle="1" w:styleId="Date1">
    <w:name w:val="Date1"/>
    <w:basedOn w:val="DepartCorrespond"/>
    <w:next w:val="a"/>
    <w:rsid w:val="00C25888"/>
    <w:pPr>
      <w:spacing w:after="240"/>
    </w:pPr>
    <w:rPr>
      <w:sz w:val="18"/>
    </w:rPr>
  </w:style>
  <w:style w:type="paragraph" w:customStyle="1" w:styleId="Keywords">
    <w:name w:val="Key words"/>
    <w:basedOn w:val="a"/>
    <w:next w:val="af8"/>
    <w:link w:val="KeywordsChar"/>
    <w:rsid w:val="00C25888"/>
    <w:pPr>
      <w:tabs>
        <w:tab w:val="left" w:pos="1176"/>
      </w:tabs>
      <w:adjustRightInd w:val="0"/>
      <w:spacing w:after="290"/>
      <w:ind w:left="632" w:hangingChars="632" w:hanging="632"/>
    </w:pPr>
    <w:rPr>
      <w:rFonts w:eastAsia="楷体_GB2312"/>
      <w:snapToGrid w:val="0"/>
    </w:rPr>
  </w:style>
  <w:style w:type="paragraph" w:customStyle="1" w:styleId="Title1">
    <w:name w:val="Title1"/>
    <w:basedOn w:val="a"/>
    <w:next w:val="Name"/>
    <w:rsid w:val="00C25888"/>
    <w:pPr>
      <w:keepNext/>
      <w:keepLines/>
      <w:snapToGrid w:val="0"/>
      <w:spacing w:before="240" w:after="100"/>
      <w:outlineLvl w:val="0"/>
    </w:pPr>
    <w:rPr>
      <w:rFonts w:eastAsia="黑体"/>
      <w:b/>
      <w:sz w:val="24"/>
    </w:rPr>
  </w:style>
  <w:style w:type="paragraph" w:customStyle="1" w:styleId="af9">
    <w:name w:val="分类号"/>
    <w:basedOn w:val="Date1"/>
    <w:next w:val="a0"/>
    <w:rsid w:val="00C25888"/>
    <w:pPr>
      <w:tabs>
        <w:tab w:val="left" w:pos="1233"/>
      </w:tabs>
      <w:spacing w:after="320"/>
      <w:ind w:left="0" w:firstLineChars="0" w:firstLine="0"/>
    </w:pPr>
    <w:rPr>
      <w:rFonts w:eastAsia="黑体"/>
    </w:rPr>
  </w:style>
  <w:style w:type="paragraph" w:customStyle="1" w:styleId="af8">
    <w:name w:val="摘要"/>
    <w:basedOn w:val="a0"/>
    <w:next w:val="afa"/>
    <w:link w:val="Char0"/>
    <w:rsid w:val="00C25888"/>
    <w:pPr>
      <w:tabs>
        <w:tab w:val="clear" w:pos="357"/>
        <w:tab w:val="left" w:pos="798"/>
      </w:tabs>
      <w:adjustRightInd w:val="0"/>
      <w:ind w:firstLineChars="0" w:firstLine="0"/>
    </w:pPr>
    <w:rPr>
      <w:rFonts w:eastAsia="楷体_GB2312"/>
      <w:snapToGrid w:val="0"/>
    </w:rPr>
  </w:style>
  <w:style w:type="paragraph" w:customStyle="1" w:styleId="afa">
    <w:name w:val="关键词"/>
    <w:basedOn w:val="af8"/>
    <w:next w:val="af9"/>
    <w:link w:val="Char1"/>
    <w:rsid w:val="00C25888"/>
    <w:pPr>
      <w:ind w:left="429" w:hangingChars="429" w:hanging="429"/>
    </w:pPr>
  </w:style>
  <w:style w:type="character" w:customStyle="1" w:styleId="AbstractChar">
    <w:name w:val="Abstract Char"/>
    <w:link w:val="Abstract"/>
    <w:rsid w:val="00034E34"/>
    <w:rPr>
      <w:rFonts w:eastAsia="楷体_GB2312"/>
      <w:kern w:val="2"/>
      <w:sz w:val="18"/>
      <w:lang w:val="en-US" w:eastAsia="zh-CN" w:bidi="ar-SA"/>
    </w:rPr>
  </w:style>
  <w:style w:type="character" w:customStyle="1" w:styleId="KeywordsChar">
    <w:name w:val="Key words Char"/>
    <w:link w:val="Keywords"/>
    <w:rsid w:val="00034E34"/>
    <w:rPr>
      <w:rFonts w:eastAsia="楷体_GB2312"/>
      <w:snapToGrid w:val="0"/>
      <w:kern w:val="2"/>
      <w:sz w:val="18"/>
      <w:lang w:val="en-US" w:eastAsia="zh-CN" w:bidi="ar-SA"/>
    </w:rPr>
  </w:style>
  <w:style w:type="character" w:customStyle="1" w:styleId="Char0">
    <w:name w:val="摘要 Char"/>
    <w:link w:val="af8"/>
    <w:rsid w:val="00034E34"/>
    <w:rPr>
      <w:rFonts w:eastAsia="楷体_GB2312"/>
      <w:snapToGrid w:val="0"/>
      <w:kern w:val="2"/>
      <w:sz w:val="18"/>
      <w:lang w:val="en-US" w:eastAsia="zh-CN" w:bidi="ar-SA"/>
    </w:rPr>
  </w:style>
  <w:style w:type="character" w:customStyle="1" w:styleId="Char1">
    <w:name w:val="关键词 Char"/>
    <w:basedOn w:val="Char0"/>
    <w:link w:val="afa"/>
    <w:rsid w:val="00034E34"/>
    <w:rPr>
      <w:rFonts w:eastAsia="楷体_GB2312"/>
      <w:snapToGrid w:val="0"/>
      <w:kern w:val="2"/>
      <w:sz w:val="18"/>
      <w:lang w:val="en-US" w:eastAsia="zh-CN" w:bidi="ar-SA"/>
    </w:rPr>
  </w:style>
  <w:style w:type="paragraph" w:customStyle="1" w:styleId="12">
    <w:name w:val="样式1"/>
    <w:basedOn w:val="2"/>
    <w:rsid w:val="00062B2C"/>
    <w:rPr>
      <w:b/>
    </w:rPr>
  </w:style>
  <w:style w:type="character" w:customStyle="1" w:styleId="20">
    <w:name w:val="标题 2 字符"/>
    <w:link w:val="2"/>
    <w:rsid w:val="00062B2C"/>
    <w:rPr>
      <w:rFonts w:eastAsia="黑体"/>
      <w:sz w:val="18"/>
      <w:lang w:val="en-US" w:eastAsia="zh-CN" w:bidi="ar-SA"/>
    </w:rPr>
  </w:style>
  <w:style w:type="paragraph" w:customStyle="1" w:styleId="Correspond">
    <w:name w:val="Correspond"/>
    <w:basedOn w:val="DepartCorrespond"/>
    <w:next w:val="a"/>
    <w:rsid w:val="00C25888"/>
  </w:style>
  <w:style w:type="paragraph" w:customStyle="1" w:styleId="Information">
    <w:name w:val="Information"/>
    <w:basedOn w:val="Date1"/>
    <w:next w:val="Abstract"/>
    <w:rsid w:val="00C25888"/>
    <w:pPr>
      <w:ind w:left="0" w:firstLineChars="0" w:firstLine="0"/>
    </w:pPr>
    <w:rPr>
      <w:b/>
      <w:bCs/>
    </w:rPr>
  </w:style>
  <w:style w:type="paragraph" w:customStyle="1" w:styleId="Reference">
    <w:name w:val="Reference"/>
    <w:basedOn w:val="a"/>
    <w:next w:val="a"/>
    <w:rsid w:val="00C25888"/>
    <w:pPr>
      <w:snapToGrid w:val="0"/>
      <w:spacing w:before="280"/>
      <w:jc w:val="left"/>
      <w:outlineLvl w:val="0"/>
    </w:pPr>
    <w:rPr>
      <w:rFonts w:eastAsia="黑体"/>
      <w:b/>
    </w:rPr>
  </w:style>
  <w:style w:type="paragraph" w:customStyle="1" w:styleId="TextofReference">
    <w:name w:val="Text of Reference"/>
    <w:rsid w:val="00C25888"/>
    <w:pPr>
      <w:numPr>
        <w:numId w:val="6"/>
      </w:numPr>
      <w:spacing w:line="260" w:lineRule="exact"/>
      <w:jc w:val="both"/>
    </w:pPr>
    <w:rPr>
      <w:sz w:val="15"/>
    </w:rPr>
  </w:style>
  <w:style w:type="paragraph" w:customStyle="1" w:styleId="TextofReference1">
    <w:name w:val="Text of Reference 1"/>
    <w:rsid w:val="00C25888"/>
    <w:pPr>
      <w:spacing w:line="260" w:lineRule="exact"/>
      <w:jc w:val="both"/>
    </w:pPr>
    <w:rPr>
      <w:sz w:val="15"/>
    </w:rPr>
  </w:style>
  <w:style w:type="paragraph" w:customStyle="1" w:styleId="Textof">
    <w:name w:val="Text of 中文参考文献"/>
    <w:basedOn w:val="TextofReference"/>
    <w:rsid w:val="00C25888"/>
    <w:pPr>
      <w:numPr>
        <w:numId w:val="0"/>
      </w:numPr>
      <w:tabs>
        <w:tab w:val="left" w:pos="346"/>
      </w:tabs>
      <w:ind w:left="258" w:hangingChars="258" w:hanging="258"/>
    </w:pPr>
  </w:style>
  <w:style w:type="paragraph" w:customStyle="1" w:styleId="Textof0">
    <w:name w:val="Text of 中文参考文献１"/>
    <w:basedOn w:val="Textof"/>
    <w:rsid w:val="00C25888"/>
    <w:pPr>
      <w:tabs>
        <w:tab w:val="clear" w:pos="346"/>
        <w:tab w:val="left" w:pos="78"/>
        <w:tab w:val="left" w:pos="424"/>
      </w:tabs>
    </w:pPr>
  </w:style>
  <w:style w:type="paragraph" w:customStyle="1" w:styleId="afb">
    <w:name w:val="表名"/>
    <w:basedOn w:val="a"/>
    <w:rsid w:val="00C25888"/>
    <w:pPr>
      <w:spacing w:after="120"/>
    </w:pPr>
  </w:style>
  <w:style w:type="paragraph" w:customStyle="1" w:styleId="afc">
    <w:name w:val="定理"/>
    <w:basedOn w:val="a0"/>
    <w:next w:val="a0"/>
    <w:rsid w:val="00C25888"/>
    <w:rPr>
      <w:rFonts w:eastAsia="黑体"/>
    </w:rPr>
  </w:style>
  <w:style w:type="character" w:styleId="afd">
    <w:name w:val="footnote reference"/>
    <w:autoRedefine/>
    <w:semiHidden/>
    <w:rsid w:val="00C25888"/>
    <w:rPr>
      <w:rFonts w:ascii="Monotype Sorts" w:eastAsia="宋体" w:hAnsi="Monotype Sorts"/>
      <w:spacing w:val="0"/>
      <w:w w:val="100"/>
      <w:position w:val="0"/>
      <w:sz w:val="11"/>
      <w:vertAlign w:val="baseline"/>
    </w:rPr>
  </w:style>
  <w:style w:type="paragraph" w:styleId="afe">
    <w:name w:val="annotation text"/>
    <w:basedOn w:val="a"/>
    <w:link w:val="aff"/>
    <w:semiHidden/>
    <w:rsid w:val="00C25888"/>
    <w:pPr>
      <w:jc w:val="left"/>
    </w:pPr>
  </w:style>
  <w:style w:type="character" w:styleId="aff0">
    <w:name w:val="annotation reference"/>
    <w:semiHidden/>
    <w:rsid w:val="00C25888"/>
    <w:rPr>
      <w:sz w:val="21"/>
      <w:szCs w:val="21"/>
    </w:rPr>
  </w:style>
  <w:style w:type="paragraph" w:customStyle="1" w:styleId="aff1">
    <w:name w:val="首页页眉"/>
    <w:basedOn w:val="af"/>
    <w:rsid w:val="00C25888"/>
    <w:pPr>
      <w:pBdr>
        <w:bottom w:val="double" w:sz="6" w:space="1" w:color="auto"/>
      </w:pBdr>
      <w:jc w:val="both"/>
    </w:pPr>
  </w:style>
  <w:style w:type="character" w:styleId="aff2">
    <w:name w:val="endnote reference"/>
    <w:semiHidden/>
    <w:rsid w:val="00C25888"/>
    <w:rPr>
      <w:vertAlign w:val="superscript"/>
    </w:rPr>
  </w:style>
  <w:style w:type="paragraph" w:customStyle="1" w:styleId="aff3">
    <w:name w:val="文前文本"/>
    <w:basedOn w:val="afa"/>
    <w:rsid w:val="00C25888"/>
    <w:pPr>
      <w:ind w:left="0" w:firstLine="0"/>
    </w:pPr>
    <w:rPr>
      <w:b/>
    </w:rPr>
  </w:style>
  <w:style w:type="paragraph" w:customStyle="1" w:styleId="aff4">
    <w:name w:val="证明"/>
    <w:basedOn w:val="afc"/>
    <w:rsid w:val="00C25888"/>
    <w:rPr>
      <w:rFonts w:eastAsia="仿宋_GB2312"/>
    </w:rPr>
  </w:style>
  <w:style w:type="paragraph" w:customStyle="1" w:styleId="aff5">
    <w:name w:val="致谢"/>
    <w:basedOn w:val="afc"/>
    <w:next w:val="Reference"/>
    <w:rsid w:val="00C25888"/>
    <w:pPr>
      <w:tabs>
        <w:tab w:val="clear" w:pos="357"/>
      </w:tabs>
      <w:spacing w:beforeLines="100" w:before="100"/>
      <w:ind w:firstLineChars="0" w:firstLine="0"/>
    </w:pPr>
    <w:rPr>
      <w:rFonts w:eastAsia="宋体"/>
      <w:bCs/>
    </w:rPr>
  </w:style>
  <w:style w:type="paragraph" w:customStyle="1" w:styleId="aff6">
    <w:name w:val="中文参考文献"/>
    <w:basedOn w:val="Reference"/>
    <w:next w:val="a0"/>
    <w:rsid w:val="00C25888"/>
    <w:pPr>
      <w:spacing w:before="240"/>
    </w:pPr>
    <w:rPr>
      <w:b w:val="0"/>
    </w:rPr>
  </w:style>
  <w:style w:type="character" w:styleId="aff7">
    <w:name w:val="Emphasis"/>
    <w:qFormat/>
    <w:rsid w:val="00797C49"/>
    <w:rPr>
      <w:b w:val="0"/>
      <w:bCs w:val="0"/>
      <w:i w:val="0"/>
      <w:iCs w:val="0"/>
      <w:color w:val="CC0033"/>
    </w:rPr>
  </w:style>
  <w:style w:type="character" w:customStyle="1" w:styleId="aff">
    <w:name w:val="批注文字 字符"/>
    <w:link w:val="afe"/>
    <w:semiHidden/>
    <w:rsid w:val="00A80491"/>
    <w:rPr>
      <w:kern w:val="2"/>
      <w:sz w:val="18"/>
    </w:rPr>
  </w:style>
  <w:style w:type="paragraph" w:styleId="aff8">
    <w:name w:val="Balloon Text"/>
    <w:basedOn w:val="a"/>
    <w:link w:val="aff9"/>
    <w:rsid w:val="00A80491"/>
    <w:rPr>
      <w:szCs w:val="18"/>
    </w:rPr>
  </w:style>
  <w:style w:type="character" w:customStyle="1" w:styleId="aff9">
    <w:name w:val="批注框文本 字符"/>
    <w:link w:val="aff8"/>
    <w:rsid w:val="00A80491"/>
    <w:rPr>
      <w:kern w:val="2"/>
      <w:sz w:val="18"/>
      <w:szCs w:val="18"/>
    </w:rPr>
  </w:style>
  <w:style w:type="paragraph" w:styleId="affa">
    <w:name w:val="Normal (Web)"/>
    <w:basedOn w:val="a"/>
    <w:rsid w:val="00A973B3"/>
    <w:pPr>
      <w:widowControl/>
      <w:overflowPunct/>
      <w:spacing w:before="100" w:beforeAutospacing="1" w:after="100" w:afterAutospacing="1"/>
      <w:jc w:val="left"/>
    </w:pPr>
    <w:rPr>
      <w:rFonts w:ascii="宋体" w:hAnsi="宋体"/>
      <w:kern w:val="0"/>
      <w:sz w:val="24"/>
      <w:szCs w:val="24"/>
    </w:rPr>
  </w:style>
  <w:style w:type="character" w:styleId="affb">
    <w:name w:val="page number"/>
    <w:basedOn w:val="a1"/>
    <w:rsid w:val="00F85DEB"/>
  </w:style>
  <w:style w:type="character" w:customStyle="1" w:styleId="ae">
    <w:name w:val="页脚 字符"/>
    <w:link w:val="ad"/>
    <w:uiPriority w:val="99"/>
    <w:rsid w:val="00651319"/>
    <w:rPr>
      <w:rFonts w:eastAsia="·s²Ó©úÅé"/>
      <w:sz w:val="18"/>
    </w:rPr>
  </w:style>
  <w:style w:type="character" w:customStyle="1" w:styleId="mord">
    <w:name w:val="mord"/>
    <w:basedOn w:val="a1"/>
    <w:rsid w:val="00787086"/>
  </w:style>
  <w:style w:type="character" w:customStyle="1" w:styleId="mpunct">
    <w:name w:val="mpunct"/>
    <w:basedOn w:val="a1"/>
    <w:rsid w:val="00787086"/>
  </w:style>
  <w:style w:type="character" w:customStyle="1" w:styleId="vlist-s">
    <w:name w:val="vlist-s"/>
    <w:basedOn w:val="a1"/>
    <w:rsid w:val="00787086"/>
  </w:style>
  <w:style w:type="character" w:customStyle="1" w:styleId="mrel">
    <w:name w:val="mrel"/>
    <w:basedOn w:val="a1"/>
    <w:rsid w:val="00787086"/>
  </w:style>
  <w:style w:type="character" w:customStyle="1" w:styleId="mbin">
    <w:name w:val="mbin"/>
    <w:basedOn w:val="a1"/>
    <w:rsid w:val="00787086"/>
  </w:style>
  <w:style w:type="character" w:styleId="affc">
    <w:name w:val="Placeholder Text"/>
    <w:basedOn w:val="a1"/>
    <w:uiPriority w:val="99"/>
    <w:semiHidden/>
    <w:rsid w:val="00787086"/>
    <w:rPr>
      <w:color w:val="666666"/>
    </w:rPr>
  </w:style>
  <w:style w:type="character" w:customStyle="1" w:styleId="mopen">
    <w:name w:val="mopen"/>
    <w:basedOn w:val="a1"/>
    <w:rsid w:val="00B07A85"/>
  </w:style>
  <w:style w:type="character" w:customStyle="1" w:styleId="delimsizing">
    <w:name w:val="delimsizing"/>
    <w:basedOn w:val="a1"/>
    <w:rsid w:val="00B07A85"/>
  </w:style>
  <w:style w:type="character" w:customStyle="1" w:styleId="mop">
    <w:name w:val="mop"/>
    <w:basedOn w:val="a1"/>
    <w:rsid w:val="00B07A85"/>
  </w:style>
  <w:style w:type="character" w:customStyle="1" w:styleId="mclose">
    <w:name w:val="mclose"/>
    <w:basedOn w:val="a1"/>
    <w:rsid w:val="00B07A85"/>
  </w:style>
  <w:style w:type="paragraph" w:customStyle="1" w:styleId="DecimalAligned">
    <w:name w:val="Decimal Aligned"/>
    <w:basedOn w:val="a"/>
    <w:uiPriority w:val="40"/>
    <w:qFormat/>
    <w:rsid w:val="007E7D4C"/>
    <w:pPr>
      <w:widowControl/>
      <w:tabs>
        <w:tab w:val="decimal" w:pos="360"/>
      </w:tabs>
      <w:overflowPunct/>
      <w:spacing w:after="200" w:line="276" w:lineRule="auto"/>
      <w:jc w:val="left"/>
    </w:pPr>
    <w:rPr>
      <w:rFonts w:asciiTheme="minorHAnsi" w:eastAsiaTheme="minorEastAsia" w:hAnsiTheme="minorHAnsi"/>
      <w:kern w:val="0"/>
      <w:sz w:val="22"/>
      <w:szCs w:val="22"/>
    </w:rPr>
  </w:style>
  <w:style w:type="character" w:customStyle="1" w:styleId="af5">
    <w:name w:val="脚注文本 字符"/>
    <w:basedOn w:val="a1"/>
    <w:link w:val="af4"/>
    <w:uiPriority w:val="99"/>
    <w:rsid w:val="007E7D4C"/>
    <w:rPr>
      <w:kern w:val="2"/>
      <w:sz w:val="15"/>
    </w:rPr>
  </w:style>
  <w:style w:type="character" w:styleId="affd">
    <w:name w:val="Subtle Emphasis"/>
    <w:basedOn w:val="a1"/>
    <w:uiPriority w:val="19"/>
    <w:qFormat/>
    <w:rsid w:val="007E7D4C"/>
    <w:rPr>
      <w:i/>
      <w:iCs/>
    </w:rPr>
  </w:style>
  <w:style w:type="table" w:styleId="-1">
    <w:name w:val="Light Shading Accent 1"/>
    <w:basedOn w:val="a2"/>
    <w:uiPriority w:val="60"/>
    <w:rsid w:val="007E7D4C"/>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EndNoteBibliographyTitle">
    <w:name w:val="EndNote Bibliography Title"/>
    <w:basedOn w:val="a"/>
    <w:link w:val="EndNoteBibliographyTitle0"/>
    <w:rsid w:val="00BD0C5B"/>
    <w:pPr>
      <w:jc w:val="center"/>
    </w:pPr>
    <w:rPr>
      <w:noProof/>
    </w:rPr>
  </w:style>
  <w:style w:type="character" w:customStyle="1" w:styleId="EndNoteBibliographyTitle0">
    <w:name w:val="EndNote Bibliography Title 字符"/>
    <w:basedOn w:val="a1"/>
    <w:link w:val="EndNoteBibliographyTitle"/>
    <w:rsid w:val="00BD0C5B"/>
    <w:rPr>
      <w:noProof/>
      <w:kern w:val="2"/>
      <w:sz w:val="18"/>
    </w:rPr>
  </w:style>
  <w:style w:type="paragraph" w:customStyle="1" w:styleId="EndNoteBibliography">
    <w:name w:val="EndNote Bibliography"/>
    <w:basedOn w:val="a"/>
    <w:link w:val="EndNoteBibliography0"/>
    <w:rsid w:val="00BD0C5B"/>
    <w:pPr>
      <w:jc w:val="left"/>
    </w:pPr>
    <w:rPr>
      <w:noProof/>
    </w:rPr>
  </w:style>
  <w:style w:type="character" w:customStyle="1" w:styleId="EndNoteBibliography0">
    <w:name w:val="EndNote Bibliography 字符"/>
    <w:basedOn w:val="a1"/>
    <w:link w:val="EndNoteBibliography"/>
    <w:rsid w:val="00BD0C5B"/>
    <w:rPr>
      <w:noProof/>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2499373">
      <w:bodyDiv w:val="1"/>
      <w:marLeft w:val="0"/>
      <w:marRight w:val="0"/>
      <w:marTop w:val="0"/>
      <w:marBottom w:val="0"/>
      <w:divBdr>
        <w:top w:val="none" w:sz="0" w:space="0" w:color="auto"/>
        <w:left w:val="none" w:sz="0" w:space="0" w:color="auto"/>
        <w:bottom w:val="none" w:sz="0" w:space="0" w:color="auto"/>
        <w:right w:val="none" w:sz="0" w:space="0" w:color="auto"/>
      </w:divBdr>
    </w:div>
    <w:div w:id="1607350902">
      <w:bodyDiv w:val="1"/>
      <w:marLeft w:val="0"/>
      <w:marRight w:val="0"/>
      <w:marTop w:val="0"/>
      <w:marBottom w:val="0"/>
      <w:divBdr>
        <w:top w:val="none" w:sz="0" w:space="0" w:color="auto"/>
        <w:left w:val="none" w:sz="0" w:space="0" w:color="auto"/>
        <w:bottom w:val="none" w:sz="0" w:space="0" w:color="auto"/>
        <w:right w:val="none" w:sz="0" w:space="0" w:color="auto"/>
      </w:divBdr>
      <w:divsChild>
        <w:div w:id="1118911474">
          <w:marLeft w:val="0"/>
          <w:marRight w:val="0"/>
          <w:marTop w:val="0"/>
          <w:marBottom w:val="0"/>
          <w:divBdr>
            <w:top w:val="none" w:sz="0" w:space="0" w:color="auto"/>
            <w:left w:val="none" w:sz="0" w:space="0" w:color="auto"/>
            <w:bottom w:val="none" w:sz="0" w:space="0" w:color="auto"/>
            <w:right w:val="none" w:sz="0" w:space="0" w:color="auto"/>
          </w:divBdr>
        </w:div>
      </w:divsChild>
    </w:div>
    <w:div w:id="1835491831">
      <w:bodyDiv w:val="1"/>
      <w:marLeft w:val="75"/>
      <w:marRight w:val="75"/>
      <w:marTop w:val="28"/>
      <w:marBottom w:val="28"/>
      <w:divBdr>
        <w:top w:val="none" w:sz="0" w:space="0" w:color="auto"/>
        <w:left w:val="none" w:sz="0" w:space="0" w:color="auto"/>
        <w:bottom w:val="none" w:sz="0" w:space="0" w:color="auto"/>
        <w:right w:val="none" w:sz="0" w:space="0" w:color="auto"/>
      </w:divBdr>
      <w:divsChild>
        <w:div w:id="832448140">
          <w:marLeft w:val="0"/>
          <w:marRight w:val="0"/>
          <w:marTop w:val="0"/>
          <w:marBottom w:val="0"/>
          <w:divBdr>
            <w:top w:val="none" w:sz="0" w:space="0" w:color="auto"/>
            <w:left w:val="none" w:sz="0" w:space="0" w:color="auto"/>
            <w:bottom w:val="none" w:sz="0" w:space="0" w:color="auto"/>
            <w:right w:val="none" w:sz="0" w:space="0" w:color="auto"/>
          </w:divBdr>
          <w:divsChild>
            <w:div w:id="2018268124">
              <w:marLeft w:val="150"/>
              <w:marRight w:val="150"/>
              <w:marTop w:val="0"/>
              <w:marBottom w:val="0"/>
              <w:divBdr>
                <w:top w:val="none" w:sz="0" w:space="0" w:color="auto"/>
                <w:left w:val="none" w:sz="0" w:space="0" w:color="auto"/>
                <w:bottom w:val="none" w:sz="0" w:space="0" w:color="auto"/>
                <w:right w:val="none" w:sz="0" w:space="0" w:color="auto"/>
              </w:divBdr>
              <w:divsChild>
                <w:div w:id="17931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28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44519-7C77-46A1-B81E-D055163D0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7</Pages>
  <Words>10185</Words>
  <Characters>13140</Characters>
  <Application>Microsoft Office Word</Application>
  <DocSecurity>0</DocSecurity>
  <Lines>730</Lines>
  <Paragraphs>555</Paragraphs>
  <ScaleCrop>false</ScaleCrop>
  <Company>Microsoft</Company>
  <LinksUpToDate>false</LinksUpToDate>
  <CharactersWithSpaces>22770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能量高效的传感器网络空间范围聚集</dc:title>
  <dc:subject/>
  <dc:creator>微软用户</dc:creator>
  <cp:keywords/>
  <cp:lastModifiedBy>kin lee</cp:lastModifiedBy>
  <cp:revision>19</cp:revision>
  <cp:lastPrinted>2014-10-21T03:30:00Z</cp:lastPrinted>
  <dcterms:created xsi:type="dcterms:W3CDTF">2025-04-09T12:13:00Z</dcterms:created>
  <dcterms:modified xsi:type="dcterms:W3CDTF">2025-04-25T03:40:00Z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