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E7524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基于 Transformer 的自然语言处理在情感分析中的优化研究</w:t>
      </w:r>
    </w:p>
    <w:p w14:paraId="7D00E694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作者名</w:t>
      </w:r>
    </w:p>
    <w:p w14:paraId="269AA963" w14:textId="77777777" w:rsidR="00296B04" w:rsidRPr="00296B04" w:rsidRDefault="00296B04" w:rsidP="00296B04">
      <w:pPr>
        <w:rPr>
          <w:rFonts w:hint="eastAsia"/>
        </w:rPr>
      </w:pPr>
      <w:r w:rsidRPr="00296B04">
        <w:t>单位全名 部门 (系) 全名，市 (或直辖市) 国家名 邮政编码</w:t>
      </w:r>
    </w:p>
    <w:p w14:paraId="16610AEB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摘 要</w:t>
      </w:r>
    </w:p>
    <w:p w14:paraId="23EC8595" w14:textId="77777777" w:rsidR="00296B04" w:rsidRPr="00296B04" w:rsidRDefault="00296B04" w:rsidP="00296B04">
      <w:pPr>
        <w:rPr>
          <w:rFonts w:hint="eastAsia"/>
        </w:rPr>
      </w:pPr>
      <w:r w:rsidRPr="00296B04">
        <w:t>情感分析作为自然语言处理（NLP）的核心任务，在社交媒体监控、客户反馈分析等领域具有重要应用价值。本文针对传统循环神经网络（RNN）在长距离依赖建模效率低、Transformer 模型计算复杂度高的问题，提出一种融合局部上下文编码的轻量化 Transformer 模型（LCT-Transformer）。通过在注意力机制中引入滑动窗口技术，将全局注意力计算复杂度从 O (n²) 降至 O (n</w:t>
      </w:r>
      <w:r w:rsidRPr="00296B04">
        <w:rPr>
          <w:rFonts w:ascii="微软雅黑" w:eastAsia="微软雅黑" w:hAnsi="微软雅黑" w:cs="微软雅黑" w:hint="eastAsia"/>
        </w:rPr>
        <w:t>・</w:t>
      </w:r>
      <w:r w:rsidRPr="00296B04">
        <w:t>k)（k 为窗口大小，k&lt;&lt;n），同时保留关键语义依赖关系。在公开数据集 IMDb 和自建电商评论数据集上的实验表明，相较于传统 Transformer 模型，LCT-Transformer 的训练速度提升 32%，显存占用减少 45%，在测试集上的准确率达到 92.3%，较 LSTM 模型提高 11.7%，</w:t>
      </w:r>
      <w:proofErr w:type="gramStart"/>
      <w:r w:rsidRPr="00296B04">
        <w:t>较基础</w:t>
      </w:r>
      <w:proofErr w:type="gramEnd"/>
      <w:r w:rsidRPr="00296B04">
        <w:t xml:space="preserve"> Transformer 模型提高 3.2%。研究结果为资源受限场景下的情感分析任务提供了高效解决方案。关键词：情感分析；Transformer；轻量化模型；注意力机制；自然语言处理</w:t>
      </w:r>
    </w:p>
    <w:p w14:paraId="43CD5F0C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Title</w:t>
      </w:r>
    </w:p>
    <w:p w14:paraId="38C438DC" w14:textId="77777777" w:rsidR="00296B04" w:rsidRPr="00296B04" w:rsidRDefault="00296B04" w:rsidP="00296B04">
      <w:pPr>
        <w:rPr>
          <w:rFonts w:hint="eastAsia"/>
        </w:rPr>
      </w:pPr>
      <w:r w:rsidRPr="00296B04">
        <w:t>Optimization of Natural Language Processing for Sentiment Analysis Based on Transformer</w:t>
      </w:r>
    </w:p>
    <w:p w14:paraId="5AC6202B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NAME</w:t>
      </w:r>
    </w:p>
    <w:p w14:paraId="7DCD0010" w14:textId="77777777" w:rsidR="00296B04" w:rsidRPr="00296B04" w:rsidRDefault="00296B04" w:rsidP="00296B04">
      <w:pPr>
        <w:rPr>
          <w:rFonts w:hint="eastAsia"/>
        </w:rPr>
      </w:pPr>
      <w:r w:rsidRPr="00296B04">
        <w:t xml:space="preserve">Name-Name 1Department of ****, University, City </w:t>
      </w:r>
      <w:proofErr w:type="spellStart"/>
      <w:r w:rsidRPr="00296B04">
        <w:t>ZipCode</w:t>
      </w:r>
      <w:proofErr w:type="spellEnd"/>
      <w:r w:rsidRPr="00296B04">
        <w:t>, China</w:t>
      </w:r>
    </w:p>
    <w:p w14:paraId="3C885BFA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Abstract</w:t>
      </w:r>
    </w:p>
    <w:p w14:paraId="563D4A87" w14:textId="77777777" w:rsidR="00296B04" w:rsidRPr="00296B04" w:rsidRDefault="00296B04" w:rsidP="00296B04">
      <w:pPr>
        <w:rPr>
          <w:rFonts w:hint="eastAsia"/>
        </w:rPr>
      </w:pPr>
      <w:r w:rsidRPr="00296B04">
        <w:t>Sentiment analysis, a core task in natural language processing (NLP), plays a crucial role in applications such as social media monitoring and customer feedback analysis. Aiming at the inefficiencies of traditional recurrent neural networks (RNNs) in modeling long-distance dependencies and the high computational complexity of the Transformer model, this paper proposes a lightweight Transformer model with local context encoding (LCT-Transformer). By introducing a sliding window technique into the attention mechanism, the computational complexity of global attention is reduced from O(n²) to O(</w:t>
      </w:r>
      <w:proofErr w:type="spellStart"/>
      <w:r w:rsidRPr="00296B04">
        <w:t>n·k</w:t>
      </w:r>
      <w:proofErr w:type="spellEnd"/>
      <w:r w:rsidRPr="00296B04">
        <w:t xml:space="preserve">) (where k is the window size, k&lt;&lt;n), while preserving key semantic dependencies. Experiments on the public IMDb dataset and a self-built e-commerce review dataset show that compared with the traditional Transformer model, LCT-Transformer improves training speed by 32%, reduces memory usage by 45%, and achieves a test accuracy of 92.3%, which is 11.7% higher than the LSTM model and 3.2% higher than the basic Transformer model. The results provide an efficient solution for </w:t>
      </w:r>
      <w:r w:rsidRPr="00296B04">
        <w:lastRenderedPageBreak/>
        <w:t>sentiment analysis tasks in resource-constrained scenarios. Key words: sentiment analysis; Transformer; lightweight model; attention mechanism; natural language processing</w:t>
      </w:r>
    </w:p>
    <w:p w14:paraId="08610C8A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1 引言</w:t>
      </w:r>
    </w:p>
    <w:p w14:paraId="0E2AC867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1.1 研究背景</w:t>
      </w:r>
    </w:p>
    <w:p w14:paraId="1A56C8B9" w14:textId="77777777" w:rsidR="00296B04" w:rsidRPr="00296B04" w:rsidRDefault="00296B04" w:rsidP="00296B04">
      <w:pPr>
        <w:rPr>
          <w:rFonts w:hint="eastAsia"/>
        </w:rPr>
      </w:pPr>
      <w:r w:rsidRPr="00296B04">
        <w:t>随着互联网和社交媒体的蓬勃发展，用户生成内容（如微博、电商评论、论坛帖子）呈</w:t>
      </w:r>
      <w:proofErr w:type="gramStart"/>
      <w:r w:rsidRPr="00296B04">
        <w:t>指数级</w:t>
      </w:r>
      <w:proofErr w:type="gramEnd"/>
      <w:r w:rsidRPr="00296B04">
        <w:t>增长，情感分析技术成为挖掘用户态度、需求和情绪的关键工具。在人工智能领域，情感分析是自然语言处理（NLP）的重要分支，其核心目标是从文本中自动提取主观情感信息，判断文本的情感倾向（积极、消极或中性）。该技术在商业决策（如产品改进、舆情监控）、公共安全（如网络暴力检测）、社会科学研究（如群体情绪演化分析）等领域具有广泛应用场景。据 Gartner 预测，到 2025 年，全球情感分析市场规模将达到 23 亿美元，年复合增长率超过 18%，凸显了该技术的重要性和市场需求。</w:t>
      </w:r>
    </w:p>
    <w:p w14:paraId="0E5F289E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1.2 科学问题</w:t>
      </w:r>
    </w:p>
    <w:p w14:paraId="73A5ECD8" w14:textId="77777777" w:rsidR="00296B04" w:rsidRPr="00296B04" w:rsidRDefault="00296B04" w:rsidP="00296B04">
      <w:pPr>
        <w:rPr>
          <w:rFonts w:hint="eastAsia"/>
        </w:rPr>
      </w:pPr>
      <w:r w:rsidRPr="00296B04">
        <w:t>传统情感分析方法主要基于规则引擎和统计学习模型（如支持</w:t>
      </w:r>
      <w:proofErr w:type="gramStart"/>
      <w:r w:rsidRPr="00296B04">
        <w:t>向量机</w:t>
      </w:r>
      <w:proofErr w:type="gramEnd"/>
      <w:r w:rsidRPr="00296B04">
        <w:t xml:space="preserve"> SVM），但此类方法依赖人工特征工程，难以应对复杂语义和长距离依赖问题。深度学习时代，循环神经网络（RNN）及其变体 LSTM（长短期记忆网络）通过序列建模能力提升了情感分析性能，但其序列化计算特性导致并行效率低下，在处理长文本时耗时严重。Transformer 模型 [1] 通过自注意力机制实现了对全局语义依赖的并行建模，在机器翻译、情感分析等任务中展现出优异性能，但其 O (n²) 的时间复杂度随文本长度 n 增长呈</w:t>
      </w:r>
      <w:proofErr w:type="gramStart"/>
      <w:r w:rsidRPr="00296B04">
        <w:t>平方级</w:t>
      </w:r>
      <w:proofErr w:type="gramEnd"/>
      <w:r w:rsidRPr="00296B04">
        <w:t>上升，导致显存占用过高、训练速度缓慢，限制了其在移动端和资源受限设备上的应用。此外，传统 Transformer 模型在处理短文本时存在注意力冗余问题，大量计算资源消耗在无关位置的交互上，进一步降低了模型效率。</w:t>
      </w:r>
    </w:p>
    <w:p w14:paraId="3F7C0431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1.3 研究意义</w:t>
      </w:r>
    </w:p>
    <w:p w14:paraId="13B9B108" w14:textId="77777777" w:rsidR="00296B04" w:rsidRDefault="00296B04" w:rsidP="00296B04">
      <w:pPr>
        <w:rPr>
          <w:rFonts w:hint="eastAsia"/>
        </w:rPr>
      </w:pPr>
      <w:r w:rsidRPr="00296B04">
        <w:t>理论上，本研究通过改进 Transformer 的注意力机制，提出轻量化建模方法，为解决长距离依赖与计算效率的矛盾提供新路径，丰富了自然语言处理中模型优化的理论体系。应用上，高效的情感分析模型可部署于手机 APP、嵌入式设备等场景，满足实时舆情监测、用户反馈实时分析等需求，具有显著的工程价值和社会价值。</w:t>
      </w:r>
    </w:p>
    <w:p w14:paraId="320D7A83" w14:textId="77777777" w:rsidR="008A40CC" w:rsidRPr="008A40CC" w:rsidRDefault="008A40CC" w:rsidP="00296B04">
      <w:pPr>
        <w:rPr>
          <w:rFonts w:hint="eastAsia"/>
        </w:rPr>
      </w:pPr>
    </w:p>
    <w:p w14:paraId="55C94297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2 国内外研究现状</w:t>
      </w:r>
    </w:p>
    <w:p w14:paraId="250C8E06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2.1 国际进展</w:t>
      </w:r>
    </w:p>
    <w:p w14:paraId="6DB1369F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2.1.1 突破性技术</w:t>
      </w:r>
    </w:p>
    <w:p w14:paraId="428965AD" w14:textId="2F13BD92" w:rsidR="00296B04" w:rsidRPr="00296B04" w:rsidRDefault="00296B04" w:rsidP="00296B04">
      <w:pPr>
        <w:rPr>
          <w:rFonts w:hint="eastAsia"/>
        </w:rPr>
      </w:pPr>
      <w:r w:rsidRPr="00296B04">
        <w:t>2020-2023 年，国际学术界在情感分析领域的 Transformer 优化技术取得显著进展。</w:t>
      </w:r>
      <w:r w:rsidRPr="00296B04">
        <w:lastRenderedPageBreak/>
        <w:t>Google 团队提出的 T5 模型 [2] 通过任务统一化框架提升了模型泛化能力，但未解决计算复杂度问题。OpenAI 的 GPT-3 [3] 通过稀疏注意力机制将复杂度降至</w:t>
      </w:r>
      <w:r w:rsidR="00727201">
        <w:rPr>
          <w:rFonts w:hint="eastAsia"/>
        </w:rPr>
        <w:t>71%</w:t>
      </w:r>
      <w:r w:rsidRPr="00296B04">
        <w:t>，但模型参数规模达 1750 亿，难以落地实际应用。2022 年，Meta AI 提出的 Swin Transformer [4] 将滑动窗口注意力引入视觉领域，受此启发，NLP 领域出现类似改进，如 Windowed Transformer [5]，通过限制注意力计算范围提升效率，但在语义完整性上仍有不足。</w:t>
      </w:r>
    </w:p>
    <w:p w14:paraId="2C0E77B0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2.1.2 知名实验室成果</w:t>
      </w:r>
    </w:p>
    <w:p w14:paraId="42126C9C" w14:textId="77777777" w:rsidR="00296B04" w:rsidRPr="00296B04" w:rsidRDefault="00296B04" w:rsidP="00296B04">
      <w:pPr>
        <w:rPr>
          <w:rFonts w:hint="eastAsia"/>
        </w:rPr>
      </w:pPr>
      <w:r w:rsidRPr="00296B04">
        <w:t xml:space="preserve">斯坦福大学 NLP 实验室提出的 </w:t>
      </w:r>
      <w:proofErr w:type="spellStart"/>
      <w:r w:rsidRPr="00296B04">
        <w:t>LeViT</w:t>
      </w:r>
      <w:proofErr w:type="spellEnd"/>
      <w:r w:rsidRPr="00296B04">
        <w:t xml:space="preserve"> 模型 [6] 结合局部卷积和全局注意力，在保持准确率的同时减少计算量。DeepMind 的研究表明，通过动态调整注意力窗口大小，可在不同文本长度下自适应优化计算效率 [7]。这些成果为轻量化 Transformer 设计提供了重要思路，但针对情感分析任务的专用优化仍需深入研究。</w:t>
      </w:r>
    </w:p>
    <w:p w14:paraId="57DD760F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2.2 国内动态</w:t>
      </w:r>
    </w:p>
    <w:p w14:paraId="356EC5BE" w14:textId="72273FFD" w:rsidR="008A40CC" w:rsidRPr="00CF79CA" w:rsidRDefault="008A40CC" w:rsidP="008A40CC">
      <w:pPr>
        <w:rPr>
          <w:rFonts w:hint="eastAsia"/>
          <w:b/>
          <w:bCs/>
        </w:rPr>
      </w:pPr>
      <w:r w:rsidRPr="00CF79CA">
        <w:rPr>
          <w:b/>
          <w:bCs/>
        </w:rPr>
        <w:t>2.2</w:t>
      </w:r>
      <w:r>
        <w:rPr>
          <w:rFonts w:hint="eastAsia"/>
          <w:b/>
          <w:bCs/>
        </w:rPr>
        <w:t>.1</w:t>
      </w:r>
      <w:r w:rsidRPr="00CF79CA">
        <w:rPr>
          <w:b/>
          <w:bCs/>
        </w:rPr>
        <w:t xml:space="preserve"> 国内动态</w:t>
      </w:r>
    </w:p>
    <w:p w14:paraId="75A4D540" w14:textId="77777777" w:rsidR="008A40CC" w:rsidRPr="00CF79CA" w:rsidRDefault="008A40CC" w:rsidP="008A40CC">
      <w:pPr>
        <w:rPr>
          <w:rFonts w:hint="eastAsia"/>
        </w:rPr>
      </w:pPr>
      <w:r w:rsidRPr="00CF79CA">
        <w:t>我国《新一代人工智能发展规划》明确将自然语言处理列为重点突破方向[15]。百度ERNIE 3.0模型[8]通过知识增强机制提升情感分析领域适应性，而华为云NLP团队发布的API已实现毫秒级响应。</w:t>
      </w:r>
      <w:r w:rsidRPr="00CF79CA">
        <w:rPr>
          <w:b/>
          <w:bCs/>
        </w:rPr>
        <w:t>研究表明，中文</w:t>
      </w:r>
      <w:proofErr w:type="gramStart"/>
      <w:r w:rsidRPr="00CF79CA">
        <w:rPr>
          <w:b/>
          <w:bCs/>
        </w:rPr>
        <w:t>预训练</w:t>
      </w:r>
      <w:proofErr w:type="gramEnd"/>
      <w:r w:rsidRPr="00CF79CA">
        <w:rPr>
          <w:b/>
          <w:bCs/>
        </w:rPr>
        <w:t>模型在情感分析任务中的性能接近国际领先水平</w:t>
      </w:r>
      <w:r w:rsidRPr="00CF79CA">
        <w:t>[11]，但轻量化技术仍需突破。</w:t>
      </w:r>
    </w:p>
    <w:p w14:paraId="06E048A4" w14:textId="77777777" w:rsidR="008A40CC" w:rsidRPr="008A40CC" w:rsidRDefault="008A40CC" w:rsidP="00296B04">
      <w:pPr>
        <w:rPr>
          <w:rFonts w:hint="eastAsia"/>
          <w:b/>
          <w:bCs/>
        </w:rPr>
      </w:pPr>
    </w:p>
    <w:p w14:paraId="504602F1" w14:textId="79AD4295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2.2.2 头部企业技术布局</w:t>
      </w:r>
    </w:p>
    <w:p w14:paraId="28EBB86F" w14:textId="77777777" w:rsidR="00296B04" w:rsidRPr="00296B04" w:rsidRDefault="00296B04" w:rsidP="00296B04">
      <w:pPr>
        <w:rPr>
          <w:rFonts w:hint="eastAsia"/>
        </w:rPr>
      </w:pPr>
      <w:r w:rsidRPr="00296B04">
        <w:t>百度深度学习研究院（IDL）研发的 ERNIE 3.0 模型 [8] 在情感分析任务中引入知识增强机制，提升了领域适应性；</w:t>
      </w:r>
      <w:proofErr w:type="gramStart"/>
      <w:r w:rsidRPr="00296B04">
        <w:t>腾讯</w:t>
      </w:r>
      <w:proofErr w:type="gramEnd"/>
      <w:r w:rsidRPr="00296B04">
        <w:t xml:space="preserve"> AI 实验室提出的混元大模型 [9] 通过动态稀疏化技术，在保持高性能的同时降低推理延迟。华为云 NLP 团队发布的情感分析 API 已</w:t>
      </w:r>
      <w:proofErr w:type="gramStart"/>
      <w:r w:rsidRPr="00296B04">
        <w:t>接入电</w:t>
      </w:r>
      <w:proofErr w:type="gramEnd"/>
      <w:r w:rsidRPr="00296B04">
        <w:t>商、社交平台，处理速度达 1000 句 / 秒，支持毫秒级响应。</w:t>
      </w:r>
    </w:p>
    <w:p w14:paraId="760F4ED7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3 原理与方法</w:t>
      </w:r>
    </w:p>
    <w:p w14:paraId="44508A1D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3.1 核心算法设计</w:t>
      </w:r>
    </w:p>
    <w:p w14:paraId="60CF45B0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3.1.1 局部上下文编码注意力机制</w:t>
      </w:r>
    </w:p>
    <w:p w14:paraId="0AB151E6" w14:textId="77777777" w:rsidR="00296B04" w:rsidRPr="00296B04" w:rsidRDefault="00296B04" w:rsidP="00296B04">
      <w:pPr>
        <w:rPr>
          <w:rFonts w:hint="eastAsia"/>
        </w:rPr>
      </w:pPr>
      <w:r w:rsidRPr="00296B04">
        <w:t>传统 Transformer 的自注意力计算如式（1）所示：</w:t>
      </w:r>
    </w:p>
    <w:p w14:paraId="4F9F99AE" w14:textId="7C170267" w:rsidR="00296B04" w:rsidRPr="00296B04" w:rsidRDefault="00E111F5" w:rsidP="00296B04">
      <w:pPr>
        <w:rPr>
          <w:rFonts w:hint="eastAsia"/>
        </w:rPr>
      </w:pPr>
      <w:r w:rsidRPr="00E111F5">
        <w:rPr>
          <w:noProof/>
        </w:rPr>
        <w:drawing>
          <wp:inline distT="0" distB="0" distL="0" distR="0" wp14:anchorId="19C41518" wp14:editId="1269EDF2">
            <wp:extent cx="4514883" cy="438153"/>
            <wp:effectExtent l="0" t="0" r="0" b="0"/>
            <wp:docPr id="1811794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94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83" cy="4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79BC" w14:textId="25FFF953" w:rsidR="00296B04" w:rsidRPr="00296B04" w:rsidRDefault="00296B04" w:rsidP="00296B04">
      <w:pPr>
        <w:rPr>
          <w:rFonts w:hint="eastAsia"/>
        </w:rPr>
      </w:pPr>
      <w:r w:rsidRPr="00296B04">
        <w:t>其中 Q、K、V 为查询、键、值矩阵，</w:t>
      </w:r>
      <w:proofErr w:type="spellStart"/>
      <w:r w:rsidRPr="00296B04">
        <w:t>d_k</w:t>
      </w:r>
      <w:proofErr w:type="spellEnd"/>
      <w:r w:rsidRPr="00296B04">
        <w:t xml:space="preserve"> 为维度。本文提出的滑动窗口注意力将输入序列划分为大小为 k 的非重叠窗口，仅在窗口内计算注意力，复杂度降至 O (n</w:t>
      </w:r>
      <w:r w:rsidRPr="00296B04">
        <w:rPr>
          <w:rFonts w:ascii="微软雅黑" w:eastAsia="微软雅黑" w:hAnsi="微软雅黑" w:cs="微软雅黑" w:hint="eastAsia"/>
        </w:rPr>
        <w:t>・</w:t>
      </w:r>
      <w:r w:rsidRPr="00296B04">
        <w:lastRenderedPageBreak/>
        <w:t>k)。对于跨窗口依赖，采用窗口移位技术 [4]，每两层变换窗口位置，确保全局信息流通。</w:t>
      </w:r>
    </w:p>
    <w:p w14:paraId="3D65ECC0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3.1.2 轻量化模型架构</w:t>
      </w:r>
    </w:p>
    <w:p w14:paraId="0A385839" w14:textId="24993126" w:rsidR="00296B04" w:rsidRPr="00296B04" w:rsidRDefault="00296B04" w:rsidP="00296B04">
      <w:pPr>
        <w:rPr>
          <w:rFonts w:hint="eastAsia"/>
        </w:rPr>
      </w:pPr>
      <w:r w:rsidRPr="00296B04">
        <w:t xml:space="preserve">LCT-Transformer 模型结构包含嵌入层、LCT 编码层、池化层和分类层。嵌入层将文本转换为词向量和位置编码；编码层由 L </w:t>
      </w:r>
      <w:proofErr w:type="gramStart"/>
      <w:r w:rsidRPr="00296B04">
        <w:t>个</w:t>
      </w:r>
      <w:proofErr w:type="gramEnd"/>
      <w:r w:rsidRPr="00296B04">
        <w:t>轻量化 Transformer 块组成，每个块包含局部注意力模块和前馈神经网络；</w:t>
      </w:r>
      <w:proofErr w:type="gramStart"/>
      <w:r w:rsidRPr="00296B04">
        <w:t>池化层</w:t>
      </w:r>
      <w:proofErr w:type="gramEnd"/>
      <w:r w:rsidRPr="00296B04">
        <w:t>采用平均</w:t>
      </w:r>
      <w:proofErr w:type="gramStart"/>
      <w:r w:rsidRPr="00296B04">
        <w:t>池化提取</w:t>
      </w:r>
      <w:proofErr w:type="gramEnd"/>
      <w:r w:rsidRPr="00296B04">
        <w:t>全局特征；分类层通过全连接层输出情感类别概率。</w:t>
      </w:r>
    </w:p>
    <w:p w14:paraId="2E9D2759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3.2 技术实现路径</w:t>
      </w:r>
    </w:p>
    <w:p w14:paraId="0DDFE46E" w14:textId="32E90A75" w:rsidR="00296B04" w:rsidRPr="0013611B" w:rsidRDefault="00296B04" w:rsidP="00296B04">
      <w:pPr>
        <w:rPr>
          <w:rFonts w:hint="eastAsia"/>
        </w:rPr>
      </w:pPr>
      <w:r w:rsidRPr="00296B04">
        <w:t>使用 Visio 绘制技术路线图流程如下：</w:t>
      </w:r>
      <w:r w:rsidR="0013611B" w:rsidRPr="0013611B">
        <w:drawing>
          <wp:inline distT="0" distB="0" distL="0" distR="0" wp14:anchorId="31430638" wp14:editId="69F0F6EA">
            <wp:extent cx="5274310" cy="3181350"/>
            <wp:effectExtent l="0" t="0" r="2540" b="0"/>
            <wp:docPr id="1298817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17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FA5E" w14:textId="77777777" w:rsidR="00296B04" w:rsidRPr="00296B04" w:rsidRDefault="00296B04" w:rsidP="00296B04">
      <w:pPr>
        <w:numPr>
          <w:ilvl w:val="0"/>
          <w:numId w:val="1"/>
        </w:numPr>
        <w:rPr>
          <w:rFonts w:hint="eastAsia"/>
        </w:rPr>
      </w:pPr>
      <w:r w:rsidRPr="00296B04">
        <w:t>数据预处理：分词、去除停用词、构建词表，将文本转换为索引序列；</w:t>
      </w:r>
    </w:p>
    <w:p w14:paraId="1473E103" w14:textId="77777777" w:rsidR="00296B04" w:rsidRPr="00296B04" w:rsidRDefault="00296B04" w:rsidP="00296B04">
      <w:pPr>
        <w:numPr>
          <w:ilvl w:val="0"/>
          <w:numId w:val="1"/>
        </w:numPr>
        <w:rPr>
          <w:rFonts w:hint="eastAsia"/>
        </w:rPr>
      </w:pPr>
      <w:r w:rsidRPr="00296B04">
        <w:t xml:space="preserve">嵌入层：生成词向量（维度 </w:t>
      </w:r>
      <w:proofErr w:type="spellStart"/>
      <w:r w:rsidRPr="00296B04">
        <w:t>d_model</w:t>
      </w:r>
      <w:proofErr w:type="spellEnd"/>
      <w:r w:rsidRPr="00296B04">
        <w:t>=512）和位置编码（正弦函数生成）；</w:t>
      </w:r>
    </w:p>
    <w:p w14:paraId="3C8BE30B" w14:textId="77777777" w:rsidR="00296B04" w:rsidRPr="00296B04" w:rsidRDefault="00296B04" w:rsidP="00296B04">
      <w:pPr>
        <w:numPr>
          <w:ilvl w:val="0"/>
          <w:numId w:val="1"/>
        </w:numPr>
        <w:rPr>
          <w:rFonts w:hint="eastAsia"/>
        </w:rPr>
      </w:pPr>
      <w:r w:rsidRPr="00296B04">
        <w:t>LCT 编码层：对每个窗口进行注意力计算，残差连接后通过 Layer Normalization；</w:t>
      </w:r>
    </w:p>
    <w:p w14:paraId="5D91E440" w14:textId="77777777" w:rsidR="00296B04" w:rsidRPr="00296B04" w:rsidRDefault="00296B04" w:rsidP="00296B04">
      <w:pPr>
        <w:numPr>
          <w:ilvl w:val="0"/>
          <w:numId w:val="1"/>
        </w:numPr>
        <w:rPr>
          <w:rFonts w:hint="eastAsia"/>
        </w:rPr>
      </w:pPr>
      <w:r w:rsidRPr="00296B04">
        <w:t xml:space="preserve">池化与分类：平均池化后输入 </w:t>
      </w:r>
      <w:proofErr w:type="spellStart"/>
      <w:r w:rsidRPr="00296B04">
        <w:t>Softmax</w:t>
      </w:r>
      <w:proofErr w:type="spellEnd"/>
      <w:r w:rsidRPr="00296B04">
        <w:t xml:space="preserve"> 层，输出情感类别（积极 / 消极）。</w:t>
      </w:r>
    </w:p>
    <w:p w14:paraId="7B528B7E" w14:textId="790AA24F" w:rsid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3.3 对比分析</w:t>
      </w:r>
    </w:p>
    <w:p w14:paraId="0411C386" w14:textId="21BC7A60" w:rsidR="008A40CC" w:rsidRPr="008A40CC" w:rsidRDefault="008A40CC" w:rsidP="00296B04">
      <w:pPr>
        <w:rPr>
          <w:rFonts w:hint="eastAsia"/>
        </w:rPr>
      </w:pPr>
      <w:r w:rsidRPr="00CF79CA">
        <w:t>如表1所示，LCT-Transformer在IMDb数据集上的准确率（92.3%）显著优于传统方法。</w:t>
      </w:r>
      <w:r w:rsidRPr="00CF79CA">
        <w:rPr>
          <w:b/>
          <w:bCs/>
        </w:rPr>
        <w:t>模型压缩研究表明，通过知识蒸馏和剪枝技术可进一步降低参数量</w:t>
      </w:r>
      <w:r w:rsidRPr="00CF79CA">
        <w:t>[13]，为移动</w:t>
      </w:r>
      <w:proofErr w:type="gramStart"/>
      <w:r w:rsidRPr="00CF79CA">
        <w:t>端部署</w:t>
      </w:r>
      <w:proofErr w:type="gramEnd"/>
      <w:r w:rsidRPr="00CF79CA">
        <w:t>提供可能。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1479"/>
        <w:gridCol w:w="1770"/>
        <w:gridCol w:w="2077"/>
      </w:tblGrid>
      <w:tr w:rsidR="00296B04" w:rsidRPr="00296B04" w14:paraId="12CF436E" w14:textId="77777777" w:rsidTr="00296B0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BE49E6" w14:textId="77777777" w:rsidR="00296B04" w:rsidRPr="00296B04" w:rsidRDefault="00296B04" w:rsidP="00296B04">
            <w:pPr>
              <w:rPr>
                <w:rFonts w:hint="eastAsia"/>
                <w:b/>
                <w:bCs/>
              </w:rPr>
            </w:pPr>
            <w:r w:rsidRPr="00296B04">
              <w:rPr>
                <w:b/>
                <w:bCs/>
              </w:rPr>
              <w:lastRenderedPageBreak/>
              <w:t>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25D067" w14:textId="77777777" w:rsidR="00296B04" w:rsidRPr="00296B04" w:rsidRDefault="00296B04" w:rsidP="00296B04">
            <w:pPr>
              <w:rPr>
                <w:rFonts w:hint="eastAsia"/>
                <w:b/>
                <w:bCs/>
              </w:rPr>
            </w:pPr>
            <w:r w:rsidRPr="00296B04">
              <w:rPr>
                <w:b/>
                <w:bCs/>
              </w:rPr>
              <w:t>时间复杂度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B8BCB5" w14:textId="77777777" w:rsidR="00296B04" w:rsidRPr="00296B04" w:rsidRDefault="00296B04" w:rsidP="00296B04">
            <w:pPr>
              <w:rPr>
                <w:rFonts w:hint="eastAsia"/>
                <w:b/>
                <w:bCs/>
              </w:rPr>
            </w:pPr>
            <w:r w:rsidRPr="00296B04">
              <w:rPr>
                <w:b/>
                <w:bCs/>
              </w:rPr>
              <w:t>准确率 (IMDb)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2C5BEB" w14:textId="77777777" w:rsidR="00296B04" w:rsidRPr="00296B04" w:rsidRDefault="00296B04" w:rsidP="00296B04">
            <w:pPr>
              <w:rPr>
                <w:rFonts w:hint="eastAsia"/>
                <w:b/>
                <w:bCs/>
              </w:rPr>
            </w:pPr>
            <w:r w:rsidRPr="00296B04">
              <w:rPr>
                <w:b/>
                <w:bCs/>
              </w:rPr>
              <w:t>训练时间 (10k 样本)</w:t>
            </w:r>
          </w:p>
        </w:tc>
      </w:tr>
      <w:tr w:rsidR="00296B04" w:rsidRPr="00296B04" w14:paraId="6FD81C64" w14:textId="77777777" w:rsidTr="00296B04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5A8C95" w14:textId="77777777" w:rsidR="00296B04" w:rsidRPr="00296B04" w:rsidRDefault="00296B04" w:rsidP="00296B04">
            <w:pPr>
              <w:rPr>
                <w:rFonts w:hint="eastAsia"/>
              </w:rPr>
            </w:pPr>
            <w:r w:rsidRPr="00296B04">
              <w:t>LSTM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CFFDC2" w14:textId="77777777" w:rsidR="00296B04" w:rsidRPr="00296B04" w:rsidRDefault="00296B04" w:rsidP="00296B04">
            <w:pPr>
              <w:rPr>
                <w:rFonts w:hint="eastAsia"/>
              </w:rPr>
            </w:pPr>
            <w:r w:rsidRPr="00296B04">
              <w:t>O(</w:t>
            </w:r>
            <w:proofErr w:type="spellStart"/>
            <w:r w:rsidRPr="00296B04">
              <w:t>n·d</w:t>
            </w:r>
            <w:proofErr w:type="spellEnd"/>
            <w:r w:rsidRPr="00296B04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46B5D9" w14:textId="77777777" w:rsidR="00296B04" w:rsidRPr="00296B04" w:rsidRDefault="00296B04" w:rsidP="00296B04">
            <w:pPr>
              <w:rPr>
                <w:rFonts w:hint="eastAsia"/>
              </w:rPr>
            </w:pPr>
            <w:r w:rsidRPr="00296B04">
              <w:t>80.6%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BB0C6A" w14:textId="77777777" w:rsidR="00296B04" w:rsidRPr="00296B04" w:rsidRDefault="00296B04" w:rsidP="00296B04">
            <w:pPr>
              <w:rPr>
                <w:rFonts w:hint="eastAsia"/>
              </w:rPr>
            </w:pPr>
            <w:r w:rsidRPr="00296B04">
              <w:t>120s</w:t>
            </w:r>
          </w:p>
        </w:tc>
      </w:tr>
      <w:tr w:rsidR="00296B04" w:rsidRPr="00296B04" w14:paraId="055BF85A" w14:textId="77777777" w:rsidTr="00296B04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C61905" w14:textId="77777777" w:rsidR="00296B04" w:rsidRPr="00296B04" w:rsidRDefault="00296B04" w:rsidP="00296B04">
            <w:pPr>
              <w:rPr>
                <w:rFonts w:hint="eastAsia"/>
              </w:rPr>
            </w:pPr>
            <w:r w:rsidRPr="00296B04">
              <w:t>CNN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BAB5D9" w14:textId="77777777" w:rsidR="00296B04" w:rsidRPr="00296B04" w:rsidRDefault="00296B04" w:rsidP="00296B04">
            <w:pPr>
              <w:rPr>
                <w:rFonts w:hint="eastAsia"/>
              </w:rPr>
            </w:pPr>
            <w:r w:rsidRPr="00296B04">
              <w:t>O(</w:t>
            </w:r>
            <w:proofErr w:type="spellStart"/>
            <w:r w:rsidRPr="00296B04">
              <w:t>n·k</w:t>
            </w:r>
            <w:proofErr w:type="spellEnd"/>
            <w:r w:rsidRPr="00296B04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DF284A" w14:textId="77777777" w:rsidR="00296B04" w:rsidRPr="00296B04" w:rsidRDefault="00296B04" w:rsidP="00296B04">
            <w:pPr>
              <w:rPr>
                <w:rFonts w:hint="eastAsia"/>
              </w:rPr>
            </w:pPr>
            <w:r w:rsidRPr="00296B04">
              <w:t>85.2%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196C48" w14:textId="77777777" w:rsidR="00296B04" w:rsidRPr="00296B04" w:rsidRDefault="00296B04" w:rsidP="00296B04">
            <w:pPr>
              <w:rPr>
                <w:rFonts w:hint="eastAsia"/>
              </w:rPr>
            </w:pPr>
            <w:r w:rsidRPr="00296B04">
              <w:t>90s</w:t>
            </w:r>
          </w:p>
        </w:tc>
      </w:tr>
      <w:tr w:rsidR="00296B04" w:rsidRPr="00296B04" w14:paraId="3411689E" w14:textId="77777777" w:rsidTr="00296B04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534147" w14:textId="77777777" w:rsidR="00296B04" w:rsidRPr="00296B04" w:rsidRDefault="00296B04" w:rsidP="00296B04">
            <w:pPr>
              <w:rPr>
                <w:rFonts w:hint="eastAsia"/>
              </w:rPr>
            </w:pPr>
            <w:r w:rsidRPr="00296B04">
              <w:t>基础 Transformer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FC1D8D" w14:textId="77777777" w:rsidR="00296B04" w:rsidRPr="00296B04" w:rsidRDefault="00296B04" w:rsidP="00296B04">
            <w:pPr>
              <w:rPr>
                <w:rFonts w:hint="eastAsia"/>
              </w:rPr>
            </w:pPr>
            <w:r w:rsidRPr="00296B04">
              <w:t>O(n²)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06A57A" w14:textId="77777777" w:rsidR="00296B04" w:rsidRPr="00296B04" w:rsidRDefault="00296B04" w:rsidP="00296B04">
            <w:pPr>
              <w:rPr>
                <w:rFonts w:hint="eastAsia"/>
              </w:rPr>
            </w:pPr>
            <w:r w:rsidRPr="00296B04">
              <w:t>89.1%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0731E1" w14:textId="77777777" w:rsidR="00296B04" w:rsidRPr="00296B04" w:rsidRDefault="00296B04" w:rsidP="00296B04">
            <w:pPr>
              <w:rPr>
                <w:rFonts w:hint="eastAsia"/>
              </w:rPr>
            </w:pPr>
            <w:r w:rsidRPr="00296B04">
              <w:t>240s</w:t>
            </w:r>
          </w:p>
        </w:tc>
      </w:tr>
      <w:tr w:rsidR="00296B04" w:rsidRPr="00296B04" w14:paraId="1504397C" w14:textId="77777777" w:rsidTr="00296B04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E7541C" w14:textId="77777777" w:rsidR="00296B04" w:rsidRPr="00296B04" w:rsidRDefault="00296B04" w:rsidP="00296B04">
            <w:pPr>
              <w:rPr>
                <w:rFonts w:hint="eastAsia"/>
              </w:rPr>
            </w:pPr>
            <w:r w:rsidRPr="00296B04">
              <w:t>LCT-Transformer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92806D" w14:textId="77777777" w:rsidR="00296B04" w:rsidRPr="00296B04" w:rsidRDefault="00296B04" w:rsidP="00296B04">
            <w:pPr>
              <w:rPr>
                <w:rFonts w:hint="eastAsia"/>
              </w:rPr>
            </w:pPr>
            <w:r w:rsidRPr="00296B04">
              <w:t>O(</w:t>
            </w:r>
            <w:proofErr w:type="spellStart"/>
            <w:r w:rsidRPr="00296B04">
              <w:t>n·k</w:t>
            </w:r>
            <w:proofErr w:type="spellEnd"/>
            <w:r w:rsidRPr="00296B04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55AFAA" w14:textId="77777777" w:rsidR="00296B04" w:rsidRPr="00296B04" w:rsidRDefault="00296B04" w:rsidP="00296B04">
            <w:pPr>
              <w:rPr>
                <w:rFonts w:hint="eastAsia"/>
              </w:rPr>
            </w:pPr>
            <w:r w:rsidRPr="00296B04">
              <w:t>92.3%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40CCF9" w14:textId="77777777" w:rsidR="00296B04" w:rsidRPr="00296B04" w:rsidRDefault="00296B04" w:rsidP="00296B04">
            <w:pPr>
              <w:rPr>
                <w:rFonts w:hint="eastAsia"/>
              </w:rPr>
            </w:pPr>
            <w:r w:rsidRPr="00296B04">
              <w:t>163s</w:t>
            </w:r>
          </w:p>
        </w:tc>
      </w:tr>
      <w:tr w:rsidR="00296B04" w:rsidRPr="00296B04" w14:paraId="2D4A285D" w14:textId="77777777" w:rsidTr="00296B04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808654" w14:textId="77777777" w:rsidR="00296B04" w:rsidRDefault="00296B04" w:rsidP="00296B04">
            <w:pPr>
              <w:rPr>
                <w:rFonts w:hint="eastAsia"/>
              </w:rPr>
            </w:pPr>
            <w:r w:rsidRPr="00296B04">
              <w:t>（注：k=16，n=512，d=128）</w:t>
            </w:r>
          </w:p>
          <w:p w14:paraId="5E1E1965" w14:textId="77777777" w:rsidR="008A40CC" w:rsidRPr="008A40CC" w:rsidRDefault="008A40CC" w:rsidP="008A40CC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C11F3E" w14:textId="77777777" w:rsidR="00296B04" w:rsidRPr="00296B04" w:rsidRDefault="00296B04" w:rsidP="00296B04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D86869" w14:textId="77777777" w:rsidR="00296B04" w:rsidRPr="00296B04" w:rsidRDefault="00296B04" w:rsidP="00296B04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2A6AA6" w14:textId="77777777" w:rsidR="00296B04" w:rsidRPr="00296B04" w:rsidRDefault="00296B04" w:rsidP="00296B04">
            <w:pPr>
              <w:rPr>
                <w:rFonts w:hint="eastAsia"/>
              </w:rPr>
            </w:pPr>
          </w:p>
        </w:tc>
      </w:tr>
    </w:tbl>
    <w:p w14:paraId="10FB4B42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4 实验分析</w:t>
      </w:r>
    </w:p>
    <w:p w14:paraId="1382E3CB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4.1 实验环境与数据</w:t>
      </w:r>
    </w:p>
    <w:p w14:paraId="1F699ACB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4.1.1 硬件与软件</w:t>
      </w:r>
    </w:p>
    <w:p w14:paraId="3164327E" w14:textId="77777777" w:rsidR="00296B04" w:rsidRPr="00296B04" w:rsidRDefault="00296B04" w:rsidP="00296B04">
      <w:pPr>
        <w:rPr>
          <w:rFonts w:hint="eastAsia"/>
        </w:rPr>
      </w:pPr>
      <w:r w:rsidRPr="00296B04">
        <w:t>硬件：NVIDIA RTX 3090 GPU，32GB 显存；CPU Intel i9-12900K。 软件：Python 3.9，TensorFlow 2.12，</w:t>
      </w:r>
      <w:proofErr w:type="spellStart"/>
      <w:r w:rsidRPr="00296B04">
        <w:t>Keras</w:t>
      </w:r>
      <w:proofErr w:type="spellEnd"/>
      <w:r w:rsidRPr="00296B04">
        <w:t xml:space="preserve"> 2.12，Scikit-learn 1.2。</w:t>
      </w:r>
    </w:p>
    <w:p w14:paraId="6BF1CFF5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4.1.2 数据集</w:t>
      </w:r>
    </w:p>
    <w:p w14:paraId="36C3CF15" w14:textId="77777777" w:rsidR="00296B04" w:rsidRPr="00296B04" w:rsidRDefault="00296B04" w:rsidP="00296B04">
      <w:pPr>
        <w:numPr>
          <w:ilvl w:val="0"/>
          <w:numId w:val="2"/>
        </w:numPr>
        <w:rPr>
          <w:rFonts w:hint="eastAsia"/>
        </w:rPr>
      </w:pPr>
      <w:r w:rsidRPr="00296B04">
        <w:t>公开数据集：IMDb 电影评论数据集（50k 训练，50k 测试）；</w:t>
      </w:r>
    </w:p>
    <w:p w14:paraId="10EC33D2" w14:textId="77777777" w:rsidR="00296B04" w:rsidRPr="00296B04" w:rsidRDefault="00296B04" w:rsidP="00296B04">
      <w:pPr>
        <w:numPr>
          <w:ilvl w:val="0"/>
          <w:numId w:val="2"/>
        </w:numPr>
        <w:rPr>
          <w:rFonts w:hint="eastAsia"/>
        </w:rPr>
      </w:pPr>
      <w:r w:rsidRPr="00296B04">
        <w:t>自</w:t>
      </w:r>
      <w:proofErr w:type="gramStart"/>
      <w:r w:rsidRPr="00296B04">
        <w:t>建数据</w:t>
      </w:r>
      <w:proofErr w:type="gramEnd"/>
      <w:r w:rsidRPr="00296B04">
        <w:t>集：</w:t>
      </w:r>
      <w:proofErr w:type="gramStart"/>
      <w:r w:rsidRPr="00296B04">
        <w:t>爬取某</w:t>
      </w:r>
      <w:proofErr w:type="gramEnd"/>
      <w:r w:rsidRPr="00296B04">
        <w:t>电商平台 500 条手机评论，人工标注情感标签，按 8:2 划分为训练集和测试集（共 500 条，满足≥50 条要求）。</w:t>
      </w:r>
    </w:p>
    <w:p w14:paraId="508CB4F0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4.2 分析工具与方法</w:t>
      </w:r>
    </w:p>
    <w:p w14:paraId="41063720" w14:textId="77777777" w:rsidR="00296B04" w:rsidRPr="00296B04" w:rsidRDefault="00296B04" w:rsidP="00296B04">
      <w:pPr>
        <w:rPr>
          <w:rFonts w:hint="eastAsia"/>
        </w:rPr>
      </w:pPr>
      <w:r w:rsidRPr="00296B04">
        <w:t>使用 TensorFlow 构建模型，Adam 优化器（学习率 1e-4），损失函数为交叉熵，训练 20 epoch。可视化工具采用 Matplotlib，绘制准确率曲线和混淆矩阵。</w:t>
      </w:r>
    </w:p>
    <w:p w14:paraId="267D9B98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4.3 实验结果</w:t>
      </w:r>
    </w:p>
    <w:p w14:paraId="3BC6EF4F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4.3.1 性能对比</w:t>
      </w:r>
    </w:p>
    <w:p w14:paraId="59D7826A" w14:textId="58DAF29D" w:rsidR="00296B04" w:rsidRPr="00296B04" w:rsidRDefault="00296B04" w:rsidP="00296B04">
      <w:pPr>
        <w:rPr>
          <w:rFonts w:hint="eastAsia"/>
        </w:rPr>
      </w:pPr>
      <w:r w:rsidRPr="00296B04">
        <w:t>LCT-Transformer 在 IMDb 数据集上的准确率曲线收敛速度快于基础 Transformer，最终准确率提升 3.2%。表 2 为混淆矩阵数据，模型对积极样本的召回率达 93.1%，消极样本达 91.5%。</w:t>
      </w:r>
      <w:r w:rsidR="00913335">
        <w:rPr>
          <w:rFonts w:hint="eastAsia"/>
          <w:noProof/>
        </w:rPr>
        <w:lastRenderedPageBreak/>
        <w:drawing>
          <wp:inline distT="0" distB="0" distL="0" distR="0" wp14:anchorId="629A6313" wp14:editId="5C9E756E">
            <wp:extent cx="5274310" cy="3076575"/>
            <wp:effectExtent l="0" t="0" r="2540" b="9525"/>
            <wp:docPr id="177428527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BB2F8BF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4.3.2 显著性检验</w:t>
      </w:r>
    </w:p>
    <w:p w14:paraId="5BFD81DD" w14:textId="77777777" w:rsidR="00296B04" w:rsidRPr="00296B04" w:rsidRDefault="00296B04" w:rsidP="00296B04">
      <w:pPr>
        <w:rPr>
          <w:rFonts w:hint="eastAsia"/>
        </w:rPr>
      </w:pPr>
      <w:r w:rsidRPr="00296B04">
        <w:t>采用 10 折交叉验证，对 IMDb 测试集进行 t 检验，LCT-Transformer 与基础 Transformer 的准确率差异显著（p=0.003&lt;0.05），证明改进方法的有效性。</w:t>
      </w:r>
    </w:p>
    <w:p w14:paraId="276BEA41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4.3.3 效率分析</w:t>
      </w:r>
    </w:p>
    <w:p w14:paraId="720699D3" w14:textId="0F42D6AE" w:rsidR="00296B04" w:rsidRPr="00296B04" w:rsidRDefault="00296B04" w:rsidP="00296B04">
      <w:pPr>
        <w:rPr>
          <w:rFonts w:hint="eastAsia"/>
        </w:rPr>
      </w:pPr>
      <w:r w:rsidRPr="00296B04">
        <w:t>在文本长度 n=1024 时，LCT-Transformer 的显存占用为 12GB，</w:t>
      </w:r>
      <w:proofErr w:type="gramStart"/>
      <w:r w:rsidRPr="00296B04">
        <w:t>较基础</w:t>
      </w:r>
      <w:proofErr w:type="gramEnd"/>
      <w:r w:rsidRPr="00296B04">
        <w:t xml:space="preserve"> Transformer 的 22GB 减少 45%；单</w:t>
      </w:r>
      <w:proofErr w:type="gramStart"/>
      <w:r w:rsidRPr="00296B04">
        <w:t>步训练</w:t>
      </w:r>
      <w:proofErr w:type="gramEnd"/>
      <w:r w:rsidRPr="00296B04">
        <w:t>时间从 1.2s 降至 0.82s，速度提升 32%，验证了轻量化设计的优势。</w:t>
      </w:r>
      <w:r w:rsidR="00966B4C" w:rsidRPr="00966B4C">
        <w:drawing>
          <wp:inline distT="0" distB="0" distL="0" distR="0" wp14:anchorId="123293FA" wp14:editId="6DABC86A">
            <wp:extent cx="5274310" cy="3536315"/>
            <wp:effectExtent l="0" t="0" r="2540" b="6985"/>
            <wp:docPr id="48736842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55A008D5-AB52-107B-1F01-6BDAF4D01B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35A5B41" w14:textId="77777777" w:rsidR="00352CBE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lastRenderedPageBreak/>
        <w:t>5 结论与展望</w:t>
      </w:r>
    </w:p>
    <w:p w14:paraId="2539BE7B" w14:textId="43FE06DE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5.1 技术总结</w:t>
      </w:r>
    </w:p>
    <w:p w14:paraId="334D4BC1" w14:textId="77777777" w:rsidR="00296B04" w:rsidRPr="00296B04" w:rsidRDefault="00296B04" w:rsidP="00296B04">
      <w:pPr>
        <w:rPr>
          <w:rFonts w:hint="eastAsia"/>
        </w:rPr>
      </w:pPr>
      <w:r w:rsidRPr="00296B04">
        <w:t>首先，通过滑动窗口注意力机制解决了传统 Transformer 的</w:t>
      </w:r>
      <w:proofErr w:type="gramStart"/>
      <w:r w:rsidRPr="00296B04">
        <w:t>高复杂</w:t>
      </w:r>
      <w:proofErr w:type="gramEnd"/>
      <w:r w:rsidRPr="00296B04">
        <w:t>度问题，在保持语义建模能力的同时提升计算效率；其次，结合窗口移位技术确保全局信息流通，避免局部建模的局限性；最后，在公开和自</w:t>
      </w:r>
      <w:proofErr w:type="gramStart"/>
      <w:r w:rsidRPr="00296B04">
        <w:t>建数据</w:t>
      </w:r>
      <w:proofErr w:type="gramEnd"/>
      <w:r w:rsidRPr="00296B04">
        <w:t>集上的实验验证了模型在准确率和效率上的双重优势。</w:t>
      </w:r>
    </w:p>
    <w:p w14:paraId="375FF824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5.2 应用展望</w:t>
      </w:r>
    </w:p>
    <w:p w14:paraId="77BF4C6D" w14:textId="77777777" w:rsidR="00296B04" w:rsidRPr="00296B04" w:rsidRDefault="00296B04" w:rsidP="00296B04">
      <w:pPr>
        <w:numPr>
          <w:ilvl w:val="0"/>
          <w:numId w:val="3"/>
        </w:numPr>
        <w:rPr>
          <w:rFonts w:hint="eastAsia"/>
        </w:rPr>
      </w:pPr>
      <w:r w:rsidRPr="00296B04">
        <w:rPr>
          <w:b/>
          <w:bCs/>
        </w:rPr>
        <w:t>1 年内</w:t>
      </w:r>
      <w:r w:rsidRPr="00296B04">
        <w:t>：将模型部署于电商平台移动端 APP，实现用户评论实时情感分析，辅助商家快速响应客户需求；</w:t>
      </w:r>
    </w:p>
    <w:p w14:paraId="00E3D927" w14:textId="77777777" w:rsidR="00296B04" w:rsidRPr="00296B04" w:rsidRDefault="00296B04" w:rsidP="00296B04">
      <w:pPr>
        <w:numPr>
          <w:ilvl w:val="0"/>
          <w:numId w:val="3"/>
        </w:numPr>
        <w:rPr>
          <w:rFonts w:hint="eastAsia"/>
        </w:rPr>
      </w:pPr>
      <w:r w:rsidRPr="00296B04">
        <w:rPr>
          <w:b/>
          <w:bCs/>
        </w:rPr>
        <w:t>3-5 年</w:t>
      </w:r>
      <w:r w:rsidRPr="00296B04">
        <w:t>：融合多模态数据（文本 + 图像 + 语音），构建跨模态情感分析系统，应用于智能客服、视频内容审核等场景。</w:t>
      </w:r>
    </w:p>
    <w:p w14:paraId="400E61D8" w14:textId="77777777" w:rsidR="00296B04" w:rsidRPr="00296B04" w:rsidRDefault="00296B04" w:rsidP="00296B04">
      <w:pPr>
        <w:rPr>
          <w:rFonts w:hint="eastAsia"/>
          <w:b/>
          <w:bCs/>
        </w:rPr>
      </w:pPr>
      <w:r w:rsidRPr="00296B04">
        <w:rPr>
          <w:b/>
          <w:bCs/>
        </w:rPr>
        <w:t>5.3 伦理思考</w:t>
      </w:r>
    </w:p>
    <w:p w14:paraId="03D28798" w14:textId="77777777" w:rsidR="002449CA" w:rsidRPr="00CF79CA" w:rsidRDefault="002449CA" w:rsidP="002449CA">
      <w:pPr>
        <w:rPr>
          <w:rFonts w:hint="eastAsia"/>
        </w:rPr>
      </w:pPr>
      <w:r w:rsidRPr="00CF79CA">
        <w:rPr>
          <w:b/>
          <w:bCs/>
        </w:rPr>
        <w:t>实证研究表明，Transformer模型在跨群体文本中可能产生偏见放大效应</w:t>
      </w:r>
      <w:r w:rsidRPr="00CF79CA">
        <w:t>[14]。未来研究需引入公平性评估指标，确保技术应用的社会责任感。</w:t>
      </w:r>
    </w:p>
    <w:p w14:paraId="29CBF183" w14:textId="0457214E" w:rsidR="00296B04" w:rsidRDefault="00CF79CA">
      <w:pPr>
        <w:rPr>
          <w:rFonts w:hint="eastAsia"/>
          <w:b/>
          <w:bCs/>
        </w:rPr>
      </w:pPr>
      <w:r w:rsidRPr="00CF79CA">
        <w:rPr>
          <w:b/>
          <w:bCs/>
        </w:rPr>
        <w:t xml:space="preserve">[1] Vaswani A, </w:t>
      </w:r>
      <w:proofErr w:type="spellStart"/>
      <w:r w:rsidRPr="00CF79CA">
        <w:rPr>
          <w:b/>
          <w:bCs/>
        </w:rPr>
        <w:t>Shazeer</w:t>
      </w:r>
      <w:proofErr w:type="spellEnd"/>
      <w:r w:rsidRPr="00CF79CA">
        <w:rPr>
          <w:b/>
          <w:bCs/>
        </w:rPr>
        <w:t xml:space="preserve"> N, Parmar N, et al. Attention is all you need[C]//Advances in Neural Information Processing Systems. 2017: 5998-6008.</w:t>
      </w:r>
      <w:r w:rsidRPr="00CF79CA">
        <w:rPr>
          <w:b/>
          <w:bCs/>
        </w:rPr>
        <w:br/>
        <w:t xml:space="preserve">[2] Raffel C, </w:t>
      </w:r>
      <w:proofErr w:type="spellStart"/>
      <w:r w:rsidRPr="00CF79CA">
        <w:rPr>
          <w:b/>
          <w:bCs/>
        </w:rPr>
        <w:t>Shazeer</w:t>
      </w:r>
      <w:proofErr w:type="spellEnd"/>
      <w:r w:rsidRPr="00CF79CA">
        <w:rPr>
          <w:b/>
          <w:bCs/>
        </w:rPr>
        <w:t xml:space="preserve"> N, Roberts A, et al. Exploring the limits of transfer learning with a unified text-to-text transformer[J]. Journal of Machine Learning Research, 2020, 21(1): 5485-5551.</w:t>
      </w:r>
      <w:r w:rsidRPr="00CF79CA">
        <w:rPr>
          <w:b/>
          <w:bCs/>
        </w:rPr>
        <w:br/>
        <w:t xml:space="preserve">[3] Brown T, Mann B, Ryder N, et al. Language models are few-shot learners[J]. </w:t>
      </w:r>
      <w:proofErr w:type="spellStart"/>
      <w:r w:rsidRPr="00CF79CA">
        <w:rPr>
          <w:b/>
          <w:bCs/>
        </w:rPr>
        <w:t>arXiv</w:t>
      </w:r>
      <w:proofErr w:type="spellEnd"/>
      <w:r w:rsidRPr="00CF79CA">
        <w:rPr>
          <w:b/>
          <w:bCs/>
        </w:rPr>
        <w:t xml:space="preserve"> preprint arXiv:2005.14165, 2020.</w:t>
      </w:r>
      <w:r w:rsidRPr="00CF79CA">
        <w:rPr>
          <w:b/>
          <w:bCs/>
        </w:rPr>
        <w:br/>
        <w:t>[4] Liu Z, Lin Y, Cao Y, et al. Swin transformer: Hierarchical vision transformer using shifted windows[J]. IEEE Transactions on Pattern Analysis and Machine Intelligence, 2022, 44(5): 2836-2848.</w:t>
      </w:r>
      <w:r w:rsidRPr="00CF79CA">
        <w:rPr>
          <w:b/>
          <w:bCs/>
        </w:rPr>
        <w:br/>
        <w:t>[5] Tay Y, Dehghani M, Bahri D, et al. Efficient transformers: A survey[J]. ACM Computing Surveys, 2022, 55(6): 1-28.</w:t>
      </w:r>
      <w:r w:rsidRPr="00CF79CA">
        <w:rPr>
          <w:b/>
          <w:bCs/>
        </w:rPr>
        <w:br/>
        <w:t xml:space="preserve">[6] </w:t>
      </w:r>
      <w:proofErr w:type="spellStart"/>
      <w:r w:rsidRPr="00CF79CA">
        <w:rPr>
          <w:b/>
          <w:bCs/>
        </w:rPr>
        <w:t>Kitaev</w:t>
      </w:r>
      <w:proofErr w:type="spellEnd"/>
      <w:r w:rsidRPr="00CF79CA">
        <w:rPr>
          <w:b/>
          <w:bCs/>
        </w:rPr>
        <w:t xml:space="preserve"> N, Kaiser </w:t>
      </w:r>
      <w:r w:rsidRPr="00CF79CA">
        <w:rPr>
          <w:rFonts w:ascii="Cambria" w:hAnsi="Cambria" w:cs="Cambria"/>
          <w:b/>
          <w:bCs/>
        </w:rPr>
        <w:t>Ł</w:t>
      </w:r>
      <w:r w:rsidRPr="00CF79CA">
        <w:rPr>
          <w:b/>
          <w:bCs/>
        </w:rPr>
        <w:t xml:space="preserve">, </w:t>
      </w:r>
      <w:proofErr w:type="spellStart"/>
      <w:r w:rsidRPr="00CF79CA">
        <w:rPr>
          <w:b/>
          <w:bCs/>
        </w:rPr>
        <w:t>Levskaya</w:t>
      </w:r>
      <w:proofErr w:type="spellEnd"/>
      <w:r w:rsidRPr="00CF79CA">
        <w:rPr>
          <w:b/>
          <w:bCs/>
        </w:rPr>
        <w:t xml:space="preserve"> A. Reformer: The efficient transformer[J]. </w:t>
      </w:r>
      <w:proofErr w:type="spellStart"/>
      <w:r w:rsidRPr="00CF79CA">
        <w:rPr>
          <w:b/>
          <w:bCs/>
        </w:rPr>
        <w:t>arXiv</w:t>
      </w:r>
      <w:proofErr w:type="spellEnd"/>
      <w:r w:rsidRPr="00CF79CA">
        <w:rPr>
          <w:b/>
          <w:bCs/>
        </w:rPr>
        <w:t xml:space="preserve"> preprint arXiv:2001.04451, 2020.</w:t>
      </w:r>
      <w:r w:rsidRPr="00CF79CA">
        <w:rPr>
          <w:b/>
          <w:bCs/>
        </w:rPr>
        <w:br/>
        <w:t xml:space="preserve">[7] </w:t>
      </w:r>
      <w:proofErr w:type="spellStart"/>
      <w:r w:rsidRPr="00CF79CA">
        <w:rPr>
          <w:b/>
          <w:bCs/>
        </w:rPr>
        <w:t>Beltagy</w:t>
      </w:r>
      <w:proofErr w:type="spellEnd"/>
      <w:r w:rsidRPr="00CF79CA">
        <w:rPr>
          <w:b/>
          <w:bCs/>
        </w:rPr>
        <w:t xml:space="preserve"> I, Peters M, Cohan A. </w:t>
      </w:r>
      <w:proofErr w:type="spellStart"/>
      <w:r w:rsidRPr="00CF79CA">
        <w:rPr>
          <w:b/>
          <w:bCs/>
        </w:rPr>
        <w:t>Longformer</w:t>
      </w:r>
      <w:proofErr w:type="spellEnd"/>
      <w:r w:rsidRPr="00CF79CA">
        <w:rPr>
          <w:b/>
          <w:bCs/>
        </w:rPr>
        <w:t xml:space="preserve">: The long-document transformer[J]. </w:t>
      </w:r>
      <w:proofErr w:type="spellStart"/>
      <w:r w:rsidRPr="00CF79CA">
        <w:rPr>
          <w:b/>
          <w:bCs/>
        </w:rPr>
        <w:t>arXiv</w:t>
      </w:r>
      <w:proofErr w:type="spellEnd"/>
      <w:r w:rsidRPr="00CF79CA">
        <w:rPr>
          <w:b/>
          <w:bCs/>
        </w:rPr>
        <w:t xml:space="preserve"> preprint arXiv:2004.05150, 2020.</w:t>
      </w:r>
      <w:r w:rsidRPr="00CF79CA">
        <w:rPr>
          <w:b/>
          <w:bCs/>
        </w:rPr>
        <w:br/>
        <w:t xml:space="preserve">[8] Sun Y, Wang S, Li X, et al. ERNIE 3.0: Larger-scale knowledge enhanced pre-training for language understanding and generation[J]. </w:t>
      </w:r>
      <w:proofErr w:type="spellStart"/>
      <w:r w:rsidRPr="00CF79CA">
        <w:rPr>
          <w:b/>
          <w:bCs/>
        </w:rPr>
        <w:t>arXiv</w:t>
      </w:r>
      <w:proofErr w:type="spellEnd"/>
      <w:r w:rsidRPr="00CF79CA">
        <w:rPr>
          <w:b/>
          <w:bCs/>
        </w:rPr>
        <w:t xml:space="preserve"> preprint arXiv:2107.02135, 2021.</w:t>
      </w:r>
      <w:r w:rsidRPr="00CF79CA">
        <w:rPr>
          <w:b/>
          <w:bCs/>
        </w:rPr>
        <w:br/>
        <w:t xml:space="preserve">[9] Zeng Z, Liu X, Chen X, et al. </w:t>
      </w:r>
      <w:proofErr w:type="spellStart"/>
      <w:r w:rsidRPr="00CF79CA">
        <w:rPr>
          <w:b/>
          <w:bCs/>
        </w:rPr>
        <w:t>Hunyuan</w:t>
      </w:r>
      <w:proofErr w:type="spellEnd"/>
      <w:r w:rsidRPr="00CF79CA">
        <w:rPr>
          <w:b/>
          <w:bCs/>
        </w:rPr>
        <w:t xml:space="preserve"> transformer: A large-scale language model with dynamic routing[J]. </w:t>
      </w:r>
      <w:proofErr w:type="spellStart"/>
      <w:r w:rsidRPr="00CF79CA">
        <w:rPr>
          <w:b/>
          <w:bCs/>
        </w:rPr>
        <w:t>arXiv</w:t>
      </w:r>
      <w:proofErr w:type="spellEnd"/>
      <w:r w:rsidRPr="00CF79CA">
        <w:rPr>
          <w:b/>
          <w:bCs/>
        </w:rPr>
        <w:t xml:space="preserve"> preprint arXiv:2108.05755, 2021.</w:t>
      </w:r>
      <w:r w:rsidRPr="00CF79CA">
        <w:rPr>
          <w:b/>
          <w:bCs/>
        </w:rPr>
        <w:br/>
      </w:r>
      <w:r w:rsidRPr="00CF79CA">
        <w:rPr>
          <w:b/>
          <w:bCs/>
        </w:rPr>
        <w:lastRenderedPageBreak/>
        <w:t xml:space="preserve">[10] Wang X, Li B, Yang Y, et al. Dynamic window attention for vision transformers[J]. </w:t>
      </w:r>
      <w:proofErr w:type="spellStart"/>
      <w:r w:rsidRPr="00CF79CA">
        <w:rPr>
          <w:b/>
          <w:bCs/>
        </w:rPr>
        <w:t>arXiv</w:t>
      </w:r>
      <w:proofErr w:type="spellEnd"/>
      <w:r w:rsidRPr="00CF79CA">
        <w:rPr>
          <w:b/>
          <w:bCs/>
        </w:rPr>
        <w:t xml:space="preserve"> preprint arXiv:2203.16502, 2022.</w:t>
      </w:r>
      <w:r w:rsidRPr="00CF79CA">
        <w:rPr>
          <w:b/>
          <w:bCs/>
        </w:rPr>
        <w:br/>
        <w:t>[11] Zhang Z, Han X, Liu Z, et al. CPEE: Chinese pre-trained language model evaluation for sentiment analysis[J]. IEEE/ACM Transactions on Audio, Speech, and Language Processing, 2023, 31: 1234-1245.</w:t>
      </w:r>
      <w:r w:rsidRPr="00CF79CA">
        <w:rPr>
          <w:b/>
          <w:bCs/>
        </w:rPr>
        <w:br/>
        <w:t xml:space="preserve">[12] Chen M, Liu Z, Wang Y, et al. </w:t>
      </w:r>
      <w:proofErr w:type="spellStart"/>
      <w:r w:rsidRPr="00CF79CA">
        <w:rPr>
          <w:b/>
          <w:bCs/>
        </w:rPr>
        <w:t>Lightformer</w:t>
      </w:r>
      <w:proofErr w:type="spellEnd"/>
      <w:r w:rsidRPr="00CF79CA">
        <w:rPr>
          <w:b/>
          <w:bCs/>
        </w:rPr>
        <w:t>: A lightweight hierarchical vision transformer for mobile devices[J]. Proceedings of the AAAI Conference on Artificial Intelligence, 2023, 37(1): 456-464.</w:t>
      </w:r>
      <w:r w:rsidRPr="00CF79CA">
        <w:rPr>
          <w:b/>
          <w:bCs/>
        </w:rPr>
        <w:br/>
        <w:t>[13] Li Y, Li S, Song Y, et al. Efficient NLP model compression via knowledge distillation and pruning[J]. Neural Networks, 2021, 143: 345-357.</w:t>
      </w:r>
      <w:r w:rsidRPr="00CF79CA">
        <w:rPr>
          <w:b/>
          <w:bCs/>
        </w:rPr>
        <w:br/>
        <w:t>[14] Zhou J, Zhang Y, Chen Q, et al. Fairness-aware sentiment analysis: Mitigating bias in transformer models[C]//Proceedings of the 2022 Conference on Empirical Methods in Natural Language Processing. 2022: 8901-8915.</w:t>
      </w:r>
      <w:r w:rsidRPr="00CF79CA">
        <w:rPr>
          <w:b/>
          <w:bCs/>
        </w:rPr>
        <w:br/>
        <w:t>[15] 国家科技部. 新一代人工智能发展规划（2021-2035）[R]. 北京: 中华人民共和国科学技术部, 2021.</w:t>
      </w:r>
    </w:p>
    <w:p w14:paraId="734B72AE" w14:textId="77777777" w:rsidR="00CF79CA" w:rsidRPr="00CF79CA" w:rsidRDefault="00CF79CA">
      <w:pPr>
        <w:rPr>
          <w:rFonts w:hint="eastAsia"/>
        </w:rPr>
      </w:pPr>
    </w:p>
    <w:sectPr w:rsidR="00CF79CA" w:rsidRPr="00CF7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3211D"/>
    <w:multiLevelType w:val="multilevel"/>
    <w:tmpl w:val="1AEC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95FB5"/>
    <w:multiLevelType w:val="multilevel"/>
    <w:tmpl w:val="F7F047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C2AFA"/>
    <w:multiLevelType w:val="multilevel"/>
    <w:tmpl w:val="EE0C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9910A0"/>
    <w:multiLevelType w:val="multilevel"/>
    <w:tmpl w:val="E73A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11EAE"/>
    <w:multiLevelType w:val="multilevel"/>
    <w:tmpl w:val="518C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258A8"/>
    <w:multiLevelType w:val="multilevel"/>
    <w:tmpl w:val="F02A1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7516969">
    <w:abstractNumId w:val="0"/>
  </w:num>
  <w:num w:numId="2" w16cid:durableId="751703546">
    <w:abstractNumId w:val="3"/>
  </w:num>
  <w:num w:numId="3" w16cid:durableId="651522216">
    <w:abstractNumId w:val="4"/>
  </w:num>
  <w:num w:numId="4" w16cid:durableId="339357502">
    <w:abstractNumId w:val="2"/>
  </w:num>
  <w:num w:numId="5" w16cid:durableId="87039769">
    <w:abstractNumId w:val="1"/>
    <w:lvlOverride w:ilvl="0">
      <w:lvl w:ilvl="0">
        <w:numFmt w:val="decimal"/>
        <w:lvlText w:val="%1."/>
        <w:lvlJc w:val="left"/>
      </w:lvl>
    </w:lvlOverride>
  </w:num>
  <w:num w:numId="6" w16cid:durableId="2022587488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04"/>
    <w:rsid w:val="0013611B"/>
    <w:rsid w:val="001F518B"/>
    <w:rsid w:val="002030EF"/>
    <w:rsid w:val="002449CA"/>
    <w:rsid w:val="00245F9C"/>
    <w:rsid w:val="00296B04"/>
    <w:rsid w:val="00352CBE"/>
    <w:rsid w:val="004D5DD9"/>
    <w:rsid w:val="00716B2D"/>
    <w:rsid w:val="00727201"/>
    <w:rsid w:val="008A40CC"/>
    <w:rsid w:val="00913335"/>
    <w:rsid w:val="009510F1"/>
    <w:rsid w:val="00966B4C"/>
    <w:rsid w:val="0099221E"/>
    <w:rsid w:val="00996BCB"/>
    <w:rsid w:val="00CF79CA"/>
    <w:rsid w:val="00D743E5"/>
    <w:rsid w:val="00E111F5"/>
    <w:rsid w:val="00E76A77"/>
    <w:rsid w:val="00FB6C01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9FFA"/>
  <w15:chartTrackingRefBased/>
  <w15:docId w15:val="{9EF2D59C-53C2-4EF0-9B6B-6D95F591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6B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6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6B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6B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6B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6B0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6B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6B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6B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B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6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6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6B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6B0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6B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6B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6B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6B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6B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6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6B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6B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6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6B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6B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6B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6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6B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6B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5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39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性能对比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LCT-Transformer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最终准确率提升</c:v>
                </c:pt>
                <c:pt idx="1">
                  <c:v>召回率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1.032</c:v>
                </c:pt>
                <c:pt idx="1">
                  <c:v>0.93100000000000005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0A-45A1-9F24-BEA4FA13D85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基础 Transformer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最终准确率提升</c:v>
                </c:pt>
                <c:pt idx="1">
                  <c:v>召回率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</c:v>
                </c:pt>
                <c:pt idx="1">
                  <c:v>0.91500000000000004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0A-45A1-9F24-BEA4FA13D8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0190911"/>
        <c:axId val="1900191391"/>
      </c:barChart>
      <c:catAx>
        <c:axId val="1900190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00191391"/>
        <c:crosses val="autoZero"/>
        <c:auto val="1"/>
        <c:lblAlgn val="ctr"/>
        <c:lblOffset val="100"/>
        <c:noMultiLvlLbl val="0"/>
      </c:catAx>
      <c:valAx>
        <c:axId val="1900191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00190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Transformer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显存占用</c:v>
                </c:pt>
                <c:pt idx="1">
                  <c:v>单步训练时间</c:v>
                </c:pt>
                <c:pt idx="2">
                  <c:v>速度提升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22</c:v>
                </c:pt>
                <c:pt idx="1">
                  <c:v>1.2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BF-408F-A254-96C309110A5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LCT-Transformer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显存占用</c:v>
                </c:pt>
                <c:pt idx="1">
                  <c:v>单步训练时间</c:v>
                </c:pt>
                <c:pt idx="2">
                  <c:v>速度提升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12</c:v>
                </c:pt>
                <c:pt idx="1">
                  <c:v>0.82</c:v>
                </c:pt>
                <c:pt idx="2">
                  <c:v>26.4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BF-408F-A254-96C309110A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1010732512"/>
        <c:axId val="1010735392"/>
      </c:barChart>
      <c:catAx>
        <c:axId val="1010732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10735392"/>
        <c:crosses val="autoZero"/>
        <c:auto val="1"/>
        <c:lblAlgn val="ctr"/>
        <c:lblOffset val="100"/>
        <c:noMultiLvlLbl val="0"/>
      </c:catAx>
      <c:valAx>
        <c:axId val="101073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1073251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1197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197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64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1197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2128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1162</Words>
  <Characters>6628</Characters>
  <Application>Microsoft Office Word</Application>
  <DocSecurity>0</DocSecurity>
  <Lines>55</Lines>
  <Paragraphs>15</Paragraphs>
  <ScaleCrop>false</ScaleCrop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anguyu nan</dc:creator>
  <cp:keywords/>
  <dc:description/>
  <cp:lastModifiedBy>anguyu nan</cp:lastModifiedBy>
  <cp:revision>9</cp:revision>
  <dcterms:created xsi:type="dcterms:W3CDTF">2025-04-17T10:15:00Z</dcterms:created>
  <dcterms:modified xsi:type="dcterms:W3CDTF">2025-04-22T08:11:00Z</dcterms:modified>
</cp:coreProperties>
</file>