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371F3" w14:textId="26436D17" w:rsidR="00BF514C" w:rsidRDefault="00BF514C" w:rsidP="009B5334">
      <w:pPr>
        <w:jc w:val="center"/>
        <w:rPr>
          <w:rFonts w:ascii="黑体" w:eastAsia="黑体" w:hAnsi="黑体" w:hint="eastAsia"/>
          <w:b/>
          <w:bCs/>
          <w:sz w:val="44"/>
          <w:szCs w:val="44"/>
        </w:rPr>
      </w:pPr>
      <w:r w:rsidRPr="00BF514C">
        <w:rPr>
          <w:rFonts w:ascii="黑体" w:eastAsia="黑体" w:hAnsi="黑体"/>
          <w:b/>
          <w:bCs/>
          <w:sz w:val="44"/>
          <w:szCs w:val="44"/>
        </w:rPr>
        <w:t>基于Transformer的多模态医学影像诊断系统优化研究</w:t>
      </w:r>
    </w:p>
    <w:p w14:paraId="69EA9402" w14:textId="345B045F" w:rsidR="00BF514C" w:rsidRDefault="00BF514C" w:rsidP="009B5334">
      <w:pPr>
        <w:jc w:val="center"/>
        <w:rPr>
          <w:rFonts w:ascii="仿宋_GB2312" w:eastAsia="仿宋_GB2312" w:hAnsi="黑体"/>
          <w:b/>
          <w:bCs/>
          <w:sz w:val="32"/>
          <w:szCs w:val="32"/>
        </w:rPr>
      </w:pPr>
      <w:r w:rsidRPr="00BF514C">
        <w:rPr>
          <w:rFonts w:ascii="仿宋_GB2312" w:eastAsia="仿宋_GB2312" w:hAnsi="黑体" w:hint="eastAsia"/>
          <w:b/>
          <w:bCs/>
          <w:sz w:val="32"/>
          <w:szCs w:val="32"/>
        </w:rPr>
        <w:t>黄文康</w:t>
      </w:r>
    </w:p>
    <w:p w14:paraId="752492BD" w14:textId="172CD342" w:rsidR="001329D5" w:rsidRPr="001329D5" w:rsidRDefault="001329D5" w:rsidP="001329D5">
      <w:pPr>
        <w:rPr>
          <w:rFonts w:ascii="宋体" w:eastAsia="宋体" w:hAnsi="宋体" w:hint="eastAsia"/>
          <w:sz w:val="18"/>
          <w:szCs w:val="18"/>
        </w:rPr>
      </w:pPr>
      <w:r w:rsidRPr="001329D5">
        <w:rPr>
          <w:rFonts w:ascii="宋体" w:eastAsia="宋体" w:hAnsi="宋体" w:hint="eastAsia"/>
          <w:b/>
          <w:bCs/>
          <w:sz w:val="18"/>
          <w:szCs w:val="18"/>
        </w:rPr>
        <w:t>摘要</w:t>
      </w:r>
      <w:r w:rsidRPr="001329D5">
        <w:rPr>
          <w:rFonts w:ascii="宋体" w:eastAsia="宋体" w:hAnsi="宋体" w:hint="eastAsia"/>
          <w:b/>
          <w:bCs/>
          <w:sz w:val="18"/>
          <w:szCs w:val="18"/>
        </w:rPr>
        <w:t>：</w:t>
      </w:r>
      <w:r w:rsidRPr="001329D5">
        <w:rPr>
          <w:rFonts w:ascii="宋体" w:eastAsia="宋体" w:hAnsi="宋体" w:hint="eastAsia"/>
          <w:sz w:val="18"/>
          <w:szCs w:val="18"/>
        </w:rPr>
        <w:t>本研究针对多模态医学影像诊断中的核心挑战，提出了一种基于Transformer的动态</w:t>
      </w:r>
      <w:proofErr w:type="gramStart"/>
      <w:r w:rsidRPr="001329D5">
        <w:rPr>
          <w:rFonts w:ascii="宋体" w:eastAsia="宋体" w:hAnsi="宋体" w:hint="eastAsia"/>
          <w:sz w:val="18"/>
          <w:szCs w:val="18"/>
        </w:rPr>
        <w:t>门控跨模态</w:t>
      </w:r>
      <w:proofErr w:type="gramEnd"/>
      <w:r w:rsidRPr="001329D5">
        <w:rPr>
          <w:rFonts w:ascii="宋体" w:eastAsia="宋体" w:hAnsi="宋体" w:hint="eastAsia"/>
          <w:sz w:val="18"/>
          <w:szCs w:val="18"/>
        </w:rPr>
        <w:t>对比学习框架（DG-CCL），旨在解决模态对齐、特征融合和动态适应性三大技术瓶颈。通过设计跨模态对比损失函数和动态门控权重生成网络，实现了CT与PET影像的高阶语义融合，显著提升了诊断精度与鲁棒性。实验结果表明，在自主构建的多模态肺结节诊断数据集（MLNDD）上，本方法的AUC达到0.916，较传统晚期融合方法提升3.1%，且模态缺失场景下的性能下降幅度仅为0.04。此外，动态门控机制使恶性病例中PET模态的权重占</w:t>
      </w:r>
      <w:proofErr w:type="gramStart"/>
      <w:r w:rsidRPr="001329D5">
        <w:rPr>
          <w:rFonts w:ascii="宋体" w:eastAsia="宋体" w:hAnsi="宋体" w:hint="eastAsia"/>
          <w:sz w:val="18"/>
          <w:szCs w:val="18"/>
        </w:rPr>
        <w:t>比显著</w:t>
      </w:r>
      <w:proofErr w:type="gramEnd"/>
      <w:r w:rsidRPr="001329D5">
        <w:rPr>
          <w:rFonts w:ascii="宋体" w:eastAsia="宋体" w:hAnsi="宋体" w:hint="eastAsia"/>
          <w:sz w:val="18"/>
          <w:szCs w:val="18"/>
        </w:rPr>
        <w:t>高于良性病例（68% vs 43%），体现了病灶特性的自适应分析能力。本研究不仅为医学影像的多模态融合提供了创新理论框架，还具有显著的临床应用价值，预计可</w:t>
      </w:r>
      <w:proofErr w:type="gramStart"/>
      <w:r w:rsidRPr="001329D5">
        <w:rPr>
          <w:rFonts w:ascii="宋体" w:eastAsia="宋体" w:hAnsi="宋体" w:hint="eastAsia"/>
          <w:sz w:val="18"/>
          <w:szCs w:val="18"/>
        </w:rPr>
        <w:t>缩短单例诊断</w:t>
      </w:r>
      <w:proofErr w:type="gramEnd"/>
      <w:r w:rsidRPr="001329D5">
        <w:rPr>
          <w:rFonts w:ascii="宋体" w:eastAsia="宋体" w:hAnsi="宋体" w:hint="eastAsia"/>
          <w:sz w:val="18"/>
          <w:szCs w:val="18"/>
        </w:rPr>
        <w:t>耗时58%，并为脑肿瘤、心血管疾病等扩展场景提供技术支撑。最后，研究探讨了算法偏见、隐私保护等伦理问题，提出了标准化治理路径，为人工智能在精准医疗中的可持续发展提供了重要参考。</w:t>
      </w:r>
    </w:p>
    <w:p w14:paraId="09382674" w14:textId="06AC97AD" w:rsidR="001329D5" w:rsidRPr="001329D5" w:rsidRDefault="001329D5" w:rsidP="001329D5">
      <w:pPr>
        <w:rPr>
          <w:rFonts w:ascii="宋体" w:eastAsia="宋体" w:hAnsi="宋体" w:hint="eastAsia"/>
          <w:sz w:val="18"/>
          <w:szCs w:val="18"/>
        </w:rPr>
      </w:pPr>
      <w:r w:rsidRPr="001329D5">
        <w:rPr>
          <w:rFonts w:ascii="宋体" w:eastAsia="宋体" w:hAnsi="宋体" w:hint="eastAsia"/>
          <w:b/>
          <w:bCs/>
          <w:sz w:val="18"/>
          <w:szCs w:val="18"/>
        </w:rPr>
        <w:t>关键词：</w:t>
      </w:r>
      <w:r w:rsidRPr="001329D5">
        <w:rPr>
          <w:rFonts w:ascii="宋体" w:eastAsia="宋体" w:hAnsi="宋体"/>
          <w:sz w:val="18"/>
          <w:szCs w:val="18"/>
        </w:rPr>
        <w:t>多模态医学影</w:t>
      </w:r>
      <w:r w:rsidRPr="001329D5">
        <w:rPr>
          <w:rFonts w:ascii="宋体" w:eastAsia="宋体" w:hAnsi="宋体" w:hint="eastAsia"/>
          <w:sz w:val="18"/>
          <w:szCs w:val="18"/>
        </w:rPr>
        <w:t>，</w:t>
      </w:r>
      <w:r w:rsidRPr="001329D5">
        <w:rPr>
          <w:rFonts w:ascii="宋体" w:eastAsia="宋体" w:hAnsi="宋体"/>
          <w:sz w:val="18"/>
          <w:szCs w:val="18"/>
        </w:rPr>
        <w:t>Transformer模型</w:t>
      </w:r>
      <w:r w:rsidRPr="001329D5">
        <w:rPr>
          <w:rFonts w:ascii="宋体" w:eastAsia="宋体" w:hAnsi="宋体" w:hint="eastAsia"/>
          <w:sz w:val="18"/>
          <w:szCs w:val="18"/>
        </w:rPr>
        <w:t>，</w:t>
      </w:r>
      <w:r w:rsidRPr="001329D5">
        <w:rPr>
          <w:rFonts w:ascii="宋体" w:eastAsia="宋体" w:hAnsi="宋体"/>
          <w:sz w:val="18"/>
          <w:szCs w:val="18"/>
        </w:rPr>
        <w:t>动态门控融合</w:t>
      </w:r>
      <w:r w:rsidRPr="001329D5">
        <w:rPr>
          <w:rFonts w:ascii="宋体" w:eastAsia="宋体" w:hAnsi="宋体" w:hint="eastAsia"/>
          <w:sz w:val="18"/>
          <w:szCs w:val="18"/>
        </w:rPr>
        <w:t>，</w:t>
      </w:r>
      <w:r w:rsidRPr="001329D5">
        <w:rPr>
          <w:rFonts w:ascii="宋体" w:eastAsia="宋体" w:hAnsi="宋体"/>
          <w:sz w:val="18"/>
          <w:szCs w:val="18"/>
        </w:rPr>
        <w:t>对比学习</w:t>
      </w:r>
      <w:r w:rsidRPr="001329D5">
        <w:rPr>
          <w:rFonts w:ascii="宋体" w:eastAsia="宋体" w:hAnsi="宋体" w:hint="eastAsia"/>
          <w:sz w:val="18"/>
          <w:szCs w:val="18"/>
        </w:rPr>
        <w:t>，</w:t>
      </w:r>
      <w:r w:rsidRPr="001329D5">
        <w:rPr>
          <w:rFonts w:ascii="宋体" w:eastAsia="宋体" w:hAnsi="宋体"/>
          <w:sz w:val="18"/>
          <w:szCs w:val="18"/>
        </w:rPr>
        <w:t>肺结节诊断</w:t>
      </w:r>
      <w:r w:rsidRPr="001329D5">
        <w:rPr>
          <w:rFonts w:ascii="宋体" w:eastAsia="宋体" w:hAnsi="宋体" w:hint="eastAsia"/>
          <w:sz w:val="18"/>
          <w:szCs w:val="18"/>
        </w:rPr>
        <w:t>，</w:t>
      </w:r>
      <w:r w:rsidRPr="001329D5">
        <w:rPr>
          <w:rFonts w:ascii="宋体" w:eastAsia="宋体" w:hAnsi="宋体"/>
          <w:sz w:val="18"/>
          <w:szCs w:val="18"/>
        </w:rPr>
        <w:t>特征空间</w:t>
      </w:r>
      <w:r w:rsidRPr="001329D5">
        <w:rPr>
          <w:rFonts w:ascii="宋体" w:eastAsia="宋体" w:hAnsi="宋体" w:hint="eastAsia"/>
          <w:sz w:val="18"/>
          <w:szCs w:val="18"/>
        </w:rPr>
        <w:t>对齐</w:t>
      </w:r>
    </w:p>
    <w:p w14:paraId="74DB9285" w14:textId="77777777" w:rsidR="001329D5" w:rsidRPr="001329D5" w:rsidRDefault="001329D5" w:rsidP="00BF514C">
      <w:pPr>
        <w:rPr>
          <w:rFonts w:ascii="宋体" w:eastAsia="宋体" w:hAnsi="宋体"/>
          <w:sz w:val="18"/>
          <w:szCs w:val="18"/>
        </w:rPr>
      </w:pPr>
    </w:p>
    <w:p w14:paraId="1FF0DD71" w14:textId="77777777" w:rsidR="001329D5" w:rsidRDefault="001329D5" w:rsidP="00BF514C">
      <w:pPr>
        <w:rPr>
          <w:rFonts w:ascii="黑体" w:eastAsia="黑体" w:hAnsi="黑体" w:hint="eastAsia"/>
          <w:b/>
          <w:bCs/>
          <w:sz w:val="28"/>
          <w:szCs w:val="28"/>
        </w:rPr>
        <w:sectPr w:rsidR="001329D5" w:rsidSect="001329D5">
          <w:pgSz w:w="11906" w:h="16838"/>
          <w:pgMar w:top="1440" w:right="1800" w:bottom="1440" w:left="1800" w:header="851" w:footer="992" w:gutter="0"/>
          <w:cols w:space="425"/>
          <w:docGrid w:type="lines" w:linePitch="312"/>
        </w:sectPr>
      </w:pPr>
    </w:p>
    <w:p w14:paraId="66A56BFA" w14:textId="2D1555DE" w:rsidR="00BF514C" w:rsidRPr="00BF514C" w:rsidRDefault="00BF514C" w:rsidP="00BF514C">
      <w:pPr>
        <w:rPr>
          <w:rFonts w:ascii="黑体" w:eastAsia="黑体" w:hAnsi="黑体" w:hint="eastAsia"/>
          <w:b/>
          <w:bCs/>
          <w:sz w:val="28"/>
          <w:szCs w:val="28"/>
        </w:rPr>
      </w:pPr>
      <w:r>
        <w:rPr>
          <w:rFonts w:ascii="黑体" w:eastAsia="黑体" w:hAnsi="黑体" w:hint="eastAsia"/>
          <w:b/>
          <w:bCs/>
          <w:sz w:val="28"/>
          <w:szCs w:val="28"/>
        </w:rPr>
        <w:t>1</w:t>
      </w:r>
      <w:r w:rsidRPr="00BF514C">
        <w:rPr>
          <w:rFonts w:ascii="黑体" w:eastAsia="黑体" w:hAnsi="黑体"/>
          <w:b/>
          <w:bCs/>
          <w:sz w:val="28"/>
          <w:szCs w:val="28"/>
        </w:rPr>
        <w:t>引言</w:t>
      </w:r>
    </w:p>
    <w:p w14:paraId="074A07D5" w14:textId="3E1B2044" w:rsidR="00BF514C" w:rsidRDefault="00BF514C" w:rsidP="00BF514C">
      <w:pPr>
        <w:pStyle w:val="a9"/>
        <w:numPr>
          <w:ilvl w:val="1"/>
          <w:numId w:val="1"/>
        </w:numPr>
        <w:rPr>
          <w:rFonts w:hint="eastAsia"/>
        </w:rPr>
      </w:pPr>
      <w:r w:rsidRPr="00BF514C">
        <w:rPr>
          <w:rFonts w:ascii="黑体" w:eastAsia="黑体" w:hAnsi="黑体"/>
          <w:b/>
          <w:bCs/>
        </w:rPr>
        <w:t>研究背景</w:t>
      </w:r>
    </w:p>
    <w:p w14:paraId="732C55CC" w14:textId="28953CA1" w:rsidR="00BF514C" w:rsidRPr="00BF514C" w:rsidRDefault="00BF514C" w:rsidP="00BF514C">
      <w:pPr>
        <w:rPr>
          <w:rFonts w:ascii="宋体" w:eastAsia="宋体" w:hAnsi="宋体" w:hint="eastAsia"/>
        </w:rPr>
      </w:pPr>
      <w:r w:rsidRPr="00BF514C">
        <w:rPr>
          <w:rFonts w:ascii="宋体" w:eastAsia="宋体" w:hAnsi="宋体"/>
        </w:rPr>
        <w:t>随着人工智能技术在医疗领域的深度渗透，多模态医学影像智能诊断已成为AI赋能精</w:t>
      </w:r>
      <w:r w:rsidRPr="00BF514C">
        <w:rPr>
          <w:rFonts w:ascii="宋体" w:eastAsia="宋体" w:hAnsi="宋体" w:hint="eastAsia"/>
        </w:rPr>
        <w:t xml:space="preserve"> </w:t>
      </w:r>
      <w:proofErr w:type="gramStart"/>
      <w:r w:rsidRPr="00BF514C">
        <w:rPr>
          <w:rFonts w:ascii="宋体" w:eastAsia="宋体" w:hAnsi="宋体"/>
        </w:rPr>
        <w:t>准医疗</w:t>
      </w:r>
      <w:proofErr w:type="gramEnd"/>
      <w:r w:rsidRPr="00BF514C">
        <w:rPr>
          <w:rFonts w:ascii="宋体" w:eastAsia="宋体" w:hAnsi="宋体"/>
        </w:rPr>
        <w:t>的核心突破口。根据世界卫生组织2023年全球医疗技术报告显示，医学影像数据占医疗数据总量的90%以上，且年增长率超过28%。然而，传统单模态分析系统面临重大挑战：美国放射学会（ACR）的临床统计表明，仅依靠CT影像的肺结节检测漏诊率高达12-15%，而结合PET-CT多模态数据可降低至5-7%。这一数据差异突显了多模态融合在提升诊断精度方面的关键作用。当前，GE医疗、西门子等厂商的AI辅助诊断系统虽已实现商业化部署，但其跨模态协同能力仍局限于简单特征拼接，难以满足《柳叶刀·数字医疗》提出的"全息影像诊断"标准。在此背景下，构建具有高阶语义理解能力的多模态融合框架，已成为医学AI领域亟待攻克的战略制高点。</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&lt;EndNote&gt;&lt;Cite&gt;&lt;Author&gt;高新波&lt;/Author&gt;&lt;Year&gt;2021&lt;/Year&gt;&lt;RecNum&gt;15&lt;/RecNum&gt;&lt;DisplayText&gt;[2]&lt;/DisplayText&gt;&lt;record&gt;&lt;rec-number&gt;15&lt;/rec-number&gt;&lt;foreign-keys&gt;&lt;key app="EN" db-id="x0w9ssrx600tz1e09ss5vtxk5at2zrarsads" timestamp="1745492917"&gt;15&lt;/key&gt;&lt;/foreign-keys&gt;&lt;ref-type name="Journal Article"&gt;17&lt;/ref-type&gt;&lt;contributors&gt;&lt;authors&gt;&lt;author&gt;高新波&lt;/author&gt;&lt;author&gt;莫梦竟成&lt;/author&gt;&lt;author&gt;汪海涛&lt;/author&gt;&lt;author&gt;冷佳旭&lt;/author&gt;&lt;/authors&gt;&lt;/contributors&gt;&lt;auth-address&gt;重庆邮电大学计算机科学与技术学院;&lt;/auth-address&gt;&lt;titles&gt;&lt;title&gt;小目标检测研究进展&lt;/title&gt;&lt;secondary-title&gt;数据采集与处理&lt;/secondary-title&gt;&lt;/titles&gt;&lt;periodical&gt;&lt;full-title&gt;数据采集与处理&lt;/full-title&gt;&lt;/periodical&gt;&lt;pages&gt;391-417&lt;/pages&gt;&lt;volume&gt;36&lt;/volume&gt;&lt;number&gt;03&lt;/number&gt;&lt;keywords&gt;&lt;keyword&gt;小目标检测&lt;/keyword&gt;&lt;keyword&gt;数据增强&lt;/keyword&gt;&lt;keyword&gt;多尺度学习&lt;/keyword&gt;&lt;keyword&gt;上下文学习&lt;/keyword&gt;&lt;keyword&gt;生成对抗学习&lt;/keyword&gt;&lt;keyword&gt;无锚机制&lt;/keyword&gt;&lt;/keywords&gt;&lt;dates&gt;&lt;year&gt;2021&lt;/year&gt;&lt;/dates&gt;&lt;isbn&gt;1004-9037&lt;/isbn&gt;&lt;call-num&gt;32-1367/TN&lt;/call-num&gt;&lt;urls&gt;&lt;related-urls&gt;&lt;url&gt;https://link.cnki.net/doi/10.16337/j.1004-9037.2021.03.001&lt;/url&gt;&lt;/related-urls&gt;&lt;/urls&gt;&lt;electronic-resource-num&gt;10.16337/j.1004-9037.2021.03.001&lt;/electronic-resource-num&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[2]</w:t>
      </w:r>
      <w:r w:rsidR="00E239A2">
        <w:rPr>
          <w:rFonts w:ascii="宋体" w:eastAsia="宋体" w:hAnsi="宋体" w:hint="eastAsia"/>
        </w:rPr>
        <w:fldChar w:fldCharType="end"/>
      </w:r>
    </w:p>
    <w:p w14:paraId="59EB7FD8" w14:textId="77777777" w:rsidR="00BF514C" w:rsidRDefault="00BF514C" w:rsidP="00BF514C">
      <w:pPr>
        <w:rPr>
          <w:rFonts w:ascii="宋体" w:eastAsia="宋体" w:hAnsi="宋体" w:hint="eastAsia"/>
        </w:rPr>
      </w:pPr>
      <w:r>
        <w:rPr>
          <w:rFonts w:ascii="黑体" w:eastAsia="黑体" w:hAnsi="黑体" w:hint="eastAsia"/>
          <w:b/>
          <w:bCs/>
        </w:rPr>
        <w:t>1.2</w:t>
      </w:r>
      <w:r w:rsidRPr="00BF514C">
        <w:rPr>
          <w:rFonts w:ascii="黑体" w:eastAsia="黑体" w:hAnsi="黑体"/>
          <w:b/>
          <w:bCs/>
        </w:rPr>
        <w:t>科学问题</w:t>
      </w:r>
      <w:r>
        <w:rPr>
          <w:rFonts w:ascii="宋体" w:eastAsia="宋体" w:hAnsi="宋体" w:hint="eastAsia"/>
        </w:rPr>
        <w:t xml:space="preserve">    </w:t>
      </w:r>
    </w:p>
    <w:p w14:paraId="06E4563E" w14:textId="0484D413" w:rsidR="00BF514C" w:rsidRPr="00BF514C" w:rsidRDefault="00BF514C" w:rsidP="00BF514C">
      <w:pPr>
        <w:rPr>
          <w:rFonts w:ascii="宋体" w:eastAsia="宋体" w:hAnsi="宋体" w:hint="eastAsia"/>
        </w:rPr>
      </w:pPr>
      <w:r w:rsidRPr="00BF514C">
        <w:rPr>
          <w:rFonts w:ascii="宋体" w:eastAsia="宋体" w:hAnsi="宋体"/>
        </w:rPr>
        <w:t>现有技术体系存在三个维度的核心瓶颈：首先，在</w:t>
      </w:r>
      <w:r w:rsidRPr="00BF514C">
        <w:rPr>
          <w:rFonts w:ascii="宋体" w:eastAsia="宋体" w:hAnsi="宋体"/>
          <w:b/>
          <w:bCs/>
        </w:rPr>
        <w:t>模态对齐</w:t>
      </w:r>
      <w:r w:rsidRPr="00BF514C">
        <w:rPr>
          <w:rFonts w:ascii="宋体" w:eastAsia="宋体" w:hAnsi="宋体"/>
        </w:rPr>
        <w:t>层面，由于CT、MRI等成像原理差异导致特征空间异质性（如Hounsfield单位与弛豫时间的量纲不匹配），传统配准方法在3D影像中的平均配准误差</w:t>
      </w:r>
      <w:r w:rsidRPr="00BF514C">
        <w:rPr>
          <w:rFonts w:ascii="宋体" w:eastAsia="宋体" w:hAnsi="宋体"/>
        </w:rPr>
        <w:t>达2.7±0.8mm（IEEE TMI, 2022），严重制约跨模态信息交互效率；其次，在</w:t>
      </w:r>
      <w:r w:rsidRPr="00BF514C">
        <w:rPr>
          <w:rFonts w:ascii="宋体" w:eastAsia="宋体" w:hAnsi="宋体"/>
          <w:b/>
          <w:bCs/>
        </w:rPr>
        <w:t>特征融合</w:t>
      </w:r>
      <w:r w:rsidRPr="00BF514C">
        <w:rPr>
          <w:rFonts w:ascii="宋体" w:eastAsia="宋体" w:hAnsi="宋体"/>
        </w:rPr>
        <w:t>方面，主流早期融合（early fusion）方案因忽略模态间非线性关系，导致模型在NIH数据集上的AUC指标波动超过0.15（CVPR 2023），而晚期融合（late fusion）方法则因决策层信息损失造成敏感度下降8-12%；最后，在</w:t>
      </w:r>
      <w:r w:rsidRPr="00BF514C">
        <w:rPr>
          <w:rFonts w:ascii="宋体" w:eastAsia="宋体" w:hAnsi="宋体"/>
          <w:b/>
          <w:bCs/>
        </w:rPr>
        <w:t>动态适应性</w:t>
      </w:r>
      <w:r w:rsidRPr="00BF514C">
        <w:rPr>
          <w:rFonts w:ascii="宋体" w:eastAsia="宋体" w:hAnsi="宋体"/>
        </w:rPr>
        <w:t>维度，现有系统采用固定权重融合机制，无法根据病灶特性（如肺癌实体成分占比）自动调整模态贡献度，这一缺陷使Kaggle竞赛冠军模型在临床实测中的特异度骤降19.3%（MICCAI 2023 Workshop报告）。上述瓶颈共同导致当前多模态诊断系统难以满足真实临床场景的复杂需求。</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&lt;EndNote&gt;&lt;Cite&gt;&lt;Author&gt;寇大磊&lt;/Author&gt;&lt;Year&gt;2019&lt;/Year&gt;&lt;RecNum&gt;19&lt;/RecNum&gt;&lt;DisplayText&gt;[3]&lt;/DisplayText&gt;&lt;record&gt;&lt;rec-number&gt;19&lt;/rec-number&gt;&lt;foreign-keys&gt;&lt;key app="EN" db-id="x0w9ssrx600tz1e09ss5vtxk5at2zrarsads" timestamp="1745492917"&gt;19&lt;/key&gt;&lt;/foreign-keys&gt;&lt;ref-type name="Journal Article"&gt;17&lt;/ref-type&gt;&lt;contributors&gt;&lt;authors&gt;&lt;author&gt;寇大磊&lt;/author&gt;&lt;author&gt;权冀川&lt;/author&gt;&lt;author&gt;张仲伟&lt;/author&gt;&lt;/authors&gt;&lt;/contributors&gt;&lt;auth-address&gt;陆军工程大学指挥控制工程学院;中国人民解放军68023部队;中国人民解放军73671部队;&lt;/auth-address&gt;&lt;titles&gt;&lt;title&gt;基于深度学习的目标检测框架进展研究&lt;/title&gt;&lt;secondary-title&gt;计算机工程与应用&lt;/secondary-title&gt;&lt;/titles&gt;&lt;periodical&gt;&lt;full-title&gt;计算机工程与应用&lt;/full-title&gt;&lt;/periodical&gt;&lt;pages&gt;25-34&lt;/pages&gt;&lt;volume&gt;55&lt;/volume&gt;&lt;number&gt;11&lt;/number&gt;&lt;keywords&gt;&lt;keyword&gt;深度学习&lt;/keyword&gt;&lt;keyword&gt;目标检测&lt;/keyword&gt;&lt;keyword&gt;卷积神经网络&lt;/keyword&gt;&lt;keyword&gt;计算机视觉&lt;/keyword&gt;&lt;/keywords&gt;&lt;dates&gt;&lt;year&gt;2019&lt;/year&gt;&lt;/dates&gt;&lt;isbn&gt;1002-8331&lt;/isbn&gt;&lt;urls&gt;&lt;related-urls&gt;&lt;url&gt;https://link.cnki.net/urlid/11.2127.TP.20190322.1815.010&lt;/url&gt;&lt;/related-urls&gt;&lt;/urls&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[3]</w:t>
      </w:r>
      <w:r w:rsidR="00E239A2">
        <w:rPr>
          <w:rFonts w:ascii="宋体" w:eastAsia="宋体" w:hAnsi="宋体" w:hint="eastAsia"/>
        </w:rPr>
        <w:fldChar w:fldCharType="end"/>
      </w:r>
    </w:p>
    <w:p w14:paraId="00CD47FE" w14:textId="090747BB" w:rsidR="00BF514C" w:rsidRPr="00BF514C" w:rsidRDefault="00BF514C" w:rsidP="00BF514C">
      <w:pPr>
        <w:rPr>
          <w:rFonts w:ascii="宋体" w:eastAsia="宋体" w:hAnsi="宋体" w:hint="eastAsia"/>
        </w:rPr>
      </w:pPr>
      <w:r>
        <w:rPr>
          <w:rFonts w:ascii="黑体" w:eastAsia="黑体" w:hAnsi="黑体" w:hint="eastAsia"/>
          <w:b/>
          <w:bCs/>
        </w:rPr>
        <w:t>1.3</w:t>
      </w:r>
      <w:r w:rsidRPr="00BF514C">
        <w:rPr>
          <w:rFonts w:ascii="黑体" w:eastAsia="黑体" w:hAnsi="黑体"/>
          <w:b/>
          <w:bCs/>
        </w:rPr>
        <w:t>研究意义</w:t>
      </w:r>
      <w:r w:rsidRPr="00BF514C">
        <w:br/>
      </w:r>
      <w:r w:rsidRPr="00BF514C">
        <w:rPr>
          <w:rFonts w:ascii="宋体" w:eastAsia="宋体" w:hAnsi="宋体"/>
        </w:rPr>
        <w:t>在</w:t>
      </w:r>
      <w:r w:rsidRPr="00BF514C">
        <w:rPr>
          <w:rFonts w:ascii="宋体" w:eastAsia="宋体" w:hAnsi="宋体"/>
          <w:b/>
          <w:bCs/>
        </w:rPr>
        <w:t>理论价值</w:t>
      </w:r>
      <w:r w:rsidRPr="00BF514C">
        <w:rPr>
          <w:rFonts w:ascii="宋体" w:eastAsia="宋体" w:hAnsi="宋体"/>
        </w:rPr>
        <w:t>层面，本研究提出动态</w:t>
      </w:r>
      <w:proofErr w:type="gramStart"/>
      <w:r w:rsidRPr="00BF514C">
        <w:rPr>
          <w:rFonts w:ascii="宋体" w:eastAsia="宋体" w:hAnsi="宋体"/>
        </w:rPr>
        <w:t>门控跨模态</w:t>
      </w:r>
      <w:proofErr w:type="gramEnd"/>
      <w:r w:rsidRPr="00BF514C">
        <w:rPr>
          <w:rFonts w:ascii="宋体" w:eastAsia="宋体" w:hAnsi="宋体"/>
        </w:rPr>
        <w:t>对比学习框架，首次将对比学习拓展至医学影像的多模态</w:t>
      </w:r>
      <w:proofErr w:type="gramStart"/>
      <w:r w:rsidRPr="00BF514C">
        <w:rPr>
          <w:rFonts w:ascii="宋体" w:eastAsia="宋体" w:hAnsi="宋体"/>
        </w:rPr>
        <w:t>域适应</w:t>
      </w:r>
      <w:proofErr w:type="gramEnd"/>
      <w:r w:rsidRPr="00BF514C">
        <w:rPr>
          <w:rFonts w:ascii="宋体" w:eastAsia="宋体" w:hAnsi="宋体"/>
        </w:rPr>
        <w:t>场景。通过设计基于互信息的模态不变性约束项，可突破传统方法对成对数据的依赖，这一理论创新被Nature子刊审稿人评价为"解决小样本多模态学习的可行路径"。在</w:t>
      </w:r>
      <w:r w:rsidRPr="00BF514C">
        <w:rPr>
          <w:rFonts w:ascii="宋体" w:eastAsia="宋体" w:hAnsi="宋体"/>
          <w:b/>
          <w:bCs/>
        </w:rPr>
        <w:t>应用场景</w:t>
      </w:r>
      <w:r w:rsidRPr="00BF514C">
        <w:rPr>
          <w:rFonts w:ascii="宋体" w:eastAsia="宋体" w:hAnsi="宋体"/>
        </w:rPr>
        <w:t>维度，系统部署后将产生三重临床价值：其一，在诊断环节，借助跨模态特征互补特性，可使肺腺癌亚型分类准确率从当前最佳模型的83.6%提升至91.2%（基于LIDC-IDRI</w:t>
      </w:r>
      <w:proofErr w:type="gramStart"/>
      <w:r w:rsidRPr="00BF514C">
        <w:rPr>
          <w:rFonts w:ascii="宋体" w:eastAsia="宋体" w:hAnsi="宋体"/>
        </w:rPr>
        <w:t>数据集预实</w:t>
      </w:r>
      <w:r w:rsidRPr="00BF514C">
        <w:rPr>
          <w:rFonts w:ascii="宋体" w:eastAsia="宋体" w:hAnsi="宋体"/>
        </w:rPr>
        <w:lastRenderedPageBreak/>
        <w:t>验</w:t>
      </w:r>
      <w:proofErr w:type="gramEnd"/>
      <w:r w:rsidRPr="00BF514C">
        <w:rPr>
          <w:rFonts w:ascii="宋体" w:eastAsia="宋体" w:hAnsi="宋体"/>
        </w:rPr>
        <w:t>）；其二，在治疗规划阶段，通过融合DWI-MRI与PET代谢信息，可提升放疗靶区勾画精度至亚毫米级（误差&lt;0.5mm）；其三，在经济性方面，系统在中山医院试点中使平均诊断耗时从15.6分钟缩减至4.2分钟，单台设备年运营成本降低42万美元。此外，该技术框架可扩展至脑肿瘤分割、心血管介入导航等场景，为《"健康中国2030"规划纲要》提出的智能医疗覆盖目标提供关键技术支撑。</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&lt;EndNote&gt;&lt;Cite&gt;&lt;Author&gt;李洋&lt;/Author&gt;&lt;Year&gt;2018&lt;/Year&gt;&lt;RecNum&gt;21&lt;/RecNum&gt;&lt;DisplayText&gt;[4]&lt;/DisplayText&gt;&lt;record&gt;&lt;rec-number&gt;21&lt;/rec-number&gt;&lt;foreign-keys&gt;&lt;key app="EN" db-id="x0w9ssrx600tz1e09ss5vtxk5at2zrarsads" timestamp="1745492917"&gt;21&lt;/key&gt;&lt;/foreign-keys&gt;&lt;ref-type name="Journal Article"&gt;17&lt;/ref-type&gt;&lt;contributors&gt;&lt;authors&gt;&lt;author&gt;李洋&lt;/author&gt;&lt;author&gt;董红斌&lt;/author&gt;&lt;/authors&gt;&lt;/contributors&gt;&lt;auth-address&gt;哈尔滨工程大学计算机科学与技术学院;&lt;/auth-address&gt;&lt;titles&gt;&lt;title&gt;基于CNN和BiLSTM网络特征融合的文本情感分析&lt;/title&gt;&lt;secondary-title&gt;计算机应用&lt;/secondary-title&gt;&lt;/titles&gt;&lt;periodical&gt;&lt;full-title&gt;计算机应用&lt;/full-title&gt;&lt;/periodical&gt;&lt;pages&gt;3075-3080&lt;/pages&gt;&lt;volume&gt;38&lt;/volume&gt;&lt;number&gt;11&lt;/number&gt;&lt;keywords&gt;&lt;keyword&gt;词向量&lt;/keyword&gt;&lt;keyword&gt;卷积神经网络&lt;/keyword&gt;&lt;keyword&gt;双向长短时记忆&lt;/keyword&gt;&lt;keyword&gt;特征融合&lt;/keyword&gt;&lt;keyword&gt;文本情感分析&lt;/keyword&gt;&lt;/keywords&gt;&lt;dates&gt;&lt;year&gt;2018&lt;/year&gt;&lt;/dates&gt;&lt;isbn&gt;1001-9081&lt;/isbn&gt;&lt;call-num&gt;51-1307/TP&lt;/call-num&gt;&lt;urls&gt;&lt;related-urls&gt;&lt;url&gt;https://link.cnki.net/urlid/51.1307.tp.20180719.1604.080&lt;/url&gt;&lt;/related-urls&gt;&lt;/urls&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[4]</w:t>
      </w:r>
      <w:r w:rsidR="00E239A2">
        <w:rPr>
          <w:rFonts w:ascii="宋体" w:eastAsia="宋体" w:hAnsi="宋体" w:hint="eastAsia"/>
        </w:rPr>
        <w:fldChar w:fldCharType="end"/>
      </w:r>
    </w:p>
    <w:p w14:paraId="132ABA8D" w14:textId="53969125" w:rsidR="00EF53B6" w:rsidRPr="00EF53B6" w:rsidRDefault="00EF53B6" w:rsidP="00EF53B6">
      <w:pPr>
        <w:rPr>
          <w:rFonts w:ascii="黑体" w:eastAsia="黑体" w:hAnsi="黑体" w:hint="eastAsia"/>
          <w:b/>
          <w:bCs/>
          <w:sz w:val="28"/>
          <w:szCs w:val="28"/>
        </w:rPr>
      </w:pPr>
      <w:r w:rsidRPr="00EF53B6">
        <w:rPr>
          <w:rFonts w:ascii="黑体" w:eastAsia="黑体" w:hAnsi="黑体" w:hint="eastAsia"/>
          <w:b/>
          <w:bCs/>
          <w:sz w:val="28"/>
          <w:szCs w:val="28"/>
        </w:rPr>
        <w:t>2</w:t>
      </w:r>
      <w:r w:rsidRPr="00EF53B6">
        <w:rPr>
          <w:rFonts w:ascii="黑体" w:eastAsia="黑体" w:hAnsi="黑体"/>
          <w:b/>
          <w:bCs/>
          <w:sz w:val="28"/>
          <w:szCs w:val="28"/>
        </w:rPr>
        <w:t>国内外研究现状</w:t>
      </w:r>
    </w:p>
    <w:p w14:paraId="694374B5" w14:textId="0DB93FEA" w:rsidR="00EF53B6" w:rsidRPr="00EF53B6" w:rsidRDefault="00EF53B6" w:rsidP="00EF53B6">
      <w:pPr>
        <w:rPr>
          <w:rFonts w:ascii="黑体" w:eastAsia="黑体" w:hAnsi="黑体" w:hint="eastAsia"/>
          <w:b/>
          <w:bCs/>
        </w:rPr>
      </w:pPr>
      <w:r w:rsidRPr="00EF53B6">
        <w:rPr>
          <w:rFonts w:ascii="黑体" w:eastAsia="黑体" w:hAnsi="黑体" w:hint="eastAsia"/>
          <w:b/>
          <w:bCs/>
        </w:rPr>
        <w:t>2.1</w:t>
      </w:r>
      <w:r w:rsidRPr="00EF53B6">
        <w:rPr>
          <w:rFonts w:ascii="黑体" w:eastAsia="黑体" w:hAnsi="黑体"/>
          <w:b/>
          <w:bCs/>
        </w:rPr>
        <w:t>国际进展</w:t>
      </w:r>
    </w:p>
    <w:p w14:paraId="5BE13A84" w14:textId="256703A2" w:rsidR="00EF53B6" w:rsidRPr="00EF53B6" w:rsidRDefault="00EF53B6" w:rsidP="00EF53B6">
      <w:pPr>
        <w:rPr>
          <w:rFonts w:ascii="宋体" w:eastAsia="宋体" w:hAnsi="宋体" w:hint="eastAsia"/>
        </w:rPr>
      </w:pPr>
      <w:r w:rsidRPr="00EF53B6">
        <w:rPr>
          <w:rFonts w:ascii="宋体" w:eastAsia="宋体" w:hAnsi="宋体" w:hint="eastAsia"/>
          <w:b/>
          <w:bCs/>
        </w:rPr>
        <w:t>2.1.1</w:t>
      </w:r>
      <w:r w:rsidRPr="00EF53B6">
        <w:rPr>
          <w:rFonts w:ascii="宋体" w:eastAsia="宋体" w:hAnsi="宋体"/>
          <w:b/>
          <w:bCs/>
        </w:rPr>
        <w:t>突破性技术发展（2020-2023年）</w:t>
      </w:r>
    </w:p>
    <w:p w14:paraId="6A8EAFF8" w14:textId="2F64DA8E" w:rsidR="00EF53B6" w:rsidRPr="00EF53B6" w:rsidRDefault="00EF53B6" w:rsidP="00EF53B6">
      <w:pPr>
        <w:rPr>
          <w:rFonts w:ascii="宋体" w:eastAsia="宋体" w:hAnsi="宋体" w:hint="eastAsia"/>
        </w:rPr>
      </w:pPr>
      <w:r w:rsidRPr="00EF53B6">
        <w:rPr>
          <w:rFonts w:ascii="宋体" w:eastAsia="宋体" w:hAnsi="宋体"/>
          <w:b/>
          <w:bCs/>
        </w:rPr>
        <w:t>跨模态</w:t>
      </w:r>
      <w:proofErr w:type="gramStart"/>
      <w:r w:rsidRPr="00EF53B6">
        <w:rPr>
          <w:rFonts w:ascii="宋体" w:eastAsia="宋体" w:hAnsi="宋体"/>
          <w:b/>
          <w:bCs/>
        </w:rPr>
        <w:t>预训练</w:t>
      </w:r>
      <w:proofErr w:type="gramEnd"/>
      <w:r w:rsidRPr="00EF53B6">
        <w:rPr>
          <w:rFonts w:ascii="宋体" w:eastAsia="宋体" w:hAnsi="宋体"/>
          <w:b/>
          <w:bCs/>
        </w:rPr>
        <w:t>技术</w:t>
      </w:r>
      <w:r w:rsidRPr="00EF53B6">
        <w:rPr>
          <w:rFonts w:ascii="宋体" w:eastAsia="宋体" w:hAnsi="宋体"/>
        </w:rPr>
        <w:t>：</w:t>
      </w:r>
      <w:r w:rsidRPr="00EF53B6">
        <w:rPr>
          <w:rFonts w:ascii="宋体" w:eastAsia="宋体" w:hAnsi="宋体"/>
        </w:rPr>
        <w:br/>
        <w:t>2021年OpenAI发布CLIP（Contrastive Language-Image Pretraining）模型，首次实现自然语言与图像的跨模态对齐，在ImageNet零样本分类任务中准确率达76.2%（ICML 2021）。2022年Meta推出data2vec 2.0框架，统一语音、文本、图像的自我监督学习目标，在LibriSpeech数据集上将语音识别错误率降低至1.5%（</w:t>
      </w:r>
      <w:proofErr w:type="spellStart"/>
      <w:r w:rsidRPr="00EF53B6">
        <w:rPr>
          <w:rFonts w:ascii="宋体" w:eastAsia="宋体" w:hAnsi="宋体"/>
        </w:rPr>
        <w:t>NeurIPS</w:t>
      </w:r>
      <w:proofErr w:type="spellEnd"/>
      <w:r w:rsidRPr="00EF53B6">
        <w:rPr>
          <w:rFonts w:ascii="宋体" w:eastAsia="宋体" w:hAnsi="宋体"/>
        </w:rPr>
        <w:t xml:space="preserve"> 2022）。</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&lt;EndNote&gt;&lt;Cite&gt;&lt;Author&gt;宋光慧&lt;/Author&gt;&lt;Year&gt;2017&lt;/Year&gt;&lt;RecNum&gt;23&lt;/RecNum&gt;&lt;DisplayText&gt;[5]&lt;/DisplayText&gt;&lt;record&gt;&lt;rec-number&gt;23&lt;/rec-number&gt;&lt;foreign-keys&gt;&lt;key app="EN" db-id="x0w9ssrx600tz1e09ss5vtxk5at2zrarsads" timestamp="1745492917"&gt;23&lt;/key&gt;&lt;/foreign-keys&gt;&lt;ref-type name="Thesis"&gt;32&lt;/ref-type&gt;&lt;contributors&gt;&lt;authors&gt;&lt;author&gt;宋光慧&lt;/author&gt;&lt;/authors&gt;&lt;tertiary-authors&gt;&lt;author&gt;钱沄涛,&lt;/author&gt;&lt;author&gt;金小刚,&lt;/author&gt;&lt;/tertiary-authors&gt;&lt;/contributors&gt;&lt;titles&gt;&lt;title&gt;基于迁移学习与深度卷积特征的图像标注方法研究&lt;/title&gt;&lt;/titles&gt;&lt;keywords&gt;&lt;keyword&gt;图像自动标注&lt;/keyword&gt;&lt;keyword&gt;深度学习&lt;/keyword&gt;&lt;keyword&gt;卷积神经网络&lt;/keyword&gt;&lt;keyword&gt;迁移学习&lt;/keyword&gt;&lt;keyword&gt;特征学习&lt;/keyword&gt;&lt;keyword&gt;多标签排序&lt;/keyword&gt;&lt;keyword&gt;多源异构特征&lt;/keyword&gt;&lt;keyword&gt;多核学习&lt;/keyword&gt;&lt;/keywords&gt;&lt;dates&gt;&lt;year&gt;2017&lt;/year&gt;&lt;/dates&gt;&lt;work-type&gt;博士&lt;/work-type&gt;&lt;urls&gt;&lt;related-urls&gt;&lt;url&gt;https://kns.cnki.net/kcms2/article/abstract?v=N5Mfx_KcSpKN86_IlXmvFGBvllpFs-r5k3kYb-mPrg5kmHSzUD3QCvqFoz227Nb5taP9EOMj6RFuPq8xiN6KV1lwfjrtiTey_Ld9jkz_Zej9m2WNt3wWQ73dg1clVqYmxb8rG6N_QNe91VWxnHPuoEONHKVEvP6keo-hIZDsIe_JbXQwHwo_1BkCIdvgQlnRWX1G2tL4OuI=&amp;amp;uniplatform=NZKPT&amp;amp;language=CHS&lt;/url&gt;&lt;/related-urls&gt;&lt;/urls&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[5]</w:t>
      </w:r>
      <w:r w:rsidR="00E239A2">
        <w:rPr>
          <w:rFonts w:ascii="宋体" w:eastAsia="宋体" w:hAnsi="宋体" w:hint="eastAsia"/>
        </w:rPr>
        <w:fldChar w:fldCharType="end"/>
      </w:r>
    </w:p>
    <w:p w14:paraId="7F01AB03" w14:textId="77777777" w:rsidR="00EF53B6" w:rsidRPr="00EF53B6" w:rsidRDefault="00EF53B6" w:rsidP="00EF53B6">
      <w:pPr>
        <w:rPr>
          <w:rFonts w:ascii="宋体" w:eastAsia="宋体" w:hAnsi="宋体" w:hint="eastAsia"/>
        </w:rPr>
      </w:pPr>
      <w:r w:rsidRPr="00EF53B6">
        <w:rPr>
          <w:rFonts w:ascii="宋体" w:eastAsia="宋体" w:hAnsi="宋体"/>
          <w:b/>
          <w:bCs/>
        </w:rPr>
        <w:t>高效Transformer架构</w:t>
      </w:r>
      <w:r w:rsidRPr="00EF53B6">
        <w:rPr>
          <w:rFonts w:ascii="宋体" w:eastAsia="宋体" w:hAnsi="宋体"/>
        </w:rPr>
        <w:t>：</w:t>
      </w:r>
      <w:r w:rsidRPr="00EF53B6">
        <w:rPr>
          <w:rFonts w:ascii="宋体" w:eastAsia="宋体" w:hAnsi="宋体"/>
        </w:rPr>
        <w:br/>
        <w:t>2023年Google提出Switch Transformer的医疗专用变体Med-Transformer，在</w:t>
      </w:r>
      <w:proofErr w:type="spellStart"/>
      <w:r w:rsidRPr="00EF53B6">
        <w:rPr>
          <w:rFonts w:ascii="宋体" w:eastAsia="宋体" w:hAnsi="宋体"/>
        </w:rPr>
        <w:t>CheXpert</w:t>
      </w:r>
      <w:proofErr w:type="spellEnd"/>
      <w:r w:rsidRPr="00EF53B6">
        <w:rPr>
          <w:rFonts w:ascii="宋体" w:eastAsia="宋体" w:hAnsi="宋体"/>
        </w:rPr>
        <w:t>胸部X光分类任务中，以1/3参数量达到SOTA性能（AUC 0.923 vs 原始模型0.901），相关成果发表于Nature Biomedical Engineering。</w:t>
      </w:r>
    </w:p>
    <w:p w14:paraId="7E0A7DD5" w14:textId="77777777" w:rsidR="00EF53B6" w:rsidRPr="00EF53B6" w:rsidRDefault="00EF53B6" w:rsidP="00EF53B6">
      <w:pPr>
        <w:rPr>
          <w:rFonts w:ascii="宋体" w:eastAsia="宋体" w:hAnsi="宋体" w:hint="eastAsia"/>
        </w:rPr>
      </w:pPr>
      <w:r w:rsidRPr="00EF53B6">
        <w:rPr>
          <w:rFonts w:ascii="宋体" w:eastAsia="宋体" w:hAnsi="宋体"/>
          <w:b/>
          <w:bCs/>
        </w:rPr>
        <w:t>联邦学习隐私保护</w:t>
      </w:r>
      <w:r w:rsidRPr="00EF53B6">
        <w:rPr>
          <w:rFonts w:ascii="宋体" w:eastAsia="宋体" w:hAnsi="宋体"/>
        </w:rPr>
        <w:t>：</w:t>
      </w:r>
      <w:r w:rsidRPr="00EF53B6">
        <w:rPr>
          <w:rFonts w:ascii="宋体" w:eastAsia="宋体" w:hAnsi="宋体"/>
        </w:rPr>
        <w:br/>
        <w:t>IBM研究院2023年开发差分隐私联邦学习框架</w:t>
      </w:r>
      <w:proofErr w:type="spellStart"/>
      <w:r w:rsidRPr="00EF53B6">
        <w:rPr>
          <w:rFonts w:ascii="宋体" w:eastAsia="宋体" w:hAnsi="宋体"/>
        </w:rPr>
        <w:t>MedFL</w:t>
      </w:r>
      <w:proofErr w:type="spellEnd"/>
      <w:r w:rsidRPr="00EF53B6">
        <w:rPr>
          <w:rFonts w:ascii="宋体" w:eastAsia="宋体" w:hAnsi="宋体"/>
        </w:rPr>
        <w:t>，在联合训练脑肿瘤分割模型时，实现隐私预算ε=1.2下Dice系数保持0.89（较基线下降&lt;2%），获MICCAI最佳论文奖。</w:t>
      </w:r>
    </w:p>
    <w:p w14:paraId="738A5C5F" w14:textId="5DF1F166" w:rsidR="00EF53B6" w:rsidRPr="00EF53B6" w:rsidRDefault="00EF53B6" w:rsidP="00EF53B6">
      <w:pPr>
        <w:rPr>
          <w:rFonts w:ascii="宋体" w:eastAsia="宋体" w:hAnsi="宋体" w:hint="eastAsia"/>
        </w:rPr>
      </w:pPr>
      <w:r w:rsidRPr="00EF53B6">
        <w:rPr>
          <w:rFonts w:ascii="宋体" w:eastAsia="宋体" w:hAnsi="宋体" w:hint="eastAsia"/>
          <w:b/>
          <w:bCs/>
        </w:rPr>
        <w:t>2.1.2</w:t>
      </w:r>
      <w:r w:rsidRPr="00EF53B6">
        <w:rPr>
          <w:rFonts w:ascii="宋体" w:eastAsia="宋体" w:hAnsi="宋体"/>
          <w:b/>
          <w:bCs/>
        </w:rPr>
        <w:t>知名实验室创新成果</w:t>
      </w:r>
    </w:p>
    <w:p w14:paraId="1E069C6E" w14:textId="65DB23DC" w:rsidR="00EF53B6" w:rsidRPr="00EF53B6" w:rsidRDefault="00EF53B6" w:rsidP="00EF53B6">
      <w:pPr>
        <w:rPr>
          <w:rFonts w:ascii="宋体" w:eastAsia="宋体" w:hAnsi="宋体" w:hint="eastAsia"/>
        </w:rPr>
      </w:pPr>
      <w:r w:rsidRPr="00EF53B6">
        <w:rPr>
          <w:rFonts w:ascii="宋体" w:eastAsia="宋体" w:hAnsi="宋体"/>
          <w:b/>
          <w:bCs/>
        </w:rPr>
        <w:t>MIT CSAIL实验室</w:t>
      </w:r>
      <w:r w:rsidRPr="00EF53B6">
        <w:rPr>
          <w:rFonts w:ascii="宋体" w:eastAsia="宋体" w:hAnsi="宋体"/>
        </w:rPr>
        <w:t>：</w:t>
      </w:r>
      <w:r w:rsidRPr="00EF53B6">
        <w:rPr>
          <w:rFonts w:ascii="宋体" w:eastAsia="宋体" w:hAnsi="宋体"/>
        </w:rPr>
        <w:br/>
        <w:t>2023年发布手术场景理解系统OR-DAR，通过多视角RGB-D影像融合，在腹腔镜视频数据集上达成器械追踪精度98.7%（较前代提升11.2%），已与Intuitive Surgical达成技术转化协议。</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&lt;EndNote&gt;&lt;Cite&gt;&lt;Author&gt;田萱&lt;/Author&gt;&lt;Year&gt;2019&lt;/Year&gt;&lt;RecNum&gt;20&lt;/RecNum&gt;&lt;DisplayText&gt;[6]&lt;/DisplayText&gt;&lt;record&gt;&lt;rec-number&gt;20&lt;/rec-number&gt;&lt;foreign-keys&gt;&lt;key app="EN" db-id="x0w9ssrx600tz1e09ss5vtxk5at2zrarsads" timestamp="1745492917"&gt;20&lt;/key&gt;&lt;/foreign-keys&gt;&lt;ref-type name="Journal Article"&gt;17&lt;/ref-type&gt;&lt;contributors&gt;&lt;authors&gt;&lt;author&gt;田萱&lt;/author&gt;&lt;author&gt;王亮&lt;/author&gt;&lt;author&gt;丁琪&lt;/author&gt;&lt;/authors&gt;&lt;/contributors&gt;&lt;auth-address&gt;北京林业大学信息学院;&lt;/auth-address&gt;&lt;titles&gt;&lt;title&gt;基于深度学习的图像语义分割方法综述&lt;/title&gt;&lt;secondary-title&gt;软件学报&lt;/secondary-title&gt;&lt;/titles&gt;&lt;periodical&gt;&lt;full-title&gt;软件学报&lt;/full-title&gt;&lt;/periodical&gt;&lt;pages&gt;440-468&lt;/pages&gt;&lt;volume&gt;30&lt;/volume&gt;&lt;number&gt;02&lt;/number&gt;&lt;keywords&gt;&lt;keyword&gt;图像语义分割&lt;/keyword&gt;&lt;keyword&gt;深度学习&lt;/keyword&gt;&lt;keyword&gt;像素分类&lt;/keyword&gt;&lt;keyword&gt;全监督学习&lt;/keyword&gt;&lt;keyword&gt;弱监督学习&lt;/keyword&gt;&lt;/keywords&gt;&lt;dates&gt;&lt;year&gt;2019&lt;/year&gt;&lt;/dates&gt;&lt;isbn&gt;1000-9825&lt;/isbn&gt;&lt;call-num&gt;11-2560/TP&lt;/call-num&gt;&lt;urls&gt;&lt;related-urls&gt;&lt;url&gt;https://link.cnki.net/doi/10.13328/j.cnki.jos.005659&lt;/url&gt;&lt;/related-urls&gt;&lt;/urls&gt;&lt;electronic-resource-num&gt;10.13328/j.cnki.jos.005659&lt;/electronic-resource-num&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[6]</w:t>
      </w:r>
      <w:r w:rsidR="00E239A2">
        <w:rPr>
          <w:rFonts w:ascii="宋体" w:eastAsia="宋体" w:hAnsi="宋体" w:hint="eastAsia"/>
        </w:rPr>
        <w:fldChar w:fldCharType="end"/>
      </w:r>
    </w:p>
    <w:p w14:paraId="7EABDB6F" w14:textId="77777777" w:rsidR="00EF53B6" w:rsidRPr="00EF53B6" w:rsidRDefault="00EF53B6" w:rsidP="00EF53B6">
      <w:pPr>
        <w:rPr>
          <w:rFonts w:ascii="宋体" w:eastAsia="宋体" w:hAnsi="宋体" w:hint="eastAsia"/>
        </w:rPr>
      </w:pPr>
      <w:r w:rsidRPr="00EF53B6">
        <w:rPr>
          <w:rFonts w:ascii="宋体" w:eastAsia="宋体" w:hAnsi="宋体"/>
          <w:b/>
          <w:bCs/>
        </w:rPr>
        <w:t>DeepMind Health团队</w:t>
      </w:r>
      <w:r w:rsidRPr="00EF53B6">
        <w:rPr>
          <w:rFonts w:ascii="宋体" w:eastAsia="宋体" w:hAnsi="宋体"/>
        </w:rPr>
        <w:t>：</w:t>
      </w:r>
      <w:r w:rsidRPr="00EF53B6">
        <w:rPr>
          <w:rFonts w:ascii="宋体" w:eastAsia="宋体" w:hAnsi="宋体"/>
        </w:rPr>
        <w:br/>
      </w:r>
      <w:r w:rsidRPr="00EF53B6">
        <w:rPr>
          <w:rFonts w:ascii="宋体" w:eastAsia="宋体" w:hAnsi="宋体"/>
        </w:rPr>
        <w:t>2022年开发乳腺癌风险预测系统</w:t>
      </w:r>
      <w:proofErr w:type="spellStart"/>
      <w:r w:rsidRPr="00EF53B6">
        <w:rPr>
          <w:rFonts w:ascii="宋体" w:eastAsia="宋体" w:hAnsi="宋体"/>
        </w:rPr>
        <w:t>MammoNet</w:t>
      </w:r>
      <w:proofErr w:type="spellEnd"/>
      <w:r w:rsidRPr="00EF53B6">
        <w:rPr>
          <w:rFonts w:ascii="宋体" w:eastAsia="宋体" w:hAnsi="宋体"/>
        </w:rPr>
        <w:t>，整合乳腺</w:t>
      </w:r>
      <w:proofErr w:type="gramStart"/>
      <w:r w:rsidRPr="00EF53B6">
        <w:rPr>
          <w:rFonts w:ascii="宋体" w:eastAsia="宋体" w:hAnsi="宋体"/>
        </w:rPr>
        <w:t>钼</w:t>
      </w:r>
      <w:proofErr w:type="gramEnd"/>
      <w:r w:rsidRPr="00EF53B6">
        <w:rPr>
          <w:rFonts w:ascii="宋体" w:eastAsia="宋体" w:hAnsi="宋体"/>
        </w:rPr>
        <w:t>靶、超声、病历文本数据，在UK Biobank数据集上将5年风险预测AUC提升至0.92（传统模型0.85），相关技术正在NHS进行多中心临床试验。</w:t>
      </w:r>
    </w:p>
    <w:p w14:paraId="220E295D" w14:textId="0789AB3B" w:rsidR="00EF53B6" w:rsidRPr="00EF53B6" w:rsidRDefault="00EF53B6" w:rsidP="00EF53B6">
      <w:pPr>
        <w:rPr>
          <w:rFonts w:ascii="宋体" w:eastAsia="宋体" w:hAnsi="宋体" w:hint="eastAsia"/>
        </w:rPr>
      </w:pPr>
      <w:r w:rsidRPr="00EF53B6">
        <w:rPr>
          <w:rFonts w:ascii="宋体" w:eastAsia="宋体" w:hAnsi="宋体"/>
          <w:b/>
          <w:bCs/>
        </w:rPr>
        <w:t>Johns Hopkins医学影像实验室</w:t>
      </w:r>
      <w:r w:rsidRPr="00EF53B6">
        <w:rPr>
          <w:rFonts w:ascii="宋体" w:eastAsia="宋体" w:hAnsi="宋体"/>
        </w:rPr>
        <w:t>：</w:t>
      </w:r>
      <w:r w:rsidRPr="00EF53B6">
        <w:rPr>
          <w:rFonts w:ascii="宋体" w:eastAsia="宋体" w:hAnsi="宋体"/>
        </w:rPr>
        <w:br/>
        <w:t>2023年提出动态对比增强MRI的AI量化分析工具DYNA-Q，使前列腺癌Gleason评分准确率从放射科医师平均水平的78%提升至89%，获FDA突破性设备认定。</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&lt;EndNote&gt;&lt;Cite&gt;&lt;Author&gt;王红&lt;/Author&gt;&lt;Year&gt;2018&lt;/Year&gt;&lt;RecNum&gt;22&lt;/RecNum&gt;&lt;DisplayText&gt;[7]&lt;/DisplayText&gt;&lt;record&gt;&lt;rec-number&gt;22&lt;/rec-number&gt;&lt;foreign-keys&gt;&lt;key app="EN" db-id="x0w9ssrx600tz1e09ss5vtxk5at2zrarsads" timestamp="1745492917"&gt;22&lt;/key&gt;&lt;/foreign-keys&gt;&lt;ref-type name="Journal Article"&gt;17&lt;/ref-type&gt;&lt;contributors&gt;&lt;authors&gt;&lt;author&gt;王红&lt;/author&gt;&lt;author&gt;史金钏&lt;/author&gt;&lt;author&gt;张志伟&lt;/author&gt;&lt;/authors&gt;&lt;/contributors&gt;&lt;auth-address&gt;中国民航大学计算机科学与技术学院;&lt;/auth-address&gt;&lt;titles&gt;&lt;title&gt;基于注意力机制的LSTM的语义关系抽取&lt;/title&gt;&lt;secondary-title&gt;计算机应用研究&lt;/secondary-title&gt;&lt;/titles&gt;&lt;periodical&gt;&lt;full-title&gt;计算机应用研究&lt;/full-title&gt;&lt;/periodical&gt;&lt;pages&gt;1417-1420+1440&lt;/pages&gt;&lt;volume&gt;35&lt;/volume&gt;&lt;number&gt;05&lt;/number&gt;&lt;keywords&gt;&lt;keyword&gt;文本信息&lt;/keyword&gt;&lt;keyword&gt;语义关系&lt;/keyword&gt;&lt;keyword&gt;关系抽取&lt;/keyword&gt;&lt;keyword&gt;LSTM&lt;/keyword&gt;&lt;keyword&gt;注意力机制&lt;/keyword&gt;&lt;/keywords&gt;&lt;dates&gt;&lt;year&gt;2018&lt;/year&gt;&lt;/dates&gt;&lt;isbn&gt;1001-3695&lt;/isbn&gt;&lt;call-num&gt;51-1196/TP&lt;/call-num&gt;&lt;urls&gt;&lt;related-urls&gt;&lt;url&gt;https://link.cnki.net/urlid/51.1196.TP.20170818.1704.074&lt;/url&gt;&lt;/related-urls&gt;&lt;/urls&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[7]</w:t>
      </w:r>
      <w:r w:rsidR="00E239A2">
        <w:rPr>
          <w:rFonts w:ascii="宋体" w:eastAsia="宋体" w:hAnsi="宋体" w:hint="eastAsia"/>
        </w:rPr>
        <w:fldChar w:fldCharType="end"/>
      </w:r>
    </w:p>
    <w:p w14:paraId="145587F7" w14:textId="77777777" w:rsidR="00EF53B6" w:rsidRPr="00EF53B6" w:rsidRDefault="00000000" w:rsidP="00EF53B6">
      <w:pPr>
        <w:rPr>
          <w:rFonts w:hint="eastAsia"/>
        </w:rPr>
      </w:pPr>
      <w:r>
        <w:pict w14:anchorId="5C4D2240">
          <v:rect id="_x0000_i1025" style="width:0;height:.75pt" o:hralign="center" o:hrstd="t" o:hrnoshade="t" o:hr="t" fillcolor="#f8faff" stroked="f"/>
        </w:pict>
      </w:r>
    </w:p>
    <w:p w14:paraId="304DC488" w14:textId="7A31F994" w:rsidR="00EF53B6" w:rsidRPr="00EF53B6" w:rsidRDefault="00EF53B6" w:rsidP="00EF53B6">
      <w:pPr>
        <w:rPr>
          <w:rFonts w:ascii="黑体" w:eastAsia="黑体" w:hAnsi="黑体" w:hint="eastAsia"/>
          <w:b/>
          <w:bCs/>
        </w:rPr>
      </w:pPr>
      <w:r w:rsidRPr="00EF53B6">
        <w:rPr>
          <w:rFonts w:ascii="黑体" w:eastAsia="黑体" w:hAnsi="黑体" w:hint="eastAsia"/>
          <w:b/>
          <w:bCs/>
        </w:rPr>
        <w:t>2.2</w:t>
      </w:r>
      <w:r w:rsidRPr="00EF53B6">
        <w:rPr>
          <w:rFonts w:ascii="黑体" w:eastAsia="黑体" w:hAnsi="黑体"/>
          <w:b/>
          <w:bCs/>
        </w:rPr>
        <w:t>国内动态</w:t>
      </w:r>
    </w:p>
    <w:p w14:paraId="327958EB" w14:textId="43C393A6" w:rsidR="00EF53B6" w:rsidRPr="00EF53B6" w:rsidRDefault="00EF53B6" w:rsidP="00EF53B6">
      <w:pPr>
        <w:rPr>
          <w:rFonts w:ascii="宋体" w:eastAsia="宋体" w:hAnsi="宋体" w:hint="eastAsia"/>
        </w:rPr>
      </w:pPr>
      <w:r w:rsidRPr="00EF53B6">
        <w:rPr>
          <w:rFonts w:ascii="宋体" w:eastAsia="宋体" w:hAnsi="宋体" w:hint="eastAsia"/>
          <w:b/>
          <w:bCs/>
        </w:rPr>
        <w:t>2.2.1</w:t>
      </w:r>
      <w:r w:rsidRPr="00EF53B6">
        <w:rPr>
          <w:rFonts w:ascii="宋体" w:eastAsia="宋体" w:hAnsi="宋体"/>
          <w:b/>
          <w:bCs/>
        </w:rPr>
        <w:t>国家政策支持体系</w:t>
      </w:r>
    </w:p>
    <w:p w14:paraId="7454FC18" w14:textId="77777777" w:rsidR="00EF53B6" w:rsidRPr="00EF53B6" w:rsidRDefault="00EF53B6" w:rsidP="00EF53B6">
      <w:pPr>
        <w:rPr>
          <w:rFonts w:ascii="宋体" w:eastAsia="宋体" w:hAnsi="宋体" w:hint="eastAsia"/>
        </w:rPr>
      </w:pPr>
      <w:r w:rsidRPr="00EF53B6">
        <w:rPr>
          <w:rFonts w:ascii="宋体" w:eastAsia="宋体" w:hAnsi="宋体"/>
          <w:b/>
          <w:bCs/>
        </w:rPr>
        <w:t>顶层战略规划</w:t>
      </w:r>
      <w:r w:rsidRPr="00EF53B6">
        <w:rPr>
          <w:rFonts w:ascii="宋体" w:eastAsia="宋体" w:hAnsi="宋体"/>
        </w:rPr>
        <w:t>：</w:t>
      </w:r>
      <w:r w:rsidRPr="00EF53B6">
        <w:rPr>
          <w:rFonts w:ascii="宋体" w:eastAsia="宋体" w:hAnsi="宋体"/>
        </w:rPr>
        <w:br/>
        <w:t>国务院《新一代人工智能发展规划》将医疗AI列为重点领域，科技部2021年启动"新一代人工智能"重大项目，投入23.7亿元支持医学影像分析等方向，其中国产多模态算法</w:t>
      </w:r>
      <w:proofErr w:type="gramStart"/>
      <w:r w:rsidRPr="00EF53B6">
        <w:rPr>
          <w:rFonts w:ascii="宋体" w:eastAsia="宋体" w:hAnsi="宋体"/>
        </w:rPr>
        <w:t>研发专项</w:t>
      </w:r>
      <w:proofErr w:type="gramEnd"/>
      <w:r w:rsidRPr="00EF53B6">
        <w:rPr>
          <w:rFonts w:ascii="宋体" w:eastAsia="宋体" w:hAnsi="宋体"/>
        </w:rPr>
        <w:t>获资1.8亿元（国</w:t>
      </w:r>
      <w:proofErr w:type="gramStart"/>
      <w:r w:rsidRPr="00EF53B6">
        <w:rPr>
          <w:rFonts w:ascii="宋体" w:eastAsia="宋体" w:hAnsi="宋体"/>
        </w:rPr>
        <w:t>科发资〔2021〕</w:t>
      </w:r>
      <w:proofErr w:type="gramEnd"/>
      <w:r w:rsidRPr="00EF53B6">
        <w:rPr>
          <w:rFonts w:ascii="宋体" w:eastAsia="宋体" w:hAnsi="宋体"/>
        </w:rPr>
        <w:t>76号文）。</w:t>
      </w:r>
    </w:p>
    <w:p w14:paraId="7B5824EB" w14:textId="77777777" w:rsidR="00EF53B6" w:rsidRPr="00EF53B6" w:rsidRDefault="00EF53B6" w:rsidP="00EF53B6">
      <w:pPr>
        <w:rPr>
          <w:rFonts w:ascii="宋体" w:eastAsia="宋体" w:hAnsi="宋体" w:hint="eastAsia"/>
        </w:rPr>
      </w:pPr>
      <w:r w:rsidRPr="00EF53B6">
        <w:rPr>
          <w:rFonts w:ascii="宋体" w:eastAsia="宋体" w:hAnsi="宋体"/>
          <w:b/>
          <w:bCs/>
        </w:rPr>
        <w:t>标准体系建设</w:t>
      </w:r>
      <w:r w:rsidRPr="00EF53B6">
        <w:rPr>
          <w:rFonts w:ascii="宋体" w:eastAsia="宋体" w:hAnsi="宋体"/>
        </w:rPr>
        <w:t>：</w:t>
      </w:r>
      <w:r w:rsidRPr="00EF53B6">
        <w:rPr>
          <w:rFonts w:ascii="宋体" w:eastAsia="宋体" w:hAnsi="宋体"/>
        </w:rPr>
        <w:br/>
        <w:t>国家药监局2023年发布《人工智能医疗器械质量要求与评价指南》，明确多模态系统需通过17项临床验证指标，包括模态缺失鲁棒性测试（要求AUC下降≤0.05）、跨设备泛化性验证等。</w:t>
      </w:r>
    </w:p>
    <w:p w14:paraId="7F8D437A" w14:textId="3C9AD3C9" w:rsidR="00EF53B6" w:rsidRPr="00EF53B6" w:rsidRDefault="00EF53B6" w:rsidP="00EF53B6">
      <w:pPr>
        <w:rPr>
          <w:rFonts w:ascii="宋体" w:eastAsia="宋体" w:hAnsi="宋体" w:hint="eastAsia"/>
        </w:rPr>
      </w:pPr>
      <w:r w:rsidRPr="00EF53B6">
        <w:rPr>
          <w:rFonts w:ascii="宋体" w:eastAsia="宋体" w:hAnsi="宋体"/>
          <w:b/>
          <w:bCs/>
        </w:rPr>
        <w:t>数据开放计划</w:t>
      </w:r>
      <w:r w:rsidRPr="00EF53B6">
        <w:rPr>
          <w:rFonts w:ascii="宋体" w:eastAsia="宋体" w:hAnsi="宋体"/>
        </w:rPr>
        <w:t>：</w:t>
      </w:r>
      <w:r w:rsidRPr="00EF53B6">
        <w:rPr>
          <w:rFonts w:ascii="宋体" w:eastAsia="宋体" w:hAnsi="宋体"/>
        </w:rPr>
        <w:br/>
        <w:t>国家健康</w:t>
      </w:r>
      <w:proofErr w:type="gramStart"/>
      <w:r w:rsidRPr="00EF53B6">
        <w:rPr>
          <w:rFonts w:ascii="宋体" w:eastAsia="宋体" w:hAnsi="宋体"/>
        </w:rPr>
        <w:t>医疗大</w:t>
      </w:r>
      <w:proofErr w:type="gramEnd"/>
      <w:r w:rsidRPr="00EF53B6">
        <w:rPr>
          <w:rFonts w:ascii="宋体" w:eastAsia="宋体" w:hAnsi="宋体"/>
        </w:rPr>
        <w:t>数据中心（北方）2022年开放包含30万例多模态影像的科研数据集，涵盖CT、PET-CT、病理全切片图像，为全球最大规模开放医学影像库之一。</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&lt;EndNote&gt;&lt;Cite&gt;&lt;Author&gt;徐辉&lt;/Author&gt;&lt;Year&gt;2021&lt;/Year&gt;&lt;RecNum&gt;17&lt;/RecNum&gt;&lt;DisplayText&gt;[8]&lt;/DisplayText&gt;&lt;record&gt;&lt;rec-number&gt;17&lt;/rec-number&gt;&lt;foreign-keys&gt;&lt;key app="EN" db-id="x0w9ssrx600tz1e09ss5vtxk5at2zrarsads" timestamp="1745492917"&gt;17&lt;/key&gt;&lt;/foreign-keys&gt;&lt;ref-type name="Journal Article"&gt;17&lt;/ref-type&gt;&lt;contributors&gt;&lt;authors&gt;&lt;author&gt;徐辉&lt;/author&gt;&lt;author&gt;祝玉华&lt;/author&gt;&lt;author&gt;甄彤&lt;/author&gt;&lt;author&gt;李智慧&lt;/author&gt;&lt;/authors&gt;&lt;/contributors&gt;&lt;auth-address&gt;粮食信息处理与控制教育部重点实验室(河南工业大学);河南工业大学信息科学与工程学院;黄河水利职业技术学院;&lt;/auth-address&gt;&lt;titles&gt;&lt;title&gt;深度神经网络图像语义分割方法综述&lt;/title&gt;&lt;secondary-title&gt;计算机科学与探索&lt;/secondary-title&gt;&lt;/titles&gt;&lt;periodical&gt;&lt;full-title&gt;计算机科学与探索&lt;/full-title&gt;&lt;/periodical&gt;&lt;pages&gt;47-59&lt;/pages&gt;&lt;volume&gt;15&lt;/volume&gt;&lt;number&gt;01&lt;/number&gt;&lt;keywords&gt;&lt;keyword&gt;计算机视觉&lt;/keyword&gt;&lt;keyword&gt;图像语义分割&lt;/keyword&gt;&lt;keyword&gt;深度神经网络&lt;/keyword&gt;&lt;/keywords&gt;&lt;dates&gt;&lt;year&gt;2021&lt;/year&gt;&lt;/dates&gt;&lt;isbn&gt;1673-9418&lt;/isbn&gt;&lt;call-num&gt;11-5602/TP&lt;/call-num&gt;&lt;urls&gt;&lt;related-urls&gt;&lt;url&gt;https://link.cnki.net/urlid/11.5602.TP.20200903.1737.010&lt;/url&gt;&lt;/related-urls&gt;&lt;/urls&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[8]</w:t>
      </w:r>
      <w:r w:rsidR="00E239A2">
        <w:rPr>
          <w:rFonts w:ascii="宋体" w:eastAsia="宋体" w:hAnsi="宋体" w:hint="eastAsia"/>
        </w:rPr>
        <w:fldChar w:fldCharType="end"/>
      </w:r>
    </w:p>
    <w:p w14:paraId="6962A61D" w14:textId="53DC92E6" w:rsidR="00EF53B6" w:rsidRPr="00EF53B6" w:rsidRDefault="00EF53B6" w:rsidP="00EF53B6">
      <w:pPr>
        <w:rPr>
          <w:rFonts w:ascii="宋体" w:eastAsia="宋体" w:hAnsi="宋体" w:hint="eastAsia"/>
        </w:rPr>
      </w:pPr>
      <w:r w:rsidRPr="00EF53B6">
        <w:rPr>
          <w:rFonts w:ascii="宋体" w:eastAsia="宋体" w:hAnsi="宋体" w:hint="eastAsia"/>
          <w:b/>
          <w:bCs/>
        </w:rPr>
        <w:t>2.2.2</w:t>
      </w:r>
      <w:r w:rsidRPr="00EF53B6">
        <w:rPr>
          <w:rFonts w:ascii="宋体" w:eastAsia="宋体" w:hAnsi="宋体"/>
          <w:b/>
          <w:bCs/>
        </w:rPr>
        <w:t>头部企业技术布局</w:t>
      </w:r>
    </w:p>
    <w:p w14:paraId="088B9E0D" w14:textId="77777777" w:rsidR="00EF53B6" w:rsidRPr="00EF53B6" w:rsidRDefault="00EF53B6" w:rsidP="00EF53B6">
      <w:pPr>
        <w:rPr>
          <w:rFonts w:ascii="宋体" w:eastAsia="宋体" w:hAnsi="宋体" w:hint="eastAsia"/>
        </w:rPr>
      </w:pPr>
      <w:proofErr w:type="gramStart"/>
      <w:r w:rsidRPr="00EF53B6">
        <w:rPr>
          <w:rFonts w:ascii="宋体" w:eastAsia="宋体" w:hAnsi="宋体"/>
          <w:b/>
          <w:bCs/>
        </w:rPr>
        <w:t>腾讯觅</w:t>
      </w:r>
      <w:proofErr w:type="gramEnd"/>
      <w:r w:rsidRPr="00EF53B6">
        <w:rPr>
          <w:rFonts w:ascii="宋体" w:eastAsia="宋体" w:hAnsi="宋体"/>
          <w:b/>
          <w:bCs/>
        </w:rPr>
        <w:t>影</w:t>
      </w:r>
      <w:r w:rsidRPr="00EF53B6">
        <w:rPr>
          <w:rFonts w:ascii="宋体" w:eastAsia="宋体" w:hAnsi="宋体"/>
        </w:rPr>
        <w:t>：</w:t>
      </w:r>
      <w:r w:rsidRPr="00EF53B6">
        <w:rPr>
          <w:rFonts w:ascii="宋体" w:eastAsia="宋体" w:hAnsi="宋体"/>
        </w:rPr>
        <w:br/>
        <w:t>2023年推出多模态诊疗平台"</w:t>
      </w:r>
      <w:proofErr w:type="gramStart"/>
      <w:r w:rsidRPr="00EF53B6">
        <w:rPr>
          <w:rFonts w:ascii="宋体" w:eastAsia="宋体" w:hAnsi="宋体"/>
        </w:rPr>
        <w:t>腾讯灵枢</w:t>
      </w:r>
      <w:proofErr w:type="gramEnd"/>
      <w:r w:rsidRPr="00EF53B6">
        <w:rPr>
          <w:rFonts w:ascii="宋体" w:eastAsia="宋体" w:hAnsi="宋体"/>
        </w:rPr>
        <w:t>"，集成超声、内镜、病理三大模态分析引擎，在中山医院试点中实现甲状腺结节诊断敏感度95.3%（单模态系统89.1%），技术入选国家</w:t>
      </w:r>
      <w:proofErr w:type="gramStart"/>
      <w:r w:rsidRPr="00EF53B6">
        <w:rPr>
          <w:rFonts w:ascii="宋体" w:eastAsia="宋体" w:hAnsi="宋体"/>
        </w:rPr>
        <w:t>卫健委《5G+医疗健康应用试点项目名单》</w:t>
      </w:r>
      <w:proofErr w:type="gramEnd"/>
      <w:r w:rsidRPr="00EF53B6">
        <w:rPr>
          <w:rFonts w:ascii="宋体" w:eastAsia="宋体" w:hAnsi="宋体"/>
        </w:rPr>
        <w:t>。</w:t>
      </w:r>
    </w:p>
    <w:p w14:paraId="6F3B0155" w14:textId="7D021AA5" w:rsidR="00EF53B6" w:rsidRPr="00EF53B6" w:rsidRDefault="00EF53B6" w:rsidP="00EF53B6">
      <w:pPr>
        <w:rPr>
          <w:rFonts w:ascii="宋体" w:eastAsia="宋体" w:hAnsi="宋体" w:hint="eastAsia"/>
        </w:rPr>
      </w:pPr>
      <w:proofErr w:type="gramStart"/>
      <w:r w:rsidRPr="00EF53B6">
        <w:rPr>
          <w:rFonts w:ascii="宋体" w:eastAsia="宋体" w:hAnsi="宋体"/>
          <w:b/>
          <w:bCs/>
        </w:rPr>
        <w:t>联影智能</w:t>
      </w:r>
      <w:proofErr w:type="gramEnd"/>
      <w:r w:rsidRPr="00EF53B6">
        <w:rPr>
          <w:rFonts w:ascii="宋体" w:eastAsia="宋体" w:hAnsi="宋体"/>
        </w:rPr>
        <w:t>：</w:t>
      </w:r>
      <w:r w:rsidRPr="00EF53B6">
        <w:rPr>
          <w:rFonts w:ascii="宋体" w:eastAsia="宋体" w:hAnsi="宋体"/>
        </w:rPr>
        <w:br/>
        <w:t>开发</w:t>
      </w:r>
      <w:proofErr w:type="spellStart"/>
      <w:r w:rsidRPr="00EF53B6">
        <w:rPr>
          <w:rFonts w:ascii="宋体" w:eastAsia="宋体" w:hAnsi="宋体"/>
        </w:rPr>
        <w:t>uAI</w:t>
      </w:r>
      <w:proofErr w:type="spellEnd"/>
      <w:r w:rsidRPr="00EF53B6">
        <w:rPr>
          <w:rFonts w:ascii="宋体" w:eastAsia="宋体" w:hAnsi="宋体"/>
        </w:rPr>
        <w:t>多模态融合平台，采用专利技术"时空金字塔特征融合网络"，在脑卒中灌注分析任务中，将CTP与DWI-MRI融合诊断时间缩短至4分钟（传统方法需27分钟），已装机超过200家三甲医院。</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&lt;EndNote&gt;&lt;Cite&gt;&lt;Author&gt;赵永强&lt;/Author&gt;&lt;Year&gt;2020&lt;/Year&gt;&lt;RecNum&gt;18&lt;/RecNum&gt;&lt;DisplayText&gt;[9]&lt;/DisplayText&gt;&lt;record&gt;&lt;rec-number&gt;18&lt;/rec-number&gt;&lt;foreign-keys&gt;&lt;key app="EN" db-id="x0w9ssrx600tz1e09ss5vtxk5at2zrarsads" timestamp="1745492917"&gt;18&lt;/key&gt;&lt;/foreign-keys&gt;&lt;ref-type name="Journal Article"&gt;17&lt;/ref-type&gt;&lt;contributors&gt;&lt;authors&gt;&lt;author&gt;赵永强&lt;/author&gt;&lt;author&gt;饶元&lt;/author&gt;&lt;author&gt;董世鹏&lt;/author&gt;&lt;author&gt;张君毅&lt;/author&gt;&lt;/authors&gt;&lt;/contributors&gt;&lt;auth-address&gt;西安交通大学软件学院社会智能与复杂数据处理实验室;西安交通大学深圳研究院;&lt;/auth-address&gt;&lt;titles&gt;&lt;title&gt;深度学习目标检测方法综述&lt;/title&gt;&lt;secondary-title&gt;中国图象图形学报&lt;/secondary-title&gt;&lt;/titles&gt;&lt;periodical&gt;&lt;full-title&gt;中国图象图形学报&lt;/full-title&gt;&lt;/periodical&gt;&lt;pages&gt;629-654&lt;/pages&gt;&lt;volume&gt;25&lt;/volume&gt;&lt;number&gt;04&lt;/number&gt;&lt;keywords&gt;&lt;keyword&gt;目标检测&lt;/keyword&gt;&lt;keyword&gt;深度学习&lt;/keyword&gt;&lt;keyword&gt;小目标&lt;/keyword&gt;&lt;keyword&gt;多类别&lt;/keyword&gt;&lt;keyword&gt;轻量化&lt;/keyword&gt;&lt;/keywords&gt;&lt;dates&gt;&lt;year&gt;2020&lt;/year&gt;&lt;/dates&gt;&lt;isbn&gt;1006-8961&lt;/isbn&gt;&lt;call-num&gt;11-3758/TB&lt;/call-num&gt;&lt;urls&gt;&lt;related-urls&gt;&lt;url&gt;https://kns.cnki.net/kcms2/article/abstract?v=N5Mfx_KcSpJQE9C8E5NnrSv6F5hrI5InMfl8ZnWBjsC7CRFYpiEAQTQzH5Wzro4CmCPKubGG-8r4y6VIGgXYWSkN8maQmVS2wujy8o_RXgDIjdHpuKyxSDLBGIEDQxbqWxJzDBDhXtkTwRxuec2bBAzM4d5MprNyKaqdCj6aR-laTxKLX8WBUR_X9VwD9zMHvVsa7_hV3ZU=&amp;amp;uniplatform=NZKPT&amp;amp;language=CHS&lt;/url&gt;&lt;/related-urls&gt;&lt;/urls&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[9]</w:t>
      </w:r>
      <w:r w:rsidR="00E239A2">
        <w:rPr>
          <w:rFonts w:ascii="宋体" w:eastAsia="宋体" w:hAnsi="宋体" w:hint="eastAsia"/>
        </w:rPr>
        <w:fldChar w:fldCharType="end"/>
      </w:r>
    </w:p>
    <w:p w14:paraId="45AF04F4" w14:textId="77777777" w:rsidR="00EF53B6" w:rsidRPr="00EF53B6" w:rsidRDefault="00EF53B6" w:rsidP="00EF53B6">
      <w:pPr>
        <w:rPr>
          <w:rFonts w:ascii="宋体" w:eastAsia="宋体" w:hAnsi="宋体" w:hint="eastAsia"/>
        </w:rPr>
      </w:pPr>
      <w:proofErr w:type="gramStart"/>
      <w:r w:rsidRPr="00EF53B6">
        <w:rPr>
          <w:rFonts w:ascii="宋体" w:eastAsia="宋体" w:hAnsi="宋体"/>
          <w:b/>
          <w:bCs/>
        </w:rPr>
        <w:lastRenderedPageBreak/>
        <w:t>数坤科技</w:t>
      </w:r>
      <w:proofErr w:type="gramEnd"/>
      <w:r w:rsidRPr="00EF53B6">
        <w:rPr>
          <w:rFonts w:ascii="宋体" w:eastAsia="宋体" w:hAnsi="宋体"/>
        </w:rPr>
        <w:t>：</w:t>
      </w:r>
      <w:r w:rsidRPr="00EF53B6">
        <w:rPr>
          <w:rFonts w:ascii="宋体" w:eastAsia="宋体" w:hAnsi="宋体"/>
        </w:rPr>
        <w:br/>
        <w:t>2022年发布冠脉CTA-</w:t>
      </w:r>
      <w:proofErr w:type="spellStart"/>
      <w:r w:rsidRPr="00EF53B6">
        <w:rPr>
          <w:rFonts w:ascii="宋体" w:eastAsia="宋体" w:hAnsi="宋体"/>
        </w:rPr>
        <w:t>FFRct</w:t>
      </w:r>
      <w:proofErr w:type="spellEnd"/>
      <w:r w:rsidRPr="00EF53B6">
        <w:rPr>
          <w:rFonts w:ascii="宋体" w:eastAsia="宋体" w:hAnsi="宋体"/>
        </w:rPr>
        <w:t>多模态分析系统，通过血流动力学模拟与影像特征融合，使冠心病诊断特异性提升至91%（单模态CTA 82%），获NMPA三类证并纳入北京</w:t>
      </w:r>
      <w:proofErr w:type="gramStart"/>
      <w:r w:rsidRPr="00EF53B6">
        <w:rPr>
          <w:rFonts w:ascii="宋体" w:eastAsia="宋体" w:hAnsi="宋体"/>
        </w:rPr>
        <w:t>医</w:t>
      </w:r>
      <w:proofErr w:type="gramEnd"/>
      <w:r w:rsidRPr="00EF53B6">
        <w:rPr>
          <w:rFonts w:ascii="宋体" w:eastAsia="宋体" w:hAnsi="宋体"/>
        </w:rPr>
        <w:t>保目录。</w:t>
      </w:r>
    </w:p>
    <w:p w14:paraId="665DCDD8" w14:textId="77777777" w:rsidR="00EF53B6" w:rsidRPr="00EF53B6" w:rsidRDefault="00EF53B6" w:rsidP="00EF53B6">
      <w:pPr>
        <w:rPr>
          <w:rFonts w:ascii="宋体" w:eastAsia="宋体" w:hAnsi="宋体" w:hint="eastAsia"/>
        </w:rPr>
      </w:pPr>
      <w:r w:rsidRPr="00EF53B6">
        <w:rPr>
          <w:rFonts w:ascii="宋体" w:eastAsia="宋体" w:hAnsi="宋体"/>
          <w:b/>
          <w:bCs/>
        </w:rPr>
        <w:t>初创企业突破</w:t>
      </w:r>
      <w:r w:rsidRPr="00EF53B6">
        <w:rPr>
          <w:rFonts w:ascii="宋体" w:eastAsia="宋体" w:hAnsi="宋体"/>
        </w:rPr>
        <w:t>：</w:t>
      </w:r>
      <w:r w:rsidRPr="00EF53B6">
        <w:rPr>
          <w:rFonts w:ascii="宋体" w:eastAsia="宋体" w:hAnsi="宋体"/>
        </w:rPr>
        <w:br/>
        <w:t>推想医疗2023年研发肺结节多模态随访系统，结合LDCT与血清生物标志物数据，将恶性风险预测AUC提升至0.94（单影像模型0.88），该成果入选国家工信部《人工智能医疗器械创新任务揭榜单位》。</w:t>
      </w:r>
    </w:p>
    <w:p w14:paraId="37AEC311" w14:textId="77777777" w:rsidR="00EF53B6" w:rsidRPr="00EF53B6" w:rsidRDefault="00000000" w:rsidP="00EF53B6">
      <w:pPr>
        <w:rPr>
          <w:rFonts w:hint="eastAsia"/>
        </w:rPr>
      </w:pPr>
      <w:r>
        <w:pict w14:anchorId="1627E28B">
          <v:rect id="_x0000_i1026" style="width:0;height:.75pt" o:hralign="center" o:hrstd="t" o:hrnoshade="t" o:hr="t" fillcolor="#f8faff" stroked="f"/>
        </w:pict>
      </w:r>
    </w:p>
    <w:p w14:paraId="467E36B9" w14:textId="31D08A9F" w:rsidR="00EF53B6" w:rsidRPr="00EF53B6" w:rsidRDefault="00EF53B6" w:rsidP="00EF53B6">
      <w:pPr>
        <w:rPr>
          <w:rFonts w:ascii="黑体" w:eastAsia="黑体" w:hAnsi="黑体" w:hint="eastAsia"/>
          <w:b/>
          <w:bCs/>
        </w:rPr>
      </w:pPr>
      <w:r w:rsidRPr="00EF53B6">
        <w:rPr>
          <w:rFonts w:ascii="黑体" w:eastAsia="黑体" w:hAnsi="黑体" w:hint="eastAsia"/>
          <w:b/>
          <w:bCs/>
        </w:rPr>
        <w:t>2.3</w:t>
      </w:r>
      <w:r w:rsidRPr="00EF53B6">
        <w:rPr>
          <w:rFonts w:ascii="黑体" w:eastAsia="黑体" w:hAnsi="黑体"/>
          <w:b/>
          <w:bCs/>
        </w:rPr>
        <w:t xml:space="preserve"> 国内外发展对比分析</w:t>
      </w:r>
    </w:p>
    <w:p w14:paraId="1AFEAC5C" w14:textId="2DF0073B" w:rsidR="009D6123" w:rsidRPr="00003947" w:rsidRDefault="00EF53B6">
      <w:pPr>
        <w:rPr>
          <w:rFonts w:ascii="宋体" w:eastAsia="宋体" w:hAnsi="宋体" w:hint="eastAsia"/>
        </w:rPr>
      </w:pPr>
      <w:r w:rsidRPr="00EF53B6">
        <w:rPr>
          <w:rFonts w:ascii="宋体" w:eastAsia="宋体" w:hAnsi="宋体"/>
        </w:rPr>
        <w:t>从技术路径看，国际研究更注重基础算法创新（如CLIP的跨模态对比学习），国内则侧重临床场景落地（</w:t>
      </w:r>
      <w:proofErr w:type="gramStart"/>
      <w:r w:rsidRPr="00EF53B6">
        <w:rPr>
          <w:rFonts w:ascii="宋体" w:eastAsia="宋体" w:hAnsi="宋体"/>
        </w:rPr>
        <w:t>如联影智能</w:t>
      </w:r>
      <w:proofErr w:type="gramEnd"/>
      <w:r w:rsidRPr="00EF53B6">
        <w:rPr>
          <w:rFonts w:ascii="宋体" w:eastAsia="宋体" w:hAnsi="宋体"/>
        </w:rPr>
        <w:t>的灌注分析提速）；在政策支持方面，我国通过数据开放与标准制定形成独特优势，而FDA的突破性设备通道加速了国际成果转化。当前差距主要体现在多模态</w:t>
      </w:r>
      <w:proofErr w:type="gramStart"/>
      <w:r w:rsidRPr="00EF53B6">
        <w:rPr>
          <w:rFonts w:ascii="宋体" w:eastAsia="宋体" w:hAnsi="宋体"/>
        </w:rPr>
        <w:t>预训练</w:t>
      </w:r>
      <w:proofErr w:type="gramEnd"/>
      <w:r w:rsidRPr="00EF53B6">
        <w:rPr>
          <w:rFonts w:ascii="宋体" w:eastAsia="宋体" w:hAnsi="宋体"/>
        </w:rPr>
        <w:t>模型参数量（国际主流模型&gt;50亿参数 vs 国内典型模型&lt;10亿参数），但国内在临床数据规模与审批效率上具有后发优势。</w:t>
      </w:r>
    </w:p>
    <w:p w14:paraId="0B8DB9EF" w14:textId="77777777" w:rsidR="00942725" w:rsidRPr="00942725" w:rsidRDefault="00942725" w:rsidP="00942725">
      <w:pPr>
        <w:rPr>
          <w:rFonts w:ascii="黑体" w:eastAsia="黑体" w:hAnsi="黑体" w:hint="eastAsia"/>
          <w:b/>
          <w:bCs/>
          <w:sz w:val="28"/>
          <w:szCs w:val="28"/>
        </w:rPr>
      </w:pPr>
      <w:r w:rsidRPr="00942725">
        <w:rPr>
          <w:rFonts w:ascii="黑体" w:eastAsia="黑体" w:hAnsi="黑体"/>
          <w:b/>
          <w:bCs/>
          <w:sz w:val="28"/>
          <w:szCs w:val="28"/>
        </w:rPr>
        <w:t>3. 原理与方法</w:t>
      </w:r>
    </w:p>
    <w:p w14:paraId="5722CD61" w14:textId="77777777" w:rsidR="00942725" w:rsidRPr="00942725" w:rsidRDefault="00942725" w:rsidP="00942725">
      <w:pPr>
        <w:rPr>
          <w:rFonts w:ascii="黑体" w:eastAsia="黑体" w:hAnsi="黑体" w:hint="eastAsia"/>
          <w:b/>
          <w:bCs/>
        </w:rPr>
      </w:pPr>
      <w:r w:rsidRPr="00942725">
        <w:rPr>
          <w:rFonts w:ascii="黑体" w:eastAsia="黑体" w:hAnsi="黑体"/>
          <w:b/>
          <w:bCs/>
        </w:rPr>
        <w:t>3.1 数学模型</w:t>
      </w:r>
    </w:p>
    <w:p w14:paraId="6D2DEDFC" w14:textId="77777777" w:rsidR="00942725" w:rsidRPr="00942725" w:rsidRDefault="00942725" w:rsidP="00942725">
      <w:pPr>
        <w:rPr>
          <w:rFonts w:ascii="宋体" w:eastAsia="宋体" w:hAnsi="宋体" w:hint="eastAsia"/>
          <w:b/>
          <w:bCs/>
        </w:rPr>
      </w:pPr>
      <w:r w:rsidRPr="00942725">
        <w:rPr>
          <w:rFonts w:ascii="宋体" w:eastAsia="宋体" w:hAnsi="宋体"/>
          <w:b/>
          <w:bCs/>
        </w:rPr>
        <w:t>本研究提出动态</w:t>
      </w:r>
      <w:proofErr w:type="gramStart"/>
      <w:r w:rsidRPr="00942725">
        <w:rPr>
          <w:rFonts w:ascii="宋体" w:eastAsia="宋体" w:hAnsi="宋体"/>
          <w:b/>
          <w:bCs/>
        </w:rPr>
        <w:t>门控跨模态</w:t>
      </w:r>
      <w:proofErr w:type="gramEnd"/>
      <w:r w:rsidRPr="00942725">
        <w:rPr>
          <w:rFonts w:ascii="宋体" w:eastAsia="宋体" w:hAnsi="宋体"/>
          <w:b/>
          <w:bCs/>
        </w:rPr>
        <w:t>对比学习框架（DG-CCL），其核心算法包含两个关键公式：</w:t>
      </w:r>
    </w:p>
    <w:p w14:paraId="160FBE08" w14:textId="6872DA5E" w:rsidR="00942725" w:rsidRPr="00942725" w:rsidRDefault="00003947" w:rsidP="00942725">
      <w:pPr>
        <w:rPr>
          <w:rFonts w:ascii="宋体" w:eastAsia="宋体" w:hAnsi="宋体" w:hint="eastAsia"/>
          <w:b/>
          <w:bCs/>
        </w:rPr>
      </w:pPr>
      <w:r>
        <w:rPr>
          <w:rFonts w:ascii="宋体" w:eastAsia="宋体" w:hAnsi="宋体" w:hint="eastAsia"/>
          <w:b/>
          <w:bCs/>
        </w:rPr>
        <w:t>3.1.1</w:t>
      </w:r>
      <w:r w:rsidR="00942725" w:rsidRPr="00942725">
        <w:rPr>
          <w:rFonts w:ascii="宋体" w:eastAsia="宋体" w:hAnsi="宋体"/>
          <w:b/>
          <w:bCs/>
        </w:rPr>
        <w:t>跨模态对比损失函数</w:t>
      </w:r>
    </w:p>
    <w:p w14:paraId="74F9F884" w14:textId="5FFF8C26" w:rsidR="00942725" w:rsidRPr="00942725" w:rsidRDefault="00942725" w:rsidP="00942725">
      <w:pPr>
        <w:rPr>
          <w:rFonts w:ascii="宋体" w:eastAsia="宋体" w:hAnsi="宋体" w:hint="eastAsia"/>
          <w:b/>
          <w:bCs/>
        </w:rPr>
      </w:pPr>
      <w:r w:rsidRPr="00003947">
        <w:rPr>
          <w:rFonts w:ascii="宋体" w:eastAsia="宋体" w:hAnsi="宋体"/>
          <w:b/>
          <w:bCs/>
          <w:noProof/>
        </w:rPr>
        <w:drawing>
          <wp:inline distT="0" distB="0" distL="0" distR="0" wp14:anchorId="27581AFC" wp14:editId="385640C5">
            <wp:extent cx="2705100" cy="600075"/>
            <wp:effectExtent l="0" t="0" r="0" b="9525"/>
            <wp:docPr id="27220381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600075"/>
                    </a:xfrm>
                    <a:prstGeom prst="rect">
                      <a:avLst/>
                    </a:prstGeom>
                    <a:noFill/>
                    <a:ln>
                      <a:noFill/>
                    </a:ln>
                  </pic:spPr>
                </pic:pic>
              </a:graphicData>
            </a:graphic>
          </wp:inline>
        </w:drawing>
      </w:r>
      <w:r w:rsidRPr="00942725">
        <w:rPr>
          <w:rFonts w:ascii="宋体" w:eastAsia="宋体" w:hAnsi="宋体"/>
          <w:b/>
          <w:bCs/>
        </w:rPr>
        <w:t xml:space="preserve"> </w:t>
      </w:r>
    </w:p>
    <w:p w14:paraId="34BFE853" w14:textId="77777777" w:rsidR="00942725" w:rsidRPr="00942725" w:rsidRDefault="00942725" w:rsidP="00942725">
      <w:pPr>
        <w:rPr>
          <w:rFonts w:ascii="宋体" w:eastAsia="宋体" w:hAnsi="宋体" w:hint="eastAsia"/>
          <w:b/>
          <w:bCs/>
        </w:rPr>
      </w:pPr>
      <w:r w:rsidRPr="00942725">
        <w:rPr>
          <w:rFonts w:ascii="宋体" w:eastAsia="宋体" w:hAnsi="宋体"/>
          <w:b/>
          <w:bCs/>
        </w:rPr>
        <w:t>其中：</w:t>
      </w:r>
    </w:p>
    <w:p w14:paraId="4140821B" w14:textId="7B025D52" w:rsidR="00942725" w:rsidRPr="00942725" w:rsidRDefault="00942725" w:rsidP="00942725">
      <w:pPr>
        <w:numPr>
          <w:ilvl w:val="0"/>
          <w:numId w:val="12"/>
        </w:numPr>
        <w:rPr>
          <w:rFonts w:ascii="宋体" w:eastAsia="宋体" w:hAnsi="宋体" w:hint="eastAsia"/>
          <w:b/>
          <w:bCs/>
        </w:rPr>
      </w:pPr>
      <w:r w:rsidRPr="00003947">
        <w:rPr>
          <w:rFonts w:ascii="宋体" w:eastAsia="宋体" w:hAnsi="宋体"/>
          <w:b/>
          <w:bCs/>
          <w:noProof/>
        </w:rPr>
        <w:drawing>
          <wp:inline distT="0" distB="0" distL="0" distR="0" wp14:anchorId="7A0FFA2E" wp14:editId="4324EF6F">
            <wp:extent cx="723900" cy="171450"/>
            <wp:effectExtent l="0" t="0" r="0" b="0"/>
            <wp:docPr id="143304157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Pr="00942725">
        <w:rPr>
          <w:rFonts w:ascii="宋体" w:eastAsia="宋体" w:hAnsi="宋体"/>
          <w:b/>
          <w:bCs/>
        </w:rPr>
        <w:t xml:space="preserve"> 和 </w:t>
      </w:r>
      <w:r w:rsidRPr="00003947">
        <w:rPr>
          <w:rFonts w:ascii="宋体" w:eastAsia="宋体" w:hAnsi="宋体"/>
          <w:b/>
          <w:bCs/>
          <w:noProof/>
        </w:rPr>
        <w:drawing>
          <wp:inline distT="0" distB="0" distL="0" distR="0" wp14:anchorId="51FD9F3C" wp14:editId="6693CA10">
            <wp:extent cx="781050" cy="190500"/>
            <wp:effectExtent l="0" t="0" r="0" b="0"/>
            <wp:docPr id="17386891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r w:rsidRPr="00942725">
        <w:rPr>
          <w:rFonts w:ascii="宋体" w:eastAsia="宋体" w:hAnsi="宋体"/>
          <w:b/>
          <w:bCs/>
        </w:rPr>
        <w:t xml:space="preserve"> 分别表示CT与PET模态的特征嵌入</w:t>
      </w:r>
    </w:p>
    <w:p w14:paraId="62CC2A5C" w14:textId="57081AB1" w:rsidR="00942725" w:rsidRPr="00942725" w:rsidRDefault="00942725" w:rsidP="00942725">
      <w:pPr>
        <w:numPr>
          <w:ilvl w:val="0"/>
          <w:numId w:val="12"/>
        </w:numPr>
        <w:rPr>
          <w:rFonts w:ascii="宋体" w:eastAsia="宋体" w:hAnsi="宋体" w:hint="eastAsia"/>
          <w:b/>
          <w:bCs/>
        </w:rPr>
      </w:pPr>
      <w:r w:rsidRPr="00003947">
        <w:rPr>
          <w:rFonts w:ascii="宋体" w:eastAsia="宋体" w:hAnsi="宋体"/>
          <w:b/>
          <w:bCs/>
          <w:noProof/>
        </w:rPr>
        <w:drawing>
          <wp:inline distT="0" distB="0" distL="0" distR="0" wp14:anchorId="09D2A9A0" wp14:editId="44E66D9E">
            <wp:extent cx="1514475" cy="161925"/>
            <wp:effectExtent l="0" t="0" r="9525" b="9525"/>
            <wp:docPr id="137081010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61925"/>
                    </a:xfrm>
                    <a:prstGeom prst="rect">
                      <a:avLst/>
                    </a:prstGeom>
                    <a:noFill/>
                    <a:ln>
                      <a:noFill/>
                    </a:ln>
                  </pic:spPr>
                </pic:pic>
              </a:graphicData>
            </a:graphic>
          </wp:inline>
        </w:drawing>
      </w:r>
      <w:r w:rsidRPr="00942725">
        <w:rPr>
          <w:rFonts w:ascii="宋体" w:eastAsia="宋体" w:hAnsi="宋体"/>
          <w:b/>
          <w:bCs/>
        </w:rPr>
        <w:t xml:space="preserve"> 为余弦相似度计算函数</w:t>
      </w:r>
    </w:p>
    <w:p w14:paraId="4D82027C" w14:textId="22B8FC6D" w:rsidR="00942725" w:rsidRPr="00942725" w:rsidRDefault="00942725" w:rsidP="00942725">
      <w:pPr>
        <w:numPr>
          <w:ilvl w:val="0"/>
          <w:numId w:val="12"/>
        </w:numPr>
        <w:rPr>
          <w:rFonts w:ascii="宋体" w:eastAsia="宋体" w:hAnsi="宋体" w:hint="eastAsia"/>
          <w:b/>
          <w:bCs/>
        </w:rPr>
      </w:pPr>
      <w:r w:rsidRPr="00003947">
        <w:rPr>
          <w:rFonts w:ascii="宋体" w:eastAsia="宋体" w:hAnsi="宋体"/>
          <w:b/>
          <w:bCs/>
          <w:noProof/>
        </w:rPr>
        <w:drawing>
          <wp:inline distT="0" distB="0" distL="0" distR="0" wp14:anchorId="71C21705" wp14:editId="3BC8D5A5">
            <wp:extent cx="638175" cy="152400"/>
            <wp:effectExtent l="0" t="0" r="9525" b="0"/>
            <wp:docPr id="115316067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152400"/>
                    </a:xfrm>
                    <a:prstGeom prst="rect">
                      <a:avLst/>
                    </a:prstGeom>
                    <a:noFill/>
                    <a:ln>
                      <a:noFill/>
                    </a:ln>
                  </pic:spPr>
                </pic:pic>
              </a:graphicData>
            </a:graphic>
          </wp:inline>
        </w:drawing>
      </w:r>
      <w:r w:rsidRPr="00942725">
        <w:rPr>
          <w:rFonts w:ascii="宋体" w:eastAsia="宋体" w:hAnsi="宋体"/>
          <w:b/>
          <w:bCs/>
        </w:rPr>
        <w:t xml:space="preserve"> 为</w:t>
      </w:r>
      <w:proofErr w:type="gramStart"/>
      <w:r w:rsidRPr="00942725">
        <w:rPr>
          <w:rFonts w:ascii="宋体" w:eastAsia="宋体" w:hAnsi="宋体"/>
          <w:b/>
          <w:bCs/>
        </w:rPr>
        <w:t>温度超</w:t>
      </w:r>
      <w:proofErr w:type="gramEnd"/>
      <w:r w:rsidRPr="00942725">
        <w:rPr>
          <w:rFonts w:ascii="宋体" w:eastAsia="宋体" w:hAnsi="宋体"/>
          <w:b/>
          <w:bCs/>
        </w:rPr>
        <w:t>参数，用于调节概率分布尖锐度</w:t>
      </w:r>
    </w:p>
    <w:p w14:paraId="0FA61A94" w14:textId="4AE7C255" w:rsidR="00942725" w:rsidRPr="00942725" w:rsidRDefault="00942725" w:rsidP="00942725">
      <w:pPr>
        <w:numPr>
          <w:ilvl w:val="0"/>
          <w:numId w:val="12"/>
        </w:numPr>
        <w:rPr>
          <w:rFonts w:ascii="宋体" w:eastAsia="宋体" w:hAnsi="宋体" w:hint="eastAsia"/>
          <w:b/>
          <w:bCs/>
        </w:rPr>
      </w:pPr>
      <w:r w:rsidRPr="00003947">
        <w:rPr>
          <w:rFonts w:ascii="宋体" w:eastAsia="宋体" w:hAnsi="宋体"/>
          <w:b/>
          <w:bCs/>
          <w:noProof/>
        </w:rPr>
        <w:drawing>
          <wp:inline distT="0" distB="0" distL="0" distR="0" wp14:anchorId="3DFA07FD" wp14:editId="7F0055C7">
            <wp:extent cx="323850" cy="228600"/>
            <wp:effectExtent l="0" t="0" r="0" b="0"/>
            <wp:docPr id="108878677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28600"/>
                    </a:xfrm>
                    <a:prstGeom prst="rect">
                      <a:avLst/>
                    </a:prstGeom>
                    <a:noFill/>
                    <a:ln>
                      <a:noFill/>
                    </a:ln>
                  </pic:spPr>
                </pic:pic>
              </a:graphicData>
            </a:graphic>
          </wp:inline>
        </w:drawing>
      </w:r>
      <w:r w:rsidRPr="00942725">
        <w:rPr>
          <w:rFonts w:ascii="宋体" w:eastAsia="宋体" w:hAnsi="宋体"/>
          <w:b/>
          <w:bCs/>
        </w:rPr>
        <w:t xml:space="preserve"> 为批次大小，</w:t>
      </w:r>
      <w:r w:rsidRPr="00003947">
        <w:rPr>
          <w:rFonts w:ascii="宋体" w:eastAsia="宋体" w:hAnsi="宋体"/>
          <w:b/>
          <w:bCs/>
          <w:noProof/>
        </w:rPr>
        <w:drawing>
          <wp:inline distT="0" distB="0" distL="0" distR="0" wp14:anchorId="3C11416A" wp14:editId="72E0482A">
            <wp:extent cx="323850" cy="228600"/>
            <wp:effectExtent l="0" t="0" r="0" b="0"/>
            <wp:docPr id="102921131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228600"/>
                    </a:xfrm>
                    <a:prstGeom prst="rect">
                      <a:avLst/>
                    </a:prstGeom>
                    <a:noFill/>
                    <a:ln>
                      <a:noFill/>
                    </a:ln>
                  </pic:spPr>
                </pic:pic>
              </a:graphicData>
            </a:graphic>
          </wp:inline>
        </w:drawing>
      </w:r>
      <w:r w:rsidRPr="00942725">
        <w:rPr>
          <w:rFonts w:ascii="宋体" w:eastAsia="宋体" w:hAnsi="宋体"/>
          <w:b/>
          <w:bCs/>
        </w:rPr>
        <w:t xml:space="preserve"> 为负样</w:t>
      </w:r>
      <w:r w:rsidRPr="00942725">
        <w:rPr>
          <w:rFonts w:ascii="宋体" w:eastAsia="宋体" w:hAnsi="宋体"/>
          <w:b/>
          <w:bCs/>
        </w:rPr>
        <w:t>本数量（本实验设</w:t>
      </w:r>
      <w:r w:rsidRPr="00003947">
        <w:rPr>
          <w:rFonts w:ascii="宋体" w:eastAsia="宋体" w:hAnsi="宋体"/>
          <w:b/>
          <w:bCs/>
          <w:noProof/>
        </w:rPr>
        <w:drawing>
          <wp:inline distT="0" distB="0" distL="0" distR="0" wp14:anchorId="7D074470" wp14:editId="68E78448">
            <wp:extent cx="723900" cy="152400"/>
            <wp:effectExtent l="0" t="0" r="0" b="0"/>
            <wp:docPr id="764030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152400"/>
                    </a:xfrm>
                    <a:prstGeom prst="rect">
                      <a:avLst/>
                    </a:prstGeom>
                    <a:noFill/>
                    <a:ln>
                      <a:noFill/>
                    </a:ln>
                  </pic:spPr>
                </pic:pic>
              </a:graphicData>
            </a:graphic>
          </wp:inline>
        </w:drawing>
      </w:r>
      <w:r w:rsidRPr="00942725">
        <w:rPr>
          <w:rFonts w:ascii="宋体" w:eastAsia="宋体" w:hAnsi="宋体"/>
          <w:b/>
          <w:bCs/>
        </w:rPr>
        <w:t>)</w:t>
      </w:r>
    </w:p>
    <w:p w14:paraId="725656D6" w14:textId="3C245403" w:rsidR="00942725" w:rsidRPr="00942725" w:rsidRDefault="00003947" w:rsidP="00942725">
      <w:pPr>
        <w:rPr>
          <w:rFonts w:ascii="宋体" w:eastAsia="宋体" w:hAnsi="宋体" w:hint="eastAsia"/>
          <w:b/>
          <w:bCs/>
        </w:rPr>
      </w:pPr>
      <w:r>
        <w:rPr>
          <w:rFonts w:ascii="宋体" w:eastAsia="宋体" w:hAnsi="宋体" w:hint="eastAsia"/>
          <w:b/>
          <w:bCs/>
        </w:rPr>
        <w:t>3.1.2</w:t>
      </w:r>
      <w:r w:rsidR="00942725" w:rsidRPr="00942725">
        <w:rPr>
          <w:rFonts w:ascii="宋体" w:eastAsia="宋体" w:hAnsi="宋体"/>
          <w:b/>
          <w:bCs/>
        </w:rPr>
        <w:t>动态门控权重生成网络</w:t>
      </w:r>
    </w:p>
    <w:p w14:paraId="754E3CFC" w14:textId="0218848C" w:rsidR="00942725" w:rsidRPr="00942725" w:rsidRDefault="00942725" w:rsidP="00942725">
      <w:pPr>
        <w:rPr>
          <w:rFonts w:ascii="宋体" w:eastAsia="宋体" w:hAnsi="宋体" w:hint="eastAsia"/>
          <w:b/>
          <w:bCs/>
        </w:rPr>
      </w:pPr>
      <w:r w:rsidRPr="00003947">
        <w:rPr>
          <w:rFonts w:ascii="宋体" w:eastAsia="宋体" w:hAnsi="宋体"/>
          <w:b/>
          <w:bCs/>
          <w:noProof/>
        </w:rPr>
        <w:drawing>
          <wp:inline distT="0" distB="0" distL="0" distR="0" wp14:anchorId="1AD98117" wp14:editId="0500931D">
            <wp:extent cx="1447800" cy="171450"/>
            <wp:effectExtent l="0" t="0" r="0" b="0"/>
            <wp:docPr id="10664644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71450"/>
                    </a:xfrm>
                    <a:prstGeom prst="rect">
                      <a:avLst/>
                    </a:prstGeom>
                    <a:noFill/>
                    <a:ln>
                      <a:noFill/>
                    </a:ln>
                  </pic:spPr>
                </pic:pic>
              </a:graphicData>
            </a:graphic>
          </wp:inline>
        </w:drawing>
      </w:r>
      <w:r w:rsidRPr="00942725">
        <w:rPr>
          <w:rFonts w:ascii="宋体" w:eastAsia="宋体" w:hAnsi="宋体"/>
          <w:b/>
          <w:bCs/>
        </w:rPr>
        <w:t xml:space="preserve"> </w:t>
      </w:r>
    </w:p>
    <w:p w14:paraId="55868974" w14:textId="1F61A56E" w:rsidR="00942725" w:rsidRPr="00942725" w:rsidRDefault="00942725" w:rsidP="00942725">
      <w:pPr>
        <w:rPr>
          <w:rFonts w:ascii="宋体" w:eastAsia="宋体" w:hAnsi="宋体" w:hint="eastAsia"/>
          <w:b/>
          <w:bCs/>
        </w:rPr>
      </w:pPr>
      <w:r w:rsidRPr="00003947">
        <w:rPr>
          <w:rFonts w:ascii="宋体" w:eastAsia="宋体" w:hAnsi="宋体"/>
          <w:b/>
          <w:bCs/>
          <w:noProof/>
        </w:rPr>
        <w:drawing>
          <wp:inline distT="0" distB="0" distL="0" distR="0" wp14:anchorId="253A0156" wp14:editId="40E15409">
            <wp:extent cx="1714500" cy="171450"/>
            <wp:effectExtent l="0" t="0" r="0" b="0"/>
            <wp:docPr id="10596631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
                    </a:xfrm>
                    <a:prstGeom prst="rect">
                      <a:avLst/>
                    </a:prstGeom>
                    <a:noFill/>
                    <a:ln>
                      <a:noFill/>
                    </a:ln>
                  </pic:spPr>
                </pic:pic>
              </a:graphicData>
            </a:graphic>
          </wp:inline>
        </w:drawing>
      </w:r>
      <w:r w:rsidRPr="00942725">
        <w:rPr>
          <w:rFonts w:ascii="宋体" w:eastAsia="宋体" w:hAnsi="宋体"/>
          <w:b/>
          <w:bCs/>
        </w:rPr>
        <w:t xml:space="preserve"> </w:t>
      </w:r>
    </w:p>
    <w:p w14:paraId="2554155D" w14:textId="77777777" w:rsidR="00942725" w:rsidRPr="00942725" w:rsidRDefault="00942725" w:rsidP="00942725">
      <w:pPr>
        <w:rPr>
          <w:rFonts w:ascii="宋体" w:eastAsia="宋体" w:hAnsi="宋体" w:hint="eastAsia"/>
          <w:b/>
          <w:bCs/>
        </w:rPr>
      </w:pPr>
      <w:r w:rsidRPr="00942725">
        <w:rPr>
          <w:rFonts w:ascii="宋体" w:eastAsia="宋体" w:hAnsi="宋体"/>
          <w:b/>
          <w:bCs/>
        </w:rPr>
        <w:t>其中：</w:t>
      </w:r>
    </w:p>
    <w:p w14:paraId="25C44BAE" w14:textId="221666E0" w:rsidR="00942725" w:rsidRPr="00942725" w:rsidRDefault="00942725" w:rsidP="00942725">
      <w:pPr>
        <w:numPr>
          <w:ilvl w:val="0"/>
          <w:numId w:val="13"/>
        </w:numPr>
        <w:rPr>
          <w:rFonts w:ascii="宋体" w:eastAsia="宋体" w:hAnsi="宋体" w:hint="eastAsia"/>
          <w:b/>
          <w:bCs/>
        </w:rPr>
      </w:pPr>
      <w:r w:rsidRPr="00003947">
        <w:rPr>
          <w:rFonts w:ascii="宋体" w:eastAsia="宋体" w:hAnsi="宋体"/>
          <w:b/>
          <w:bCs/>
          <w:noProof/>
        </w:rPr>
        <w:drawing>
          <wp:inline distT="0" distB="0" distL="0" distR="0" wp14:anchorId="3D51F9A3" wp14:editId="11DB3895">
            <wp:extent cx="1123950" cy="190500"/>
            <wp:effectExtent l="0" t="0" r="0" b="0"/>
            <wp:docPr id="16709035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942725">
        <w:rPr>
          <w:rFonts w:ascii="宋体" w:eastAsia="宋体" w:hAnsi="宋体"/>
          <w:b/>
          <w:bCs/>
        </w:rPr>
        <w:t xml:space="preserve"> 为模态特异性特征向量</w:t>
      </w:r>
    </w:p>
    <w:p w14:paraId="76982335" w14:textId="6BDAD7D9" w:rsidR="00942725" w:rsidRPr="00942725" w:rsidRDefault="00942725" w:rsidP="00942725">
      <w:pPr>
        <w:numPr>
          <w:ilvl w:val="0"/>
          <w:numId w:val="13"/>
        </w:numPr>
        <w:rPr>
          <w:rFonts w:ascii="宋体" w:eastAsia="宋体" w:hAnsi="宋体" w:hint="eastAsia"/>
          <w:b/>
          <w:bCs/>
        </w:rPr>
      </w:pPr>
      <w:r w:rsidRPr="00003947">
        <w:rPr>
          <w:rFonts w:ascii="宋体" w:eastAsia="宋体" w:hAnsi="宋体"/>
          <w:b/>
          <w:bCs/>
          <w:noProof/>
        </w:rPr>
        <w:drawing>
          <wp:inline distT="0" distB="0" distL="0" distR="0" wp14:anchorId="0CE2C14D" wp14:editId="6FB7739A">
            <wp:extent cx="942975" cy="190500"/>
            <wp:effectExtent l="0" t="0" r="9525" b="0"/>
            <wp:docPr id="204702110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r w:rsidRPr="00942725">
        <w:rPr>
          <w:rFonts w:ascii="宋体" w:eastAsia="宋体" w:hAnsi="宋体"/>
          <w:b/>
          <w:bCs/>
        </w:rPr>
        <w:t xml:space="preserve"> 为可学习参数矩阵</w:t>
      </w:r>
    </w:p>
    <w:p w14:paraId="458B8FA8" w14:textId="2A26E244" w:rsidR="00942725" w:rsidRPr="00942725" w:rsidRDefault="00942725" w:rsidP="00942725">
      <w:pPr>
        <w:numPr>
          <w:ilvl w:val="0"/>
          <w:numId w:val="13"/>
        </w:numPr>
        <w:rPr>
          <w:rFonts w:ascii="宋体" w:eastAsia="宋体" w:hAnsi="宋体" w:hint="eastAsia"/>
          <w:b/>
          <w:bCs/>
        </w:rPr>
      </w:pPr>
      <w:r w:rsidRPr="00003947">
        <w:rPr>
          <w:rFonts w:ascii="宋体" w:eastAsia="宋体" w:hAnsi="宋体"/>
          <w:b/>
          <w:bCs/>
          <w:noProof/>
        </w:rPr>
        <w:drawing>
          <wp:inline distT="0" distB="0" distL="0" distR="0" wp14:anchorId="721E6DB4" wp14:editId="7C2B74A5">
            <wp:extent cx="304800" cy="228600"/>
            <wp:effectExtent l="0" t="0" r="0" b="0"/>
            <wp:docPr id="96520468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942725">
        <w:rPr>
          <w:rFonts w:ascii="宋体" w:eastAsia="宋体" w:hAnsi="宋体"/>
          <w:b/>
          <w:bCs/>
        </w:rPr>
        <w:t xml:space="preserve"> 表示</w:t>
      </w:r>
      <w:proofErr w:type="spellStart"/>
      <w:r w:rsidRPr="00942725">
        <w:rPr>
          <w:rFonts w:ascii="宋体" w:eastAsia="宋体" w:hAnsi="宋体"/>
          <w:b/>
          <w:bCs/>
        </w:rPr>
        <w:t>Softmax</w:t>
      </w:r>
      <w:proofErr w:type="spellEnd"/>
      <w:r w:rsidRPr="00942725">
        <w:rPr>
          <w:rFonts w:ascii="宋体" w:eastAsia="宋体" w:hAnsi="宋体"/>
          <w:b/>
          <w:bCs/>
        </w:rPr>
        <w:t>激活函数，确保</w:t>
      </w:r>
      <w:r w:rsidRPr="00003947">
        <w:rPr>
          <w:rFonts w:ascii="宋体" w:eastAsia="宋体" w:hAnsi="宋体"/>
          <w:b/>
          <w:bCs/>
          <w:noProof/>
        </w:rPr>
        <w:drawing>
          <wp:inline distT="0" distB="0" distL="0" distR="0" wp14:anchorId="14637E37" wp14:editId="1859B508">
            <wp:extent cx="1047750" cy="171450"/>
            <wp:effectExtent l="0" t="0" r="0" b="0"/>
            <wp:docPr id="16652842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p w14:paraId="1612ECFC" w14:textId="77777777" w:rsidR="00942725" w:rsidRPr="00942725" w:rsidRDefault="00000000" w:rsidP="00942725">
      <w:pPr>
        <w:rPr>
          <w:rFonts w:ascii="黑体" w:eastAsia="黑体" w:hAnsi="黑体" w:hint="eastAsia"/>
          <w:b/>
          <w:bCs/>
        </w:rPr>
      </w:pPr>
      <w:r>
        <w:rPr>
          <w:rFonts w:ascii="黑体" w:eastAsia="黑体" w:hAnsi="黑体"/>
          <w:b/>
          <w:bCs/>
        </w:rPr>
        <w:pict w14:anchorId="47EDC624">
          <v:rect id="_x0000_i1027" style="width:6in;height:.4pt" o:hralign="center" o:hrstd="t" o:hr="t" fillcolor="#a0a0a0" stroked="f"/>
        </w:pict>
      </w:r>
    </w:p>
    <w:p w14:paraId="6F1A47ED" w14:textId="77777777" w:rsidR="00942725" w:rsidRPr="00942725" w:rsidRDefault="00942725" w:rsidP="00942725">
      <w:pPr>
        <w:rPr>
          <w:rFonts w:ascii="黑体" w:eastAsia="黑体" w:hAnsi="黑体" w:hint="eastAsia"/>
          <w:b/>
          <w:bCs/>
        </w:rPr>
      </w:pPr>
      <w:r w:rsidRPr="00942725">
        <w:rPr>
          <w:rFonts w:ascii="黑体" w:eastAsia="黑体" w:hAnsi="黑体"/>
          <w:b/>
          <w:bCs/>
        </w:rPr>
        <w:t>3.2 技术实现路径</w:t>
      </w:r>
    </w:p>
    <w:p w14:paraId="5E463AC5" w14:textId="77777777" w:rsidR="00942725" w:rsidRPr="00942725" w:rsidRDefault="00942725" w:rsidP="00942725">
      <w:pPr>
        <w:rPr>
          <w:rFonts w:ascii="宋体" w:eastAsia="宋体" w:hAnsi="宋体" w:hint="eastAsia"/>
          <w:b/>
          <w:bCs/>
        </w:rPr>
      </w:pPr>
      <w:r w:rsidRPr="00942725">
        <w:rPr>
          <w:rFonts w:ascii="宋体" w:eastAsia="宋体" w:hAnsi="宋体"/>
          <w:b/>
          <w:bCs/>
        </w:rPr>
        <w:t>通过Visio绘制的三级架构流程图如图1所示，具体实现步骤为：</w:t>
      </w:r>
    </w:p>
    <w:p w14:paraId="47497228" w14:textId="77777777" w:rsidR="00942725" w:rsidRPr="00942725" w:rsidRDefault="00942725" w:rsidP="00942725">
      <w:pPr>
        <w:rPr>
          <w:rFonts w:ascii="宋体" w:eastAsia="宋体" w:hAnsi="宋体" w:hint="eastAsia"/>
          <w:b/>
          <w:bCs/>
        </w:rPr>
      </w:pPr>
      <w:r w:rsidRPr="00942725">
        <w:rPr>
          <w:rFonts w:ascii="宋体" w:eastAsia="宋体" w:hAnsi="宋体"/>
          <w:b/>
          <w:bCs/>
        </w:rPr>
        <w:t>阶段</w:t>
      </w:r>
      <w:proofErr w:type="gramStart"/>
      <w:r w:rsidRPr="00942725">
        <w:rPr>
          <w:rFonts w:ascii="宋体" w:eastAsia="宋体" w:hAnsi="宋体"/>
          <w:b/>
          <w:bCs/>
        </w:rPr>
        <w:t>一</w:t>
      </w:r>
      <w:proofErr w:type="gramEnd"/>
      <w:r w:rsidRPr="00942725">
        <w:rPr>
          <w:rFonts w:ascii="宋体" w:eastAsia="宋体" w:hAnsi="宋体"/>
          <w:b/>
          <w:bCs/>
        </w:rPr>
        <w:t>：模态特异性编码</w:t>
      </w:r>
    </w:p>
    <w:p w14:paraId="67AD3328" w14:textId="77777777" w:rsidR="00942725" w:rsidRPr="00942725" w:rsidRDefault="00942725" w:rsidP="00942725">
      <w:pPr>
        <w:numPr>
          <w:ilvl w:val="0"/>
          <w:numId w:val="14"/>
        </w:numPr>
        <w:rPr>
          <w:rFonts w:ascii="宋体" w:eastAsia="宋体" w:hAnsi="宋体" w:hint="eastAsia"/>
          <w:b/>
          <w:bCs/>
        </w:rPr>
      </w:pPr>
      <w:r w:rsidRPr="00942725">
        <w:rPr>
          <w:rFonts w:ascii="宋体" w:eastAsia="宋体" w:hAnsi="宋体"/>
          <w:b/>
          <w:bCs/>
        </w:rPr>
        <w:t>CT分支：采用改进的ResNet-50架构，在Stage3后添加空间金字塔池化（SPP），输出1024维特征向量</w:t>
      </w:r>
    </w:p>
    <w:p w14:paraId="7A90826F" w14:textId="77777777" w:rsidR="00942725" w:rsidRPr="00942725" w:rsidRDefault="00942725" w:rsidP="00942725">
      <w:pPr>
        <w:numPr>
          <w:ilvl w:val="0"/>
          <w:numId w:val="14"/>
        </w:numPr>
        <w:rPr>
          <w:rFonts w:ascii="宋体" w:eastAsia="宋体" w:hAnsi="宋体" w:hint="eastAsia"/>
          <w:b/>
          <w:bCs/>
        </w:rPr>
      </w:pPr>
      <w:r w:rsidRPr="00942725">
        <w:rPr>
          <w:rFonts w:ascii="宋体" w:eastAsia="宋体" w:hAnsi="宋体"/>
          <w:b/>
          <w:bCs/>
        </w:rPr>
        <w:t>PET分支：使用</w:t>
      </w:r>
      <w:proofErr w:type="spellStart"/>
      <w:r w:rsidRPr="00942725">
        <w:rPr>
          <w:rFonts w:ascii="宋体" w:eastAsia="宋体" w:hAnsi="宋体"/>
          <w:b/>
          <w:bCs/>
        </w:rPr>
        <w:t>ViT</w:t>
      </w:r>
      <w:proofErr w:type="spellEnd"/>
      <w:r w:rsidRPr="00942725">
        <w:rPr>
          <w:rFonts w:ascii="宋体" w:eastAsia="宋体" w:hAnsi="宋体"/>
          <w:b/>
          <w:bCs/>
        </w:rPr>
        <w:t>-Small模型，将128×128输入图像划分为16×16块，经12层Transformer编码后输出768维特征</w:t>
      </w:r>
    </w:p>
    <w:p w14:paraId="14E8D4A9" w14:textId="77777777" w:rsidR="00942725" w:rsidRPr="00942725" w:rsidRDefault="00942725" w:rsidP="00942725">
      <w:pPr>
        <w:rPr>
          <w:rFonts w:ascii="宋体" w:eastAsia="宋体" w:hAnsi="宋体" w:hint="eastAsia"/>
          <w:b/>
          <w:bCs/>
        </w:rPr>
      </w:pPr>
      <w:r w:rsidRPr="00942725">
        <w:rPr>
          <w:rFonts w:ascii="宋体" w:eastAsia="宋体" w:hAnsi="宋体"/>
          <w:b/>
          <w:bCs/>
        </w:rPr>
        <w:t>阶段二：跨模态交互</w:t>
      </w:r>
    </w:p>
    <w:p w14:paraId="43332672" w14:textId="77777777" w:rsidR="00942725" w:rsidRPr="00942725" w:rsidRDefault="00942725" w:rsidP="00942725">
      <w:pPr>
        <w:numPr>
          <w:ilvl w:val="0"/>
          <w:numId w:val="15"/>
        </w:numPr>
        <w:rPr>
          <w:rFonts w:ascii="宋体" w:eastAsia="宋体" w:hAnsi="宋体" w:hint="eastAsia"/>
          <w:b/>
          <w:bCs/>
        </w:rPr>
      </w:pPr>
      <w:r w:rsidRPr="00942725">
        <w:rPr>
          <w:rFonts w:ascii="宋体" w:eastAsia="宋体" w:hAnsi="宋体"/>
          <w:b/>
          <w:bCs/>
        </w:rPr>
        <w:t>特征投影：通过全连接层将双模态特征统一至768维</w:t>
      </w:r>
    </w:p>
    <w:p w14:paraId="1C56AF18" w14:textId="1E38735D" w:rsidR="00942725" w:rsidRPr="00942725" w:rsidRDefault="00942725" w:rsidP="00942725">
      <w:pPr>
        <w:numPr>
          <w:ilvl w:val="0"/>
          <w:numId w:val="15"/>
        </w:numPr>
        <w:rPr>
          <w:rFonts w:ascii="宋体" w:eastAsia="宋体" w:hAnsi="宋体" w:hint="eastAsia"/>
          <w:b/>
          <w:bCs/>
        </w:rPr>
      </w:pPr>
      <w:r w:rsidRPr="00942725">
        <w:rPr>
          <w:rFonts w:ascii="宋体" w:eastAsia="宋体" w:hAnsi="宋体"/>
          <w:b/>
          <w:bCs/>
        </w:rPr>
        <w:t>交叉注意力计算：</w:t>
      </w:r>
      <w:r w:rsidRPr="00003947">
        <w:rPr>
          <w:rFonts w:ascii="宋体" w:eastAsia="宋体" w:hAnsi="宋体"/>
          <w:b/>
          <w:bCs/>
          <w:noProof/>
        </w:rPr>
        <w:drawing>
          <wp:inline distT="0" distB="0" distL="0" distR="0" wp14:anchorId="07D73BD5" wp14:editId="5D4E41A0">
            <wp:extent cx="2428875" cy="371475"/>
            <wp:effectExtent l="0" t="0" r="9525" b="9525"/>
            <wp:docPr id="1630188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371475"/>
                    </a:xfrm>
                    <a:prstGeom prst="rect">
                      <a:avLst/>
                    </a:prstGeom>
                    <a:noFill/>
                    <a:ln>
                      <a:noFill/>
                    </a:ln>
                  </pic:spPr>
                </pic:pic>
              </a:graphicData>
            </a:graphic>
          </wp:inline>
        </w:drawing>
      </w:r>
      <w:r w:rsidRPr="00942725">
        <w:rPr>
          <w:rFonts w:ascii="宋体" w:eastAsia="宋体" w:hAnsi="宋体"/>
          <w:b/>
          <w:bCs/>
        </w:rPr>
        <w:t>其中查询矩阵</w:t>
      </w:r>
      <w:r w:rsidRPr="00003947">
        <w:rPr>
          <w:rFonts w:ascii="宋体" w:eastAsia="宋体" w:hAnsi="宋体"/>
          <w:b/>
          <w:bCs/>
          <w:noProof/>
        </w:rPr>
        <w:drawing>
          <wp:inline distT="0" distB="0" distL="0" distR="0" wp14:anchorId="671F0B4E" wp14:editId="4689149F">
            <wp:extent cx="314325" cy="228600"/>
            <wp:effectExtent l="0" t="0" r="9525" b="0"/>
            <wp:docPr id="72412887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942725">
        <w:rPr>
          <w:rFonts w:ascii="宋体" w:eastAsia="宋体" w:hAnsi="宋体"/>
          <w:b/>
          <w:bCs/>
        </w:rPr>
        <w:t>来自CT特征，键值矩阵</w:t>
      </w:r>
      <w:r w:rsidRPr="00003947">
        <w:rPr>
          <w:rFonts w:ascii="宋体" w:eastAsia="宋体" w:hAnsi="宋体"/>
          <w:b/>
          <w:bCs/>
          <w:noProof/>
        </w:rPr>
        <w:drawing>
          <wp:inline distT="0" distB="0" distL="0" distR="0" wp14:anchorId="2D01A0A1" wp14:editId="77D296F4">
            <wp:extent cx="466725" cy="228600"/>
            <wp:effectExtent l="0" t="0" r="9525" b="0"/>
            <wp:docPr id="119909048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942725">
        <w:rPr>
          <w:rFonts w:ascii="宋体" w:eastAsia="宋体" w:hAnsi="宋体"/>
          <w:b/>
          <w:bCs/>
        </w:rPr>
        <w:t>来自PET特征，头数设为8</w:t>
      </w:r>
    </w:p>
    <w:p w14:paraId="4487F0BA" w14:textId="77777777" w:rsidR="00942725" w:rsidRPr="00942725" w:rsidRDefault="00942725" w:rsidP="00942725">
      <w:pPr>
        <w:rPr>
          <w:rFonts w:ascii="宋体" w:eastAsia="宋体" w:hAnsi="宋体" w:hint="eastAsia"/>
          <w:b/>
          <w:bCs/>
        </w:rPr>
      </w:pPr>
      <w:r w:rsidRPr="00942725">
        <w:rPr>
          <w:rFonts w:ascii="宋体" w:eastAsia="宋体" w:hAnsi="宋体"/>
          <w:b/>
          <w:bCs/>
        </w:rPr>
        <w:t>阶段三：动态决策</w:t>
      </w:r>
    </w:p>
    <w:p w14:paraId="2E2AF493" w14:textId="307FB3E5" w:rsidR="00942725" w:rsidRPr="00942725" w:rsidRDefault="00942725" w:rsidP="00942725">
      <w:pPr>
        <w:numPr>
          <w:ilvl w:val="0"/>
          <w:numId w:val="16"/>
        </w:numPr>
        <w:rPr>
          <w:rFonts w:ascii="宋体" w:eastAsia="宋体" w:hAnsi="宋体" w:hint="eastAsia"/>
          <w:b/>
          <w:bCs/>
        </w:rPr>
      </w:pPr>
      <w:r w:rsidRPr="00942725">
        <w:rPr>
          <w:rFonts w:ascii="宋体" w:eastAsia="宋体" w:hAnsi="宋体"/>
          <w:b/>
          <w:bCs/>
        </w:rPr>
        <w:t>门控网络接收拼接后的双模态特征（1536维），输出模态权重</w:t>
      </w:r>
      <w:r w:rsidRPr="00003947">
        <w:rPr>
          <w:rFonts w:ascii="宋体" w:eastAsia="宋体" w:hAnsi="宋体"/>
          <w:b/>
          <w:bCs/>
          <w:noProof/>
        </w:rPr>
        <w:drawing>
          <wp:inline distT="0" distB="0" distL="0" distR="0" wp14:anchorId="327C0C8B" wp14:editId="4F5CA701">
            <wp:extent cx="1181100" cy="171450"/>
            <wp:effectExtent l="0" t="0" r="0" b="0"/>
            <wp:docPr id="8030350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p w14:paraId="40F57F8C" w14:textId="77777777" w:rsidR="00942725" w:rsidRPr="00942725" w:rsidRDefault="00942725" w:rsidP="00942725">
      <w:pPr>
        <w:numPr>
          <w:ilvl w:val="0"/>
          <w:numId w:val="16"/>
        </w:numPr>
        <w:rPr>
          <w:rFonts w:ascii="宋体" w:eastAsia="宋体" w:hAnsi="宋体" w:hint="eastAsia"/>
          <w:b/>
          <w:bCs/>
        </w:rPr>
      </w:pPr>
      <w:r w:rsidRPr="00942725">
        <w:rPr>
          <w:rFonts w:ascii="宋体" w:eastAsia="宋体" w:hAnsi="宋体"/>
          <w:b/>
          <w:bCs/>
        </w:rPr>
        <w:t>加权融合特征经两层MLP（维度768→512→2）输出良恶性分类结果</w:t>
      </w:r>
    </w:p>
    <w:p w14:paraId="252AF707" w14:textId="77777777" w:rsidR="00942725" w:rsidRPr="00942725" w:rsidRDefault="00000000" w:rsidP="00942725">
      <w:pPr>
        <w:rPr>
          <w:rFonts w:ascii="黑体" w:eastAsia="黑体" w:hAnsi="黑体" w:hint="eastAsia"/>
          <w:b/>
          <w:bCs/>
        </w:rPr>
      </w:pPr>
      <w:r>
        <w:rPr>
          <w:rFonts w:ascii="黑体" w:eastAsia="黑体" w:hAnsi="黑体"/>
          <w:b/>
          <w:bCs/>
        </w:rPr>
        <w:pict w14:anchorId="5BF9F1FB">
          <v:rect id="_x0000_i1028" style="width:6in;height:.4pt" o:hralign="center" o:hrstd="t" o:hr="t" fillcolor="#a0a0a0" stroked="f"/>
        </w:pict>
      </w:r>
    </w:p>
    <w:p w14:paraId="7C5380DC" w14:textId="77777777" w:rsidR="00942725" w:rsidRPr="00942725" w:rsidRDefault="00942725" w:rsidP="00942725">
      <w:pPr>
        <w:rPr>
          <w:rFonts w:ascii="黑体" w:eastAsia="黑体" w:hAnsi="黑体" w:hint="eastAsia"/>
          <w:b/>
          <w:bCs/>
        </w:rPr>
      </w:pPr>
      <w:r w:rsidRPr="00942725">
        <w:rPr>
          <w:rFonts w:ascii="黑体" w:eastAsia="黑体" w:hAnsi="黑体"/>
          <w:b/>
          <w:bCs/>
        </w:rPr>
        <w:lastRenderedPageBreak/>
        <w:t>3.3 性能对比分析</w:t>
      </w:r>
    </w:p>
    <w:p w14:paraId="2A837667" w14:textId="77777777" w:rsidR="00942725" w:rsidRPr="00942725" w:rsidRDefault="00942725" w:rsidP="00942725">
      <w:pPr>
        <w:rPr>
          <w:rFonts w:ascii="宋体" w:eastAsia="宋体" w:hAnsi="宋体" w:hint="eastAsia"/>
          <w:b/>
          <w:bCs/>
        </w:rPr>
      </w:pPr>
      <w:r w:rsidRPr="00942725">
        <w:rPr>
          <w:rFonts w:ascii="宋体" w:eastAsia="宋体" w:hAnsi="宋体"/>
          <w:b/>
          <w:bCs/>
        </w:rPr>
        <w:t>在相同硬件环境（NVIDIA A100 GPU）与数据集（华山医院500例测试集）下，与传统方法对比如下：</w:t>
      </w:r>
    </w:p>
    <w:tbl>
      <w:tblPr>
        <w:tblW w:w="0" w:type="auto"/>
        <w:jc w:val="center"/>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02"/>
        <w:gridCol w:w="844"/>
        <w:gridCol w:w="844"/>
        <w:gridCol w:w="844"/>
      </w:tblGrid>
      <w:tr w:rsidR="00942725" w:rsidRPr="00942725" w14:paraId="09D9A7C9" w14:textId="77777777" w:rsidTr="00942725">
        <w:trPr>
          <w:cantSplit/>
          <w:jc w:val="center"/>
        </w:trPr>
        <w:tc>
          <w:tcPr>
            <w:tcW w:w="0" w:type="auto"/>
            <w:tcBorders>
              <w:top w:val="single" w:sz="2" w:space="0" w:color="000000"/>
              <w:left w:val="single" w:sz="2" w:space="0" w:color="000000"/>
              <w:bottom w:val="single" w:sz="2" w:space="0" w:color="000000"/>
              <w:right w:val="nil"/>
            </w:tcBorders>
            <w:hideMark/>
          </w:tcPr>
          <w:p w14:paraId="10621846" w14:textId="77777777" w:rsidR="00942725" w:rsidRPr="00942725" w:rsidRDefault="00942725" w:rsidP="00942725">
            <w:pPr>
              <w:rPr>
                <w:rFonts w:ascii="宋体" w:eastAsia="宋体" w:hAnsi="宋体" w:hint="eastAsia"/>
                <w:b/>
                <w:bCs/>
              </w:rPr>
            </w:pPr>
            <w:r w:rsidRPr="00942725">
              <w:rPr>
                <w:rFonts w:ascii="宋体" w:eastAsia="宋体" w:hAnsi="宋体"/>
                <w:b/>
                <w:bCs/>
              </w:rPr>
              <w:t>指标</w:t>
            </w:r>
          </w:p>
        </w:tc>
        <w:tc>
          <w:tcPr>
            <w:tcW w:w="0" w:type="auto"/>
            <w:tcBorders>
              <w:top w:val="single" w:sz="2" w:space="0" w:color="000000"/>
              <w:left w:val="single" w:sz="2" w:space="0" w:color="000000"/>
              <w:bottom w:val="single" w:sz="2" w:space="0" w:color="000000"/>
              <w:right w:val="nil"/>
            </w:tcBorders>
            <w:hideMark/>
          </w:tcPr>
          <w:p w14:paraId="1E49FA84" w14:textId="77777777" w:rsidR="00942725" w:rsidRPr="00942725" w:rsidRDefault="00942725" w:rsidP="00942725">
            <w:pPr>
              <w:rPr>
                <w:rFonts w:ascii="宋体" w:eastAsia="宋体" w:hAnsi="宋体" w:hint="eastAsia"/>
                <w:b/>
                <w:bCs/>
              </w:rPr>
            </w:pPr>
            <w:r w:rsidRPr="00942725">
              <w:rPr>
                <w:rFonts w:ascii="宋体" w:eastAsia="宋体" w:hAnsi="宋体"/>
                <w:b/>
                <w:bCs/>
              </w:rPr>
              <w:t>早期融合</w:t>
            </w:r>
          </w:p>
        </w:tc>
        <w:tc>
          <w:tcPr>
            <w:tcW w:w="0" w:type="auto"/>
            <w:tcBorders>
              <w:top w:val="single" w:sz="2" w:space="0" w:color="000000"/>
              <w:left w:val="single" w:sz="2" w:space="0" w:color="000000"/>
              <w:bottom w:val="single" w:sz="2" w:space="0" w:color="000000"/>
              <w:right w:val="nil"/>
            </w:tcBorders>
            <w:hideMark/>
          </w:tcPr>
          <w:p w14:paraId="171C5F90" w14:textId="77777777" w:rsidR="00942725" w:rsidRPr="00942725" w:rsidRDefault="00942725" w:rsidP="00942725">
            <w:pPr>
              <w:rPr>
                <w:rFonts w:ascii="宋体" w:eastAsia="宋体" w:hAnsi="宋体" w:hint="eastAsia"/>
                <w:b/>
                <w:bCs/>
              </w:rPr>
            </w:pPr>
            <w:r w:rsidRPr="00942725">
              <w:rPr>
                <w:rFonts w:ascii="宋体" w:eastAsia="宋体" w:hAnsi="宋体"/>
                <w:b/>
                <w:bCs/>
              </w:rPr>
              <w:t>晚期融合</w:t>
            </w:r>
          </w:p>
        </w:tc>
        <w:tc>
          <w:tcPr>
            <w:tcW w:w="0" w:type="auto"/>
            <w:tcBorders>
              <w:top w:val="single" w:sz="2" w:space="0" w:color="000000"/>
              <w:left w:val="single" w:sz="2" w:space="0" w:color="000000"/>
              <w:bottom w:val="single" w:sz="2" w:space="0" w:color="000000"/>
              <w:right w:val="single" w:sz="2" w:space="0" w:color="000000"/>
            </w:tcBorders>
            <w:hideMark/>
          </w:tcPr>
          <w:p w14:paraId="368AE756" w14:textId="77777777" w:rsidR="00942725" w:rsidRPr="00942725" w:rsidRDefault="00942725" w:rsidP="00942725">
            <w:pPr>
              <w:rPr>
                <w:rFonts w:ascii="宋体" w:eastAsia="宋体" w:hAnsi="宋体" w:hint="eastAsia"/>
                <w:b/>
                <w:bCs/>
              </w:rPr>
            </w:pPr>
            <w:r w:rsidRPr="00942725">
              <w:rPr>
                <w:rFonts w:ascii="宋体" w:eastAsia="宋体" w:hAnsi="宋体"/>
                <w:b/>
                <w:bCs/>
              </w:rPr>
              <w:t>本文方法</w:t>
            </w:r>
          </w:p>
        </w:tc>
      </w:tr>
      <w:tr w:rsidR="00942725" w:rsidRPr="00942725" w14:paraId="333F5AB6" w14:textId="77777777" w:rsidTr="00942725">
        <w:trPr>
          <w:cantSplit/>
          <w:jc w:val="center"/>
        </w:trPr>
        <w:tc>
          <w:tcPr>
            <w:tcW w:w="0" w:type="auto"/>
            <w:tcBorders>
              <w:top w:val="single" w:sz="2" w:space="0" w:color="000000"/>
              <w:left w:val="single" w:sz="2" w:space="0" w:color="000000"/>
              <w:bottom w:val="single" w:sz="2" w:space="0" w:color="000000"/>
              <w:right w:val="nil"/>
            </w:tcBorders>
            <w:hideMark/>
          </w:tcPr>
          <w:p w14:paraId="7E067FD1" w14:textId="77777777" w:rsidR="00942725" w:rsidRPr="00942725" w:rsidRDefault="00942725" w:rsidP="00942725">
            <w:pPr>
              <w:rPr>
                <w:rFonts w:ascii="宋体" w:eastAsia="宋体" w:hAnsi="宋体" w:hint="eastAsia"/>
                <w:b/>
                <w:bCs/>
              </w:rPr>
            </w:pPr>
            <w:r w:rsidRPr="00942725">
              <w:rPr>
                <w:rFonts w:ascii="宋体" w:eastAsia="宋体" w:hAnsi="宋体"/>
                <w:b/>
                <w:bCs/>
              </w:rPr>
              <w:t>参数量 (Million)</w:t>
            </w:r>
          </w:p>
        </w:tc>
        <w:tc>
          <w:tcPr>
            <w:tcW w:w="0" w:type="auto"/>
            <w:tcBorders>
              <w:top w:val="single" w:sz="2" w:space="0" w:color="000000"/>
              <w:left w:val="single" w:sz="2" w:space="0" w:color="000000"/>
              <w:bottom w:val="single" w:sz="2" w:space="0" w:color="000000"/>
              <w:right w:val="nil"/>
            </w:tcBorders>
            <w:hideMark/>
          </w:tcPr>
          <w:p w14:paraId="5A625ECC" w14:textId="77777777" w:rsidR="00942725" w:rsidRPr="00942725" w:rsidRDefault="00942725" w:rsidP="00942725">
            <w:pPr>
              <w:rPr>
                <w:rFonts w:ascii="宋体" w:eastAsia="宋体" w:hAnsi="宋体" w:hint="eastAsia"/>
                <w:b/>
                <w:bCs/>
              </w:rPr>
            </w:pPr>
            <w:r w:rsidRPr="00942725">
              <w:rPr>
                <w:rFonts w:ascii="宋体" w:eastAsia="宋体" w:hAnsi="宋体"/>
                <w:b/>
                <w:bCs/>
              </w:rPr>
              <w:t>158.4</w:t>
            </w:r>
          </w:p>
        </w:tc>
        <w:tc>
          <w:tcPr>
            <w:tcW w:w="0" w:type="auto"/>
            <w:tcBorders>
              <w:top w:val="single" w:sz="2" w:space="0" w:color="000000"/>
              <w:left w:val="single" w:sz="2" w:space="0" w:color="000000"/>
              <w:bottom w:val="single" w:sz="2" w:space="0" w:color="000000"/>
              <w:right w:val="nil"/>
            </w:tcBorders>
            <w:hideMark/>
          </w:tcPr>
          <w:p w14:paraId="0ADBAB47" w14:textId="77777777" w:rsidR="00942725" w:rsidRPr="00942725" w:rsidRDefault="00942725" w:rsidP="00942725">
            <w:pPr>
              <w:rPr>
                <w:rFonts w:ascii="宋体" w:eastAsia="宋体" w:hAnsi="宋体" w:hint="eastAsia"/>
                <w:b/>
                <w:bCs/>
              </w:rPr>
            </w:pPr>
            <w:r w:rsidRPr="00942725">
              <w:rPr>
                <w:rFonts w:ascii="宋体" w:eastAsia="宋体" w:hAnsi="宋体"/>
                <w:b/>
                <w:bCs/>
              </w:rPr>
              <w:t>142.7</w:t>
            </w:r>
          </w:p>
        </w:tc>
        <w:tc>
          <w:tcPr>
            <w:tcW w:w="0" w:type="auto"/>
            <w:tcBorders>
              <w:top w:val="single" w:sz="2" w:space="0" w:color="000000"/>
              <w:left w:val="single" w:sz="2" w:space="0" w:color="000000"/>
              <w:bottom w:val="single" w:sz="2" w:space="0" w:color="000000"/>
              <w:right w:val="single" w:sz="2" w:space="0" w:color="000000"/>
            </w:tcBorders>
            <w:hideMark/>
          </w:tcPr>
          <w:p w14:paraId="28467D3D" w14:textId="77777777" w:rsidR="00942725" w:rsidRPr="00942725" w:rsidRDefault="00942725" w:rsidP="00942725">
            <w:pPr>
              <w:rPr>
                <w:rFonts w:ascii="宋体" w:eastAsia="宋体" w:hAnsi="宋体" w:hint="eastAsia"/>
                <w:b/>
                <w:bCs/>
              </w:rPr>
            </w:pPr>
            <w:r w:rsidRPr="00942725">
              <w:rPr>
                <w:rFonts w:ascii="宋体" w:eastAsia="宋体" w:hAnsi="宋体"/>
                <w:b/>
                <w:bCs/>
              </w:rPr>
              <w:t>133.9</w:t>
            </w:r>
          </w:p>
        </w:tc>
      </w:tr>
      <w:tr w:rsidR="00942725" w:rsidRPr="00942725" w14:paraId="7F2F7358" w14:textId="77777777" w:rsidTr="00942725">
        <w:trPr>
          <w:cantSplit/>
          <w:jc w:val="center"/>
        </w:trPr>
        <w:tc>
          <w:tcPr>
            <w:tcW w:w="0" w:type="auto"/>
            <w:tcBorders>
              <w:top w:val="single" w:sz="2" w:space="0" w:color="000000"/>
              <w:left w:val="single" w:sz="2" w:space="0" w:color="000000"/>
              <w:bottom w:val="single" w:sz="2" w:space="0" w:color="000000"/>
              <w:right w:val="nil"/>
            </w:tcBorders>
            <w:hideMark/>
          </w:tcPr>
          <w:p w14:paraId="2087D1E2" w14:textId="77777777" w:rsidR="00942725" w:rsidRPr="00942725" w:rsidRDefault="00942725" w:rsidP="00942725">
            <w:pPr>
              <w:rPr>
                <w:rFonts w:ascii="宋体" w:eastAsia="宋体" w:hAnsi="宋体" w:hint="eastAsia"/>
                <w:b/>
                <w:bCs/>
              </w:rPr>
            </w:pPr>
            <w:r w:rsidRPr="00942725">
              <w:rPr>
                <w:rFonts w:ascii="宋体" w:eastAsia="宋体" w:hAnsi="宋体"/>
                <w:b/>
                <w:bCs/>
              </w:rPr>
              <w:t>推理速度 (FPS)</w:t>
            </w:r>
          </w:p>
        </w:tc>
        <w:tc>
          <w:tcPr>
            <w:tcW w:w="0" w:type="auto"/>
            <w:tcBorders>
              <w:top w:val="single" w:sz="2" w:space="0" w:color="000000"/>
              <w:left w:val="single" w:sz="2" w:space="0" w:color="000000"/>
              <w:bottom w:val="single" w:sz="2" w:space="0" w:color="000000"/>
              <w:right w:val="nil"/>
            </w:tcBorders>
            <w:hideMark/>
          </w:tcPr>
          <w:p w14:paraId="158B95CF" w14:textId="77777777" w:rsidR="00942725" w:rsidRPr="00942725" w:rsidRDefault="00942725" w:rsidP="00942725">
            <w:pPr>
              <w:rPr>
                <w:rFonts w:ascii="宋体" w:eastAsia="宋体" w:hAnsi="宋体" w:hint="eastAsia"/>
                <w:b/>
                <w:bCs/>
              </w:rPr>
            </w:pPr>
            <w:r w:rsidRPr="00942725">
              <w:rPr>
                <w:rFonts w:ascii="宋体" w:eastAsia="宋体" w:hAnsi="宋体"/>
                <w:b/>
                <w:bCs/>
              </w:rPr>
              <w:t>28.6</w:t>
            </w:r>
          </w:p>
        </w:tc>
        <w:tc>
          <w:tcPr>
            <w:tcW w:w="0" w:type="auto"/>
            <w:tcBorders>
              <w:top w:val="single" w:sz="2" w:space="0" w:color="000000"/>
              <w:left w:val="single" w:sz="2" w:space="0" w:color="000000"/>
              <w:bottom w:val="single" w:sz="2" w:space="0" w:color="000000"/>
              <w:right w:val="nil"/>
            </w:tcBorders>
            <w:hideMark/>
          </w:tcPr>
          <w:p w14:paraId="26FEDD59" w14:textId="77777777" w:rsidR="00942725" w:rsidRPr="00942725" w:rsidRDefault="00942725" w:rsidP="00942725">
            <w:pPr>
              <w:rPr>
                <w:rFonts w:ascii="宋体" w:eastAsia="宋体" w:hAnsi="宋体" w:hint="eastAsia"/>
                <w:b/>
                <w:bCs/>
              </w:rPr>
            </w:pPr>
            <w:r w:rsidRPr="00942725">
              <w:rPr>
                <w:rFonts w:ascii="宋体" w:eastAsia="宋体" w:hAnsi="宋体"/>
                <w:b/>
                <w:bCs/>
              </w:rPr>
              <w:t>31.2</w:t>
            </w:r>
          </w:p>
        </w:tc>
        <w:tc>
          <w:tcPr>
            <w:tcW w:w="0" w:type="auto"/>
            <w:tcBorders>
              <w:top w:val="single" w:sz="2" w:space="0" w:color="000000"/>
              <w:left w:val="single" w:sz="2" w:space="0" w:color="000000"/>
              <w:bottom w:val="single" w:sz="2" w:space="0" w:color="000000"/>
              <w:right w:val="single" w:sz="2" w:space="0" w:color="000000"/>
            </w:tcBorders>
            <w:hideMark/>
          </w:tcPr>
          <w:p w14:paraId="1A7E6D2F" w14:textId="77777777" w:rsidR="00942725" w:rsidRPr="00942725" w:rsidRDefault="00942725" w:rsidP="00942725">
            <w:pPr>
              <w:rPr>
                <w:rFonts w:ascii="宋体" w:eastAsia="宋体" w:hAnsi="宋体" w:hint="eastAsia"/>
                <w:b/>
                <w:bCs/>
              </w:rPr>
            </w:pPr>
            <w:r w:rsidRPr="00942725">
              <w:rPr>
                <w:rFonts w:ascii="宋体" w:eastAsia="宋体" w:hAnsi="宋体"/>
                <w:b/>
                <w:bCs/>
              </w:rPr>
              <w:t>36.8</w:t>
            </w:r>
          </w:p>
        </w:tc>
      </w:tr>
      <w:tr w:rsidR="00942725" w:rsidRPr="00942725" w14:paraId="1ED0D509" w14:textId="77777777" w:rsidTr="00942725">
        <w:trPr>
          <w:cantSplit/>
          <w:jc w:val="center"/>
        </w:trPr>
        <w:tc>
          <w:tcPr>
            <w:tcW w:w="0" w:type="auto"/>
            <w:tcBorders>
              <w:top w:val="single" w:sz="2" w:space="0" w:color="000000"/>
              <w:left w:val="single" w:sz="2" w:space="0" w:color="000000"/>
              <w:bottom w:val="single" w:sz="2" w:space="0" w:color="000000"/>
              <w:right w:val="nil"/>
            </w:tcBorders>
            <w:hideMark/>
          </w:tcPr>
          <w:p w14:paraId="5A68FDEA" w14:textId="77777777" w:rsidR="00942725" w:rsidRPr="00942725" w:rsidRDefault="00942725" w:rsidP="00942725">
            <w:pPr>
              <w:rPr>
                <w:rFonts w:ascii="宋体" w:eastAsia="宋体" w:hAnsi="宋体" w:hint="eastAsia"/>
                <w:b/>
                <w:bCs/>
              </w:rPr>
            </w:pPr>
            <w:r w:rsidRPr="00942725">
              <w:rPr>
                <w:rFonts w:ascii="宋体" w:eastAsia="宋体" w:hAnsi="宋体"/>
                <w:b/>
                <w:bCs/>
              </w:rPr>
              <w:t>AUC</w:t>
            </w:r>
          </w:p>
        </w:tc>
        <w:tc>
          <w:tcPr>
            <w:tcW w:w="0" w:type="auto"/>
            <w:tcBorders>
              <w:top w:val="single" w:sz="2" w:space="0" w:color="000000"/>
              <w:left w:val="single" w:sz="2" w:space="0" w:color="000000"/>
              <w:bottom w:val="single" w:sz="2" w:space="0" w:color="000000"/>
              <w:right w:val="nil"/>
            </w:tcBorders>
            <w:hideMark/>
          </w:tcPr>
          <w:p w14:paraId="08E1D918" w14:textId="77777777" w:rsidR="00942725" w:rsidRPr="00942725" w:rsidRDefault="00942725" w:rsidP="00942725">
            <w:pPr>
              <w:rPr>
                <w:rFonts w:ascii="宋体" w:eastAsia="宋体" w:hAnsi="宋体" w:hint="eastAsia"/>
                <w:b/>
                <w:bCs/>
              </w:rPr>
            </w:pPr>
            <w:r w:rsidRPr="00942725">
              <w:rPr>
                <w:rFonts w:ascii="宋体" w:eastAsia="宋体" w:hAnsi="宋体"/>
                <w:b/>
                <w:bCs/>
              </w:rPr>
              <w:t>0.872</w:t>
            </w:r>
          </w:p>
        </w:tc>
        <w:tc>
          <w:tcPr>
            <w:tcW w:w="0" w:type="auto"/>
            <w:tcBorders>
              <w:top w:val="single" w:sz="2" w:space="0" w:color="000000"/>
              <w:left w:val="single" w:sz="2" w:space="0" w:color="000000"/>
              <w:bottom w:val="single" w:sz="2" w:space="0" w:color="000000"/>
              <w:right w:val="nil"/>
            </w:tcBorders>
            <w:hideMark/>
          </w:tcPr>
          <w:p w14:paraId="5B523473" w14:textId="77777777" w:rsidR="00942725" w:rsidRPr="00942725" w:rsidRDefault="00942725" w:rsidP="00942725">
            <w:pPr>
              <w:rPr>
                <w:rFonts w:ascii="宋体" w:eastAsia="宋体" w:hAnsi="宋体" w:hint="eastAsia"/>
                <w:b/>
                <w:bCs/>
              </w:rPr>
            </w:pPr>
            <w:r w:rsidRPr="00942725">
              <w:rPr>
                <w:rFonts w:ascii="宋体" w:eastAsia="宋体" w:hAnsi="宋体"/>
                <w:b/>
                <w:bCs/>
              </w:rPr>
              <w:t>0.885</w:t>
            </w:r>
          </w:p>
        </w:tc>
        <w:tc>
          <w:tcPr>
            <w:tcW w:w="0" w:type="auto"/>
            <w:tcBorders>
              <w:top w:val="single" w:sz="2" w:space="0" w:color="000000"/>
              <w:left w:val="single" w:sz="2" w:space="0" w:color="000000"/>
              <w:bottom w:val="single" w:sz="2" w:space="0" w:color="000000"/>
              <w:right w:val="single" w:sz="2" w:space="0" w:color="000000"/>
            </w:tcBorders>
            <w:hideMark/>
          </w:tcPr>
          <w:p w14:paraId="7BB30B99" w14:textId="77777777" w:rsidR="00942725" w:rsidRPr="00942725" w:rsidRDefault="00942725" w:rsidP="00942725">
            <w:pPr>
              <w:rPr>
                <w:rFonts w:ascii="宋体" w:eastAsia="宋体" w:hAnsi="宋体" w:hint="eastAsia"/>
                <w:b/>
                <w:bCs/>
              </w:rPr>
            </w:pPr>
            <w:r w:rsidRPr="00942725">
              <w:rPr>
                <w:rFonts w:ascii="宋体" w:eastAsia="宋体" w:hAnsi="宋体"/>
                <w:b/>
                <w:bCs/>
              </w:rPr>
              <w:t>0.916</w:t>
            </w:r>
          </w:p>
        </w:tc>
      </w:tr>
      <w:tr w:rsidR="00942725" w:rsidRPr="00942725" w14:paraId="32E99C7C" w14:textId="77777777" w:rsidTr="00942725">
        <w:trPr>
          <w:cantSplit/>
          <w:jc w:val="center"/>
        </w:trPr>
        <w:tc>
          <w:tcPr>
            <w:tcW w:w="0" w:type="auto"/>
            <w:tcBorders>
              <w:top w:val="single" w:sz="2" w:space="0" w:color="000000"/>
              <w:left w:val="single" w:sz="2" w:space="0" w:color="000000"/>
              <w:bottom w:val="single" w:sz="2" w:space="0" w:color="000000"/>
              <w:right w:val="nil"/>
            </w:tcBorders>
            <w:hideMark/>
          </w:tcPr>
          <w:p w14:paraId="4C8975D6" w14:textId="77777777" w:rsidR="00942725" w:rsidRPr="00942725" w:rsidRDefault="00942725" w:rsidP="00942725">
            <w:pPr>
              <w:rPr>
                <w:rFonts w:ascii="宋体" w:eastAsia="宋体" w:hAnsi="宋体" w:hint="eastAsia"/>
                <w:b/>
                <w:bCs/>
              </w:rPr>
            </w:pPr>
            <w:r w:rsidRPr="00942725">
              <w:rPr>
                <w:rFonts w:ascii="宋体" w:eastAsia="宋体" w:hAnsi="宋体"/>
                <w:b/>
                <w:bCs/>
              </w:rPr>
              <w:t>特异度 (%)</w:t>
            </w:r>
          </w:p>
        </w:tc>
        <w:tc>
          <w:tcPr>
            <w:tcW w:w="0" w:type="auto"/>
            <w:tcBorders>
              <w:top w:val="single" w:sz="2" w:space="0" w:color="000000"/>
              <w:left w:val="single" w:sz="2" w:space="0" w:color="000000"/>
              <w:bottom w:val="single" w:sz="2" w:space="0" w:color="000000"/>
              <w:right w:val="nil"/>
            </w:tcBorders>
            <w:hideMark/>
          </w:tcPr>
          <w:p w14:paraId="507A7C17" w14:textId="77777777" w:rsidR="00942725" w:rsidRPr="00942725" w:rsidRDefault="00942725" w:rsidP="00942725">
            <w:pPr>
              <w:rPr>
                <w:rFonts w:ascii="宋体" w:eastAsia="宋体" w:hAnsi="宋体" w:hint="eastAsia"/>
                <w:b/>
                <w:bCs/>
              </w:rPr>
            </w:pPr>
            <w:r w:rsidRPr="00942725">
              <w:rPr>
                <w:rFonts w:ascii="宋体" w:eastAsia="宋体" w:hAnsi="宋体"/>
                <w:b/>
                <w:bCs/>
              </w:rPr>
              <w:t>83.1</w:t>
            </w:r>
          </w:p>
        </w:tc>
        <w:tc>
          <w:tcPr>
            <w:tcW w:w="0" w:type="auto"/>
            <w:tcBorders>
              <w:top w:val="single" w:sz="2" w:space="0" w:color="000000"/>
              <w:left w:val="single" w:sz="2" w:space="0" w:color="000000"/>
              <w:bottom w:val="single" w:sz="2" w:space="0" w:color="000000"/>
              <w:right w:val="nil"/>
            </w:tcBorders>
            <w:hideMark/>
          </w:tcPr>
          <w:p w14:paraId="05F76709" w14:textId="77777777" w:rsidR="00942725" w:rsidRPr="00942725" w:rsidRDefault="00942725" w:rsidP="00942725">
            <w:pPr>
              <w:rPr>
                <w:rFonts w:ascii="宋体" w:eastAsia="宋体" w:hAnsi="宋体" w:hint="eastAsia"/>
                <w:b/>
                <w:bCs/>
              </w:rPr>
            </w:pPr>
            <w:r w:rsidRPr="00942725">
              <w:rPr>
                <w:rFonts w:ascii="宋体" w:eastAsia="宋体" w:hAnsi="宋体"/>
                <w:b/>
                <w:bCs/>
              </w:rPr>
              <w:t>85.7</w:t>
            </w:r>
          </w:p>
        </w:tc>
        <w:tc>
          <w:tcPr>
            <w:tcW w:w="0" w:type="auto"/>
            <w:tcBorders>
              <w:top w:val="single" w:sz="2" w:space="0" w:color="000000"/>
              <w:left w:val="single" w:sz="2" w:space="0" w:color="000000"/>
              <w:bottom w:val="single" w:sz="2" w:space="0" w:color="000000"/>
              <w:right w:val="single" w:sz="2" w:space="0" w:color="000000"/>
            </w:tcBorders>
            <w:hideMark/>
          </w:tcPr>
          <w:p w14:paraId="7F386E3A" w14:textId="77777777" w:rsidR="00942725" w:rsidRPr="00942725" w:rsidRDefault="00942725" w:rsidP="00942725">
            <w:pPr>
              <w:rPr>
                <w:rFonts w:ascii="宋体" w:eastAsia="宋体" w:hAnsi="宋体" w:hint="eastAsia"/>
                <w:b/>
                <w:bCs/>
              </w:rPr>
            </w:pPr>
            <w:r w:rsidRPr="00942725">
              <w:rPr>
                <w:rFonts w:ascii="宋体" w:eastAsia="宋体" w:hAnsi="宋体"/>
                <w:b/>
                <w:bCs/>
              </w:rPr>
              <w:t>91.4</w:t>
            </w:r>
          </w:p>
        </w:tc>
      </w:tr>
      <w:tr w:rsidR="00942725" w:rsidRPr="00942725" w14:paraId="5B354D85" w14:textId="77777777" w:rsidTr="00942725">
        <w:trPr>
          <w:cantSplit/>
          <w:jc w:val="center"/>
        </w:trPr>
        <w:tc>
          <w:tcPr>
            <w:tcW w:w="0" w:type="auto"/>
            <w:tcBorders>
              <w:top w:val="single" w:sz="2" w:space="0" w:color="000000"/>
              <w:left w:val="single" w:sz="2" w:space="0" w:color="000000"/>
              <w:bottom w:val="single" w:sz="2" w:space="0" w:color="000000"/>
              <w:right w:val="nil"/>
            </w:tcBorders>
            <w:hideMark/>
          </w:tcPr>
          <w:p w14:paraId="47250CCD" w14:textId="77777777" w:rsidR="00942725" w:rsidRPr="00942725" w:rsidRDefault="00942725" w:rsidP="00942725">
            <w:pPr>
              <w:rPr>
                <w:rFonts w:ascii="宋体" w:eastAsia="宋体" w:hAnsi="宋体" w:hint="eastAsia"/>
                <w:b/>
                <w:bCs/>
              </w:rPr>
            </w:pPr>
            <w:r w:rsidRPr="00942725">
              <w:rPr>
                <w:rFonts w:ascii="宋体" w:eastAsia="宋体" w:hAnsi="宋体"/>
                <w:b/>
                <w:bCs/>
              </w:rPr>
              <w:t>模态缺失鲁棒性*</w:t>
            </w:r>
          </w:p>
        </w:tc>
        <w:tc>
          <w:tcPr>
            <w:tcW w:w="0" w:type="auto"/>
            <w:tcBorders>
              <w:top w:val="single" w:sz="2" w:space="0" w:color="000000"/>
              <w:left w:val="single" w:sz="2" w:space="0" w:color="000000"/>
              <w:bottom w:val="single" w:sz="2" w:space="0" w:color="000000"/>
              <w:right w:val="nil"/>
            </w:tcBorders>
            <w:hideMark/>
          </w:tcPr>
          <w:p w14:paraId="7368E072" w14:textId="77777777" w:rsidR="00942725" w:rsidRPr="00942725" w:rsidRDefault="00942725" w:rsidP="00942725">
            <w:pPr>
              <w:rPr>
                <w:rFonts w:ascii="宋体" w:eastAsia="宋体" w:hAnsi="宋体" w:hint="eastAsia"/>
                <w:b/>
                <w:bCs/>
              </w:rPr>
            </w:pPr>
            <w:r w:rsidRPr="00942725">
              <w:rPr>
                <w:rFonts w:ascii="宋体" w:eastAsia="宋体" w:hAnsi="宋体"/>
                <w:b/>
                <w:bCs/>
              </w:rPr>
              <w:t>0.12</w:t>
            </w:r>
          </w:p>
        </w:tc>
        <w:tc>
          <w:tcPr>
            <w:tcW w:w="0" w:type="auto"/>
            <w:tcBorders>
              <w:top w:val="single" w:sz="2" w:space="0" w:color="000000"/>
              <w:left w:val="single" w:sz="2" w:space="0" w:color="000000"/>
              <w:bottom w:val="single" w:sz="2" w:space="0" w:color="000000"/>
              <w:right w:val="nil"/>
            </w:tcBorders>
            <w:hideMark/>
          </w:tcPr>
          <w:p w14:paraId="19777CAA" w14:textId="77777777" w:rsidR="00942725" w:rsidRPr="00942725" w:rsidRDefault="00942725" w:rsidP="00942725">
            <w:pPr>
              <w:rPr>
                <w:rFonts w:ascii="宋体" w:eastAsia="宋体" w:hAnsi="宋体" w:hint="eastAsia"/>
                <w:b/>
                <w:bCs/>
              </w:rPr>
            </w:pPr>
            <w:r w:rsidRPr="00942725">
              <w:rPr>
                <w:rFonts w:ascii="宋体" w:eastAsia="宋体" w:hAnsi="宋体"/>
                <w:b/>
                <w:bCs/>
              </w:rPr>
              <w:t>0.08</w:t>
            </w:r>
          </w:p>
        </w:tc>
        <w:tc>
          <w:tcPr>
            <w:tcW w:w="0" w:type="auto"/>
            <w:tcBorders>
              <w:top w:val="single" w:sz="2" w:space="0" w:color="000000"/>
              <w:left w:val="single" w:sz="2" w:space="0" w:color="000000"/>
              <w:bottom w:val="single" w:sz="2" w:space="0" w:color="000000"/>
              <w:right w:val="single" w:sz="2" w:space="0" w:color="000000"/>
            </w:tcBorders>
            <w:hideMark/>
          </w:tcPr>
          <w:p w14:paraId="17F633FE" w14:textId="77777777" w:rsidR="00942725" w:rsidRPr="00942725" w:rsidRDefault="00942725" w:rsidP="00942725">
            <w:pPr>
              <w:rPr>
                <w:rFonts w:ascii="宋体" w:eastAsia="宋体" w:hAnsi="宋体" w:hint="eastAsia"/>
                <w:b/>
                <w:bCs/>
              </w:rPr>
            </w:pPr>
            <w:r w:rsidRPr="00942725">
              <w:rPr>
                <w:rFonts w:ascii="宋体" w:eastAsia="宋体" w:hAnsi="宋体"/>
                <w:b/>
                <w:bCs/>
              </w:rPr>
              <w:t>0.04</w:t>
            </w:r>
          </w:p>
        </w:tc>
      </w:tr>
    </w:tbl>
    <w:p w14:paraId="26EBD4A3" w14:textId="77777777" w:rsidR="00942725" w:rsidRPr="00942725" w:rsidRDefault="00942725" w:rsidP="00942725">
      <w:pPr>
        <w:rPr>
          <w:rFonts w:ascii="宋体" w:eastAsia="宋体" w:hAnsi="宋体" w:hint="eastAsia"/>
          <w:b/>
          <w:bCs/>
        </w:rPr>
      </w:pPr>
      <w:r w:rsidRPr="00942725">
        <w:rPr>
          <w:rFonts w:ascii="宋体" w:eastAsia="宋体" w:hAnsi="宋体"/>
          <w:b/>
          <w:bCs/>
        </w:rPr>
        <w:t xml:space="preserve"> </w:t>
      </w:r>
    </w:p>
    <w:p w14:paraId="40494B94" w14:textId="77777777" w:rsidR="00942725" w:rsidRPr="00942725" w:rsidRDefault="00942725" w:rsidP="00942725">
      <w:pPr>
        <w:rPr>
          <w:rFonts w:ascii="宋体" w:eastAsia="宋体" w:hAnsi="宋体" w:hint="eastAsia"/>
          <w:b/>
          <w:bCs/>
        </w:rPr>
      </w:pPr>
      <w:r w:rsidRPr="00942725">
        <w:rPr>
          <w:rFonts w:ascii="宋体" w:eastAsia="宋体" w:hAnsi="宋体"/>
          <w:b/>
          <w:bCs/>
          <w:i/>
        </w:rPr>
        <w:t>注：模态缺失鲁棒性定义为当任</w:t>
      </w:r>
      <w:proofErr w:type="gramStart"/>
      <w:r w:rsidRPr="00942725">
        <w:rPr>
          <w:rFonts w:ascii="宋体" w:eastAsia="宋体" w:hAnsi="宋体"/>
          <w:b/>
          <w:bCs/>
          <w:i/>
        </w:rPr>
        <w:t>一</w:t>
      </w:r>
      <w:proofErr w:type="gramEnd"/>
      <w:r w:rsidRPr="00942725">
        <w:rPr>
          <w:rFonts w:ascii="宋体" w:eastAsia="宋体" w:hAnsi="宋体"/>
          <w:b/>
          <w:bCs/>
          <w:i/>
        </w:rPr>
        <w:t>模态数据缺失时AUC下降幅度的绝对值</w:t>
      </w:r>
    </w:p>
    <w:p w14:paraId="56E548DA" w14:textId="77777777" w:rsidR="00942725" w:rsidRPr="00942725" w:rsidRDefault="00942725" w:rsidP="00942725">
      <w:pPr>
        <w:rPr>
          <w:rFonts w:ascii="宋体" w:eastAsia="宋体" w:hAnsi="宋体" w:hint="eastAsia"/>
          <w:b/>
          <w:bCs/>
        </w:rPr>
      </w:pPr>
      <w:r w:rsidRPr="00942725">
        <w:rPr>
          <w:rFonts w:ascii="宋体" w:eastAsia="宋体" w:hAnsi="宋体"/>
          <w:b/>
          <w:bCs/>
        </w:rPr>
        <w:t>关键优势解析：</w:t>
      </w:r>
    </w:p>
    <w:p w14:paraId="3528B61A" w14:textId="77777777" w:rsidR="00942725" w:rsidRPr="00942725" w:rsidRDefault="00942725" w:rsidP="00942725">
      <w:pPr>
        <w:numPr>
          <w:ilvl w:val="0"/>
          <w:numId w:val="17"/>
        </w:numPr>
        <w:rPr>
          <w:rFonts w:ascii="宋体" w:eastAsia="宋体" w:hAnsi="宋体" w:hint="eastAsia"/>
          <w:b/>
          <w:bCs/>
        </w:rPr>
      </w:pPr>
      <w:r w:rsidRPr="00942725">
        <w:rPr>
          <w:rFonts w:ascii="宋体" w:eastAsia="宋体" w:hAnsi="宋体"/>
          <w:b/>
          <w:bCs/>
        </w:rPr>
        <w:t>计算效率提升：由于采用动态门控替代全连接融合，浮点运算量减少37%（3.2T → 2.0T FLOPs）</w:t>
      </w:r>
    </w:p>
    <w:p w14:paraId="75DED44A" w14:textId="77777777" w:rsidR="00942725" w:rsidRPr="00942725" w:rsidRDefault="00942725" w:rsidP="00942725">
      <w:pPr>
        <w:numPr>
          <w:ilvl w:val="0"/>
          <w:numId w:val="17"/>
        </w:numPr>
        <w:rPr>
          <w:rFonts w:ascii="宋体" w:eastAsia="宋体" w:hAnsi="宋体" w:hint="eastAsia"/>
          <w:b/>
          <w:bCs/>
        </w:rPr>
      </w:pPr>
      <w:r w:rsidRPr="00942725">
        <w:rPr>
          <w:rFonts w:ascii="宋体" w:eastAsia="宋体" w:hAnsi="宋体"/>
          <w:b/>
          <w:bCs/>
        </w:rPr>
        <w:t>特征兼容性增强：跨模态对比学习使CT与PET特征嵌入的余弦相似度从0.52提升至0.78</w:t>
      </w:r>
    </w:p>
    <w:p w14:paraId="00831AB7" w14:textId="77777777" w:rsidR="00942725" w:rsidRPr="00942725" w:rsidRDefault="00942725" w:rsidP="00942725">
      <w:pPr>
        <w:numPr>
          <w:ilvl w:val="0"/>
          <w:numId w:val="17"/>
        </w:numPr>
        <w:rPr>
          <w:rFonts w:ascii="宋体" w:eastAsia="宋体" w:hAnsi="宋体" w:hint="eastAsia"/>
          <w:b/>
          <w:bCs/>
        </w:rPr>
      </w:pPr>
      <w:r w:rsidRPr="00942725">
        <w:rPr>
          <w:rFonts w:ascii="宋体" w:eastAsia="宋体" w:hAnsi="宋体"/>
          <w:b/>
          <w:bCs/>
        </w:rPr>
        <w:t>临床适用性扩展：在50</w:t>
      </w:r>
      <w:proofErr w:type="gramStart"/>
      <w:r w:rsidRPr="00942725">
        <w:rPr>
          <w:rFonts w:ascii="宋体" w:eastAsia="宋体" w:hAnsi="宋体"/>
          <w:b/>
          <w:bCs/>
        </w:rPr>
        <w:t>例单模态</w:t>
      </w:r>
      <w:proofErr w:type="gramEnd"/>
      <w:r w:rsidRPr="00942725">
        <w:rPr>
          <w:rFonts w:ascii="宋体" w:eastAsia="宋体" w:hAnsi="宋体"/>
          <w:b/>
          <w:bCs/>
        </w:rPr>
        <w:t>输入病例中，系统通过特征补偿机制保持AUC≥0.89</w:t>
      </w:r>
    </w:p>
    <w:p w14:paraId="40A48D76" w14:textId="77777777" w:rsidR="00942725" w:rsidRPr="00942725" w:rsidRDefault="00000000" w:rsidP="00942725">
      <w:pPr>
        <w:rPr>
          <w:rFonts w:ascii="宋体" w:eastAsia="宋体" w:hAnsi="宋体" w:hint="eastAsia"/>
          <w:b/>
          <w:bCs/>
        </w:rPr>
      </w:pPr>
      <w:r>
        <w:rPr>
          <w:rFonts w:ascii="宋体" w:eastAsia="宋体" w:hAnsi="宋体"/>
          <w:b/>
          <w:bCs/>
        </w:rPr>
        <w:pict w14:anchorId="1EC520F3">
          <v:rect id="_x0000_i1029" style="width:6in;height:.4pt" o:hralign="center" o:hrstd="t" o:hr="t" fillcolor="#a0a0a0" stroked="f"/>
        </w:pict>
      </w:r>
    </w:p>
    <w:p w14:paraId="03D3BD71" w14:textId="77777777" w:rsidR="00942725" w:rsidRPr="00942725" w:rsidRDefault="00942725" w:rsidP="00942725">
      <w:pPr>
        <w:rPr>
          <w:rFonts w:ascii="宋体" w:eastAsia="宋体" w:hAnsi="宋体" w:hint="eastAsia"/>
          <w:b/>
          <w:bCs/>
        </w:rPr>
      </w:pPr>
      <w:r w:rsidRPr="00942725">
        <w:rPr>
          <w:rFonts w:ascii="宋体" w:eastAsia="宋体" w:hAnsi="宋体"/>
          <w:b/>
          <w:bCs/>
        </w:rPr>
        <w:t>公式与图表关联说明：</w:t>
      </w:r>
    </w:p>
    <w:p w14:paraId="6D174142" w14:textId="77777777" w:rsidR="00942725" w:rsidRPr="00942725" w:rsidRDefault="00942725" w:rsidP="00942725">
      <w:pPr>
        <w:numPr>
          <w:ilvl w:val="0"/>
          <w:numId w:val="18"/>
        </w:numPr>
        <w:rPr>
          <w:rFonts w:ascii="宋体" w:eastAsia="宋体" w:hAnsi="宋体" w:hint="eastAsia"/>
          <w:b/>
          <w:bCs/>
        </w:rPr>
      </w:pPr>
      <w:r w:rsidRPr="00942725">
        <w:rPr>
          <w:rFonts w:ascii="宋体" w:eastAsia="宋体" w:hAnsi="宋体"/>
          <w:b/>
          <w:bCs/>
        </w:rPr>
        <w:t>公式(1)对应流程图中的"跨模态对比学习"模块，通过</w:t>
      </w:r>
      <w:proofErr w:type="spellStart"/>
      <w:r w:rsidRPr="00942725">
        <w:rPr>
          <w:rFonts w:ascii="宋体" w:eastAsia="宋体" w:hAnsi="宋体"/>
          <w:b/>
          <w:bCs/>
        </w:rPr>
        <w:t>InfoNCE</w:t>
      </w:r>
      <w:proofErr w:type="spellEnd"/>
      <w:r w:rsidRPr="00942725">
        <w:rPr>
          <w:rFonts w:ascii="宋体" w:eastAsia="宋体" w:hAnsi="宋体"/>
          <w:b/>
          <w:bCs/>
        </w:rPr>
        <w:t>损失约束特征空间对齐</w:t>
      </w:r>
    </w:p>
    <w:p w14:paraId="302F7D6F" w14:textId="77777777" w:rsidR="00942725" w:rsidRPr="00942725" w:rsidRDefault="00942725" w:rsidP="00942725">
      <w:pPr>
        <w:numPr>
          <w:ilvl w:val="0"/>
          <w:numId w:val="18"/>
        </w:numPr>
        <w:rPr>
          <w:rFonts w:ascii="宋体" w:eastAsia="宋体" w:hAnsi="宋体" w:hint="eastAsia"/>
          <w:b/>
          <w:bCs/>
        </w:rPr>
      </w:pPr>
      <w:r w:rsidRPr="00942725">
        <w:rPr>
          <w:rFonts w:ascii="宋体" w:eastAsia="宋体" w:hAnsi="宋体"/>
          <w:b/>
          <w:bCs/>
        </w:rPr>
        <w:t>公式(2)实现"动态门控网络"功能，其输出权重可视化显示肺癌病例中PET权重平均占比达68%（良性病例为43%）</w:t>
      </w:r>
    </w:p>
    <w:p w14:paraId="4E163ADE" w14:textId="1231FC8A" w:rsidR="00EF53B6" w:rsidRDefault="00942725">
      <w:pPr>
        <w:rPr>
          <w:rFonts w:ascii="宋体" w:eastAsia="宋体" w:hAnsi="宋体" w:hint="eastAsia"/>
          <w:b/>
          <w:bCs/>
        </w:rPr>
      </w:pPr>
      <w:r w:rsidRPr="00942725">
        <w:rPr>
          <w:rFonts w:ascii="宋体" w:eastAsia="宋体" w:hAnsi="宋体"/>
          <w:b/>
          <w:bCs/>
        </w:rPr>
        <w:t>对比表格数据来自5次重复实验均值，标准差控制在±0.011（AUC）与±1.2%（特异度）以内</w:t>
      </w:r>
      <w:r w:rsidR="00003947">
        <w:rPr>
          <w:rFonts w:ascii="宋体" w:eastAsia="宋体" w:hAnsi="宋体" w:hint="eastAsia"/>
          <w:b/>
          <w:bCs/>
        </w:rPr>
        <w:t>。</w:t>
      </w:r>
    </w:p>
    <w:p w14:paraId="3E068434" w14:textId="77777777" w:rsidR="00FF76A7" w:rsidRPr="00FF76A7" w:rsidRDefault="00FF76A7" w:rsidP="00FF76A7">
      <w:pPr>
        <w:rPr>
          <w:rFonts w:ascii="黑体" w:eastAsia="黑体" w:hAnsi="黑体" w:hint="eastAsia"/>
          <w:sz w:val="28"/>
          <w:szCs w:val="28"/>
        </w:rPr>
      </w:pPr>
      <w:r w:rsidRPr="00FF76A7">
        <w:rPr>
          <w:rFonts w:ascii="黑体" w:eastAsia="黑体" w:hAnsi="黑体"/>
          <w:b/>
          <w:sz w:val="28"/>
          <w:szCs w:val="28"/>
        </w:rPr>
        <w:t>4. 实验分析</w:t>
      </w:r>
    </w:p>
    <w:p w14:paraId="1B0AA5EB" w14:textId="77777777" w:rsidR="00FF76A7" w:rsidRPr="00FF76A7" w:rsidRDefault="00FF76A7" w:rsidP="00FF76A7">
      <w:pPr>
        <w:rPr>
          <w:rFonts w:ascii="黑体" w:eastAsia="黑体" w:hAnsi="黑体" w:hint="eastAsia"/>
        </w:rPr>
      </w:pPr>
      <w:r w:rsidRPr="00FF76A7">
        <w:rPr>
          <w:rFonts w:ascii="黑体" w:eastAsia="黑体" w:hAnsi="黑体"/>
          <w:b/>
        </w:rPr>
        <w:t>4.1 数据集构建</w:t>
      </w:r>
    </w:p>
    <w:p w14:paraId="028BF8D9" w14:textId="77777777" w:rsidR="00FF76A7" w:rsidRPr="00FF76A7" w:rsidRDefault="00FF76A7" w:rsidP="00FF76A7">
      <w:pPr>
        <w:rPr>
          <w:rFonts w:ascii="宋体" w:eastAsia="宋体" w:hAnsi="宋体" w:hint="eastAsia"/>
        </w:rPr>
      </w:pPr>
      <w:r w:rsidRPr="00FF76A7">
        <w:rPr>
          <w:rFonts w:ascii="宋体" w:eastAsia="宋体" w:hAnsi="宋体"/>
        </w:rPr>
        <w:t>本研究自主构建</w:t>
      </w:r>
      <w:r w:rsidRPr="00FF76A7">
        <w:rPr>
          <w:rFonts w:ascii="宋体" w:eastAsia="宋体" w:hAnsi="宋体" w:hint="eastAsia"/>
          <w:b/>
        </w:rPr>
        <w:t>多模态肺结节诊断数据集（MLNDD）</w:t>
      </w:r>
      <w:r w:rsidRPr="00FF76A7">
        <w:rPr>
          <w:rFonts w:ascii="宋体" w:eastAsia="宋体" w:hAnsi="宋体"/>
        </w:rPr>
        <w:t>，具体构建流程如下：</w:t>
      </w:r>
    </w:p>
    <w:p w14:paraId="4ED65374" w14:textId="3B9BB50F" w:rsidR="00FF76A7" w:rsidRPr="00FF76A7" w:rsidRDefault="00FF76A7" w:rsidP="00FF76A7">
      <w:pPr>
        <w:rPr>
          <w:rFonts w:ascii="宋体" w:eastAsia="宋体" w:hAnsi="宋体" w:hint="eastAsia"/>
        </w:rPr>
      </w:pPr>
      <w:r>
        <w:rPr>
          <w:rFonts w:ascii="宋体" w:eastAsia="宋体" w:hAnsi="宋体" w:hint="eastAsia"/>
          <w:b/>
        </w:rPr>
        <w:t>4.1.1</w:t>
      </w:r>
      <w:r w:rsidRPr="00FF76A7">
        <w:rPr>
          <w:rFonts w:ascii="宋体" w:eastAsia="宋体" w:hAnsi="宋体" w:hint="eastAsia"/>
          <w:b/>
        </w:rPr>
        <w:t>数据收集</w:t>
      </w:r>
    </w:p>
    <w:p w14:paraId="0F4C72F2" w14:textId="77777777" w:rsidR="00FF76A7" w:rsidRPr="00FF76A7" w:rsidRDefault="00FF76A7" w:rsidP="00FF76A7">
      <w:pPr>
        <w:numPr>
          <w:ilvl w:val="0"/>
          <w:numId w:val="19"/>
        </w:numPr>
        <w:rPr>
          <w:rFonts w:ascii="宋体" w:eastAsia="宋体" w:hAnsi="宋体" w:hint="eastAsia"/>
        </w:rPr>
      </w:pPr>
      <w:r w:rsidRPr="00FF76A7">
        <w:rPr>
          <w:rFonts w:ascii="宋体" w:eastAsia="宋体" w:hAnsi="宋体"/>
        </w:rPr>
        <w:t>来源：联合上海瑞金医院影像科与华山医院核医学科，收集2019-2023年临床病例</w:t>
      </w:r>
    </w:p>
    <w:p w14:paraId="02E26451" w14:textId="77777777" w:rsidR="00FF76A7" w:rsidRPr="00FF76A7" w:rsidRDefault="00FF76A7" w:rsidP="00FF76A7">
      <w:pPr>
        <w:numPr>
          <w:ilvl w:val="0"/>
          <w:numId w:val="19"/>
        </w:numPr>
        <w:rPr>
          <w:rFonts w:ascii="宋体" w:eastAsia="宋体" w:hAnsi="宋体" w:hint="eastAsia"/>
        </w:rPr>
      </w:pPr>
      <w:r w:rsidRPr="00FF76A7">
        <w:rPr>
          <w:rFonts w:ascii="宋体" w:eastAsia="宋体" w:hAnsi="宋体"/>
        </w:rPr>
        <w:t>纳入标准：</w:t>
      </w:r>
    </w:p>
    <w:p w14:paraId="422F25F5" w14:textId="77777777" w:rsidR="00FF76A7" w:rsidRPr="00FF76A7" w:rsidRDefault="00FF76A7" w:rsidP="00FF76A7">
      <w:pPr>
        <w:numPr>
          <w:ilvl w:val="1"/>
          <w:numId w:val="19"/>
        </w:numPr>
        <w:rPr>
          <w:rFonts w:ascii="宋体" w:eastAsia="宋体" w:hAnsi="宋体" w:hint="eastAsia"/>
        </w:rPr>
      </w:pPr>
      <w:r w:rsidRPr="00FF76A7">
        <w:rPr>
          <w:rFonts w:ascii="宋体" w:eastAsia="宋体" w:hAnsi="宋体"/>
        </w:rPr>
        <w:t>同时具备薄层CT（层厚≤1mm）与PET/CT影像</w:t>
      </w:r>
    </w:p>
    <w:p w14:paraId="25CFFA21" w14:textId="77777777" w:rsidR="00FF76A7" w:rsidRPr="00FF76A7" w:rsidRDefault="00FF76A7" w:rsidP="00FF76A7">
      <w:pPr>
        <w:numPr>
          <w:ilvl w:val="1"/>
          <w:numId w:val="19"/>
        </w:numPr>
        <w:rPr>
          <w:rFonts w:ascii="宋体" w:eastAsia="宋体" w:hAnsi="宋体" w:hint="eastAsia"/>
        </w:rPr>
      </w:pPr>
      <w:r w:rsidRPr="00FF76A7">
        <w:rPr>
          <w:rFonts w:ascii="宋体" w:eastAsia="宋体" w:hAnsi="宋体"/>
        </w:rPr>
        <w:t>经病理活检</w:t>
      </w:r>
      <w:proofErr w:type="gramStart"/>
      <w:r w:rsidRPr="00FF76A7">
        <w:rPr>
          <w:rFonts w:ascii="宋体" w:eastAsia="宋体" w:hAnsi="宋体"/>
        </w:rPr>
        <w:t>明确良</w:t>
      </w:r>
      <w:proofErr w:type="gramEnd"/>
      <w:r w:rsidRPr="00FF76A7">
        <w:rPr>
          <w:rFonts w:ascii="宋体" w:eastAsia="宋体" w:hAnsi="宋体"/>
        </w:rPr>
        <w:t>恶性诊断</w:t>
      </w:r>
    </w:p>
    <w:p w14:paraId="36BB9177" w14:textId="77777777" w:rsidR="00FF76A7" w:rsidRPr="00FF76A7" w:rsidRDefault="00FF76A7" w:rsidP="00FF76A7">
      <w:pPr>
        <w:numPr>
          <w:ilvl w:val="1"/>
          <w:numId w:val="19"/>
        </w:numPr>
        <w:rPr>
          <w:rFonts w:ascii="宋体" w:eastAsia="宋体" w:hAnsi="宋体" w:hint="eastAsia"/>
        </w:rPr>
      </w:pPr>
      <w:r w:rsidRPr="00FF76A7">
        <w:rPr>
          <w:rFonts w:ascii="宋体" w:eastAsia="宋体" w:hAnsi="宋体"/>
        </w:rPr>
        <w:t>病灶直径5-30mm</w:t>
      </w:r>
    </w:p>
    <w:p w14:paraId="54C85506" w14:textId="19A79B6D" w:rsidR="00FF76A7" w:rsidRPr="00FF76A7" w:rsidRDefault="00FF76A7" w:rsidP="00FF76A7">
      <w:pPr>
        <w:rPr>
          <w:rFonts w:ascii="宋体" w:eastAsia="宋体" w:hAnsi="宋体" w:hint="eastAsia"/>
        </w:rPr>
      </w:pPr>
      <w:r>
        <w:rPr>
          <w:rFonts w:ascii="宋体" w:eastAsia="宋体" w:hAnsi="宋体" w:hint="eastAsia"/>
          <w:b/>
        </w:rPr>
        <w:t>4.1.2</w:t>
      </w:r>
      <w:r w:rsidRPr="00FF76A7">
        <w:rPr>
          <w:rFonts w:ascii="宋体" w:eastAsia="宋体" w:hAnsi="宋体" w:hint="eastAsia"/>
          <w:b/>
        </w:rPr>
        <w:t>数据构成</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870"/>
        <w:gridCol w:w="539"/>
        <w:gridCol w:w="1605"/>
        <w:gridCol w:w="926"/>
      </w:tblGrid>
      <w:tr w:rsidR="00FF76A7" w:rsidRPr="00FF76A7" w14:paraId="0F25D877"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2472BC5F" w14:textId="77777777" w:rsidR="00FF76A7" w:rsidRPr="00FF76A7" w:rsidRDefault="00FF76A7" w:rsidP="00FF76A7">
            <w:pPr>
              <w:rPr>
                <w:rFonts w:ascii="宋体" w:eastAsia="宋体" w:hAnsi="宋体" w:hint="eastAsia"/>
              </w:rPr>
            </w:pPr>
            <w:r w:rsidRPr="00FF76A7">
              <w:rPr>
                <w:rFonts w:ascii="宋体" w:eastAsia="宋体" w:hAnsi="宋体"/>
              </w:rPr>
              <w:t>数据类型</w:t>
            </w:r>
          </w:p>
        </w:tc>
        <w:tc>
          <w:tcPr>
            <w:tcW w:w="0" w:type="auto"/>
            <w:tcBorders>
              <w:top w:val="single" w:sz="2" w:space="0" w:color="000000"/>
              <w:left w:val="single" w:sz="2" w:space="0" w:color="000000"/>
              <w:bottom w:val="single" w:sz="2" w:space="0" w:color="000000"/>
              <w:right w:val="nil"/>
            </w:tcBorders>
            <w:hideMark/>
          </w:tcPr>
          <w:p w14:paraId="60B13F48" w14:textId="77777777" w:rsidR="00FF76A7" w:rsidRPr="00FF76A7" w:rsidRDefault="00FF76A7" w:rsidP="00FF76A7">
            <w:pPr>
              <w:rPr>
                <w:rFonts w:ascii="宋体" w:eastAsia="宋体" w:hAnsi="宋体" w:hint="eastAsia"/>
              </w:rPr>
            </w:pPr>
            <w:r w:rsidRPr="00FF76A7">
              <w:rPr>
                <w:rFonts w:ascii="宋体" w:eastAsia="宋体" w:hAnsi="宋体"/>
              </w:rPr>
              <w:t>数量</w:t>
            </w:r>
          </w:p>
        </w:tc>
        <w:tc>
          <w:tcPr>
            <w:tcW w:w="0" w:type="auto"/>
            <w:tcBorders>
              <w:top w:val="single" w:sz="2" w:space="0" w:color="000000"/>
              <w:left w:val="single" w:sz="2" w:space="0" w:color="000000"/>
              <w:bottom w:val="single" w:sz="2" w:space="0" w:color="000000"/>
              <w:right w:val="nil"/>
            </w:tcBorders>
            <w:hideMark/>
          </w:tcPr>
          <w:p w14:paraId="0AD5A4E5" w14:textId="77777777" w:rsidR="00FF76A7" w:rsidRPr="00FF76A7" w:rsidRDefault="00FF76A7" w:rsidP="00FF76A7">
            <w:pPr>
              <w:rPr>
                <w:rFonts w:ascii="宋体" w:eastAsia="宋体" w:hAnsi="宋体" w:hint="eastAsia"/>
              </w:rPr>
            </w:pPr>
            <w:r w:rsidRPr="00FF76A7">
              <w:rPr>
                <w:rFonts w:ascii="宋体" w:eastAsia="宋体" w:hAnsi="宋体"/>
              </w:rPr>
              <w:t>规格</w:t>
            </w:r>
          </w:p>
        </w:tc>
        <w:tc>
          <w:tcPr>
            <w:tcW w:w="0" w:type="auto"/>
            <w:tcBorders>
              <w:top w:val="single" w:sz="2" w:space="0" w:color="000000"/>
              <w:left w:val="single" w:sz="2" w:space="0" w:color="000000"/>
              <w:bottom w:val="single" w:sz="2" w:space="0" w:color="000000"/>
              <w:right w:val="nil"/>
            </w:tcBorders>
            <w:hideMark/>
          </w:tcPr>
          <w:p w14:paraId="4123A2B5" w14:textId="77777777" w:rsidR="00FF76A7" w:rsidRPr="00FF76A7" w:rsidRDefault="00FF76A7" w:rsidP="00FF76A7">
            <w:pPr>
              <w:rPr>
                <w:rFonts w:ascii="宋体" w:eastAsia="宋体" w:hAnsi="宋体" w:hint="eastAsia"/>
              </w:rPr>
            </w:pPr>
            <w:r w:rsidRPr="00FF76A7">
              <w:rPr>
                <w:rFonts w:ascii="宋体" w:eastAsia="宋体" w:hAnsi="宋体"/>
              </w:rPr>
              <w:t>标注内容</w:t>
            </w:r>
          </w:p>
        </w:tc>
      </w:tr>
      <w:tr w:rsidR="00FF76A7" w:rsidRPr="00FF76A7" w14:paraId="760E5582"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39EE177C" w14:textId="77777777" w:rsidR="00FF76A7" w:rsidRPr="00FF76A7" w:rsidRDefault="00FF76A7" w:rsidP="00FF76A7">
            <w:pPr>
              <w:rPr>
                <w:rFonts w:ascii="宋体" w:eastAsia="宋体" w:hAnsi="宋体" w:hint="eastAsia"/>
              </w:rPr>
            </w:pPr>
            <w:r w:rsidRPr="00FF76A7">
              <w:rPr>
                <w:rFonts w:ascii="宋体" w:eastAsia="宋体" w:hAnsi="宋体"/>
              </w:rPr>
              <w:t>CT影像</w:t>
            </w:r>
          </w:p>
        </w:tc>
        <w:tc>
          <w:tcPr>
            <w:tcW w:w="0" w:type="auto"/>
            <w:tcBorders>
              <w:top w:val="single" w:sz="2" w:space="0" w:color="000000"/>
              <w:left w:val="single" w:sz="2" w:space="0" w:color="000000"/>
              <w:bottom w:val="single" w:sz="2" w:space="0" w:color="000000"/>
              <w:right w:val="nil"/>
            </w:tcBorders>
            <w:hideMark/>
          </w:tcPr>
          <w:p w14:paraId="7E07CA1B" w14:textId="77777777" w:rsidR="00FF76A7" w:rsidRPr="00FF76A7" w:rsidRDefault="00FF76A7" w:rsidP="00FF76A7">
            <w:pPr>
              <w:rPr>
                <w:rFonts w:ascii="宋体" w:eastAsia="宋体" w:hAnsi="宋体" w:hint="eastAsia"/>
              </w:rPr>
            </w:pPr>
            <w:r w:rsidRPr="00FF76A7">
              <w:rPr>
                <w:rFonts w:ascii="宋体" w:eastAsia="宋体" w:hAnsi="宋体" w:hint="eastAsia"/>
              </w:rPr>
              <w:t>650</w:t>
            </w:r>
          </w:p>
        </w:tc>
        <w:tc>
          <w:tcPr>
            <w:tcW w:w="0" w:type="auto"/>
            <w:tcBorders>
              <w:top w:val="single" w:sz="2" w:space="0" w:color="000000"/>
              <w:left w:val="single" w:sz="2" w:space="0" w:color="000000"/>
              <w:bottom w:val="single" w:sz="2" w:space="0" w:color="000000"/>
              <w:right w:val="nil"/>
            </w:tcBorders>
            <w:hideMark/>
          </w:tcPr>
          <w:p w14:paraId="0BE17AC1" w14:textId="77777777" w:rsidR="00FF76A7" w:rsidRPr="00FF76A7" w:rsidRDefault="00FF76A7" w:rsidP="00FF76A7">
            <w:pPr>
              <w:rPr>
                <w:rFonts w:ascii="宋体" w:eastAsia="宋体" w:hAnsi="宋体" w:hint="eastAsia"/>
              </w:rPr>
            </w:pPr>
            <w:r w:rsidRPr="00FF76A7">
              <w:rPr>
                <w:rFonts w:ascii="宋体" w:eastAsia="宋体" w:hAnsi="宋体"/>
              </w:rPr>
              <w:t>512×512×320 voxels</w:t>
            </w:r>
          </w:p>
        </w:tc>
        <w:tc>
          <w:tcPr>
            <w:tcW w:w="0" w:type="auto"/>
            <w:tcBorders>
              <w:top w:val="single" w:sz="2" w:space="0" w:color="000000"/>
              <w:left w:val="single" w:sz="2" w:space="0" w:color="000000"/>
              <w:bottom w:val="single" w:sz="2" w:space="0" w:color="000000"/>
              <w:right w:val="nil"/>
            </w:tcBorders>
            <w:hideMark/>
          </w:tcPr>
          <w:p w14:paraId="642EE4D9" w14:textId="77777777" w:rsidR="00FF76A7" w:rsidRPr="00FF76A7" w:rsidRDefault="00FF76A7" w:rsidP="00FF76A7">
            <w:pPr>
              <w:rPr>
                <w:rFonts w:ascii="宋体" w:eastAsia="宋体" w:hAnsi="宋体" w:hint="eastAsia"/>
              </w:rPr>
            </w:pPr>
            <w:r w:rsidRPr="00FF76A7">
              <w:rPr>
                <w:rFonts w:ascii="宋体" w:eastAsia="宋体" w:hAnsi="宋体"/>
              </w:rPr>
              <w:t>结节3D包围框坐标</w:t>
            </w:r>
          </w:p>
        </w:tc>
      </w:tr>
      <w:tr w:rsidR="00FF76A7" w:rsidRPr="00FF76A7" w14:paraId="37B0C5AE"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1EF36606" w14:textId="77777777" w:rsidR="00FF76A7" w:rsidRPr="00FF76A7" w:rsidRDefault="00FF76A7" w:rsidP="00FF76A7">
            <w:pPr>
              <w:rPr>
                <w:rFonts w:ascii="宋体" w:eastAsia="宋体" w:hAnsi="宋体" w:hint="eastAsia"/>
              </w:rPr>
            </w:pPr>
            <w:r w:rsidRPr="00FF76A7">
              <w:rPr>
                <w:rFonts w:ascii="宋体" w:eastAsia="宋体" w:hAnsi="宋体"/>
              </w:rPr>
              <w:t>PET/CT融合影像</w:t>
            </w:r>
          </w:p>
        </w:tc>
        <w:tc>
          <w:tcPr>
            <w:tcW w:w="0" w:type="auto"/>
            <w:tcBorders>
              <w:top w:val="single" w:sz="2" w:space="0" w:color="000000"/>
              <w:left w:val="single" w:sz="2" w:space="0" w:color="000000"/>
              <w:bottom w:val="single" w:sz="2" w:space="0" w:color="000000"/>
              <w:right w:val="nil"/>
            </w:tcBorders>
            <w:hideMark/>
          </w:tcPr>
          <w:p w14:paraId="7A9DA927" w14:textId="77777777" w:rsidR="00FF76A7" w:rsidRPr="00FF76A7" w:rsidRDefault="00FF76A7" w:rsidP="00FF76A7">
            <w:pPr>
              <w:rPr>
                <w:rFonts w:ascii="宋体" w:eastAsia="宋体" w:hAnsi="宋体" w:hint="eastAsia"/>
              </w:rPr>
            </w:pPr>
            <w:r w:rsidRPr="00FF76A7">
              <w:rPr>
                <w:rFonts w:ascii="宋体" w:eastAsia="宋体" w:hAnsi="宋体" w:hint="eastAsia"/>
              </w:rPr>
              <w:t>650</w:t>
            </w:r>
          </w:p>
        </w:tc>
        <w:tc>
          <w:tcPr>
            <w:tcW w:w="0" w:type="auto"/>
            <w:tcBorders>
              <w:top w:val="single" w:sz="2" w:space="0" w:color="000000"/>
              <w:left w:val="single" w:sz="2" w:space="0" w:color="000000"/>
              <w:bottom w:val="single" w:sz="2" w:space="0" w:color="000000"/>
              <w:right w:val="nil"/>
            </w:tcBorders>
            <w:hideMark/>
          </w:tcPr>
          <w:p w14:paraId="0D6F271F" w14:textId="77777777" w:rsidR="00FF76A7" w:rsidRPr="00FF76A7" w:rsidRDefault="00FF76A7" w:rsidP="00FF76A7">
            <w:pPr>
              <w:rPr>
                <w:rFonts w:ascii="宋体" w:eastAsia="宋体" w:hAnsi="宋体" w:hint="eastAsia"/>
              </w:rPr>
            </w:pPr>
            <w:r w:rsidRPr="00FF76A7">
              <w:rPr>
                <w:rFonts w:ascii="宋体" w:eastAsia="宋体" w:hAnsi="宋体"/>
              </w:rPr>
              <w:t>256×256×128 voxels</w:t>
            </w:r>
          </w:p>
        </w:tc>
        <w:tc>
          <w:tcPr>
            <w:tcW w:w="0" w:type="auto"/>
            <w:tcBorders>
              <w:top w:val="single" w:sz="2" w:space="0" w:color="000000"/>
              <w:left w:val="single" w:sz="2" w:space="0" w:color="000000"/>
              <w:bottom w:val="single" w:sz="2" w:space="0" w:color="000000"/>
              <w:right w:val="nil"/>
            </w:tcBorders>
            <w:hideMark/>
          </w:tcPr>
          <w:p w14:paraId="7C3C7DBD" w14:textId="77777777" w:rsidR="00FF76A7" w:rsidRPr="00FF76A7" w:rsidRDefault="00FF76A7" w:rsidP="00FF76A7">
            <w:pPr>
              <w:rPr>
                <w:rFonts w:ascii="宋体" w:eastAsia="宋体" w:hAnsi="宋体" w:hint="eastAsia"/>
              </w:rPr>
            </w:pPr>
            <w:proofErr w:type="spellStart"/>
            <w:r w:rsidRPr="00FF76A7">
              <w:rPr>
                <w:rFonts w:ascii="宋体" w:eastAsia="宋体" w:hAnsi="宋体"/>
              </w:rPr>
              <w:t>SUVmax</w:t>
            </w:r>
            <w:proofErr w:type="spellEnd"/>
            <w:r w:rsidRPr="00FF76A7">
              <w:rPr>
                <w:rFonts w:ascii="宋体" w:eastAsia="宋体" w:hAnsi="宋体"/>
              </w:rPr>
              <w:t>值测量</w:t>
            </w:r>
          </w:p>
        </w:tc>
      </w:tr>
      <w:tr w:rsidR="00FF76A7" w:rsidRPr="00FF76A7" w14:paraId="1CBEF7F5"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139C6E2B" w14:textId="77777777" w:rsidR="00FF76A7" w:rsidRPr="00FF76A7" w:rsidRDefault="00FF76A7" w:rsidP="00FF76A7">
            <w:pPr>
              <w:rPr>
                <w:rFonts w:ascii="宋体" w:eastAsia="宋体" w:hAnsi="宋体" w:hint="eastAsia"/>
              </w:rPr>
            </w:pPr>
            <w:r w:rsidRPr="00FF76A7">
              <w:rPr>
                <w:rFonts w:ascii="宋体" w:eastAsia="宋体" w:hAnsi="宋体"/>
              </w:rPr>
              <w:t>临床数据</w:t>
            </w:r>
          </w:p>
        </w:tc>
        <w:tc>
          <w:tcPr>
            <w:tcW w:w="0" w:type="auto"/>
            <w:tcBorders>
              <w:top w:val="single" w:sz="2" w:space="0" w:color="000000"/>
              <w:left w:val="single" w:sz="2" w:space="0" w:color="000000"/>
              <w:bottom w:val="single" w:sz="2" w:space="0" w:color="000000"/>
              <w:right w:val="nil"/>
            </w:tcBorders>
            <w:hideMark/>
          </w:tcPr>
          <w:p w14:paraId="733B25CF" w14:textId="77777777" w:rsidR="00FF76A7" w:rsidRPr="00FF76A7" w:rsidRDefault="00FF76A7" w:rsidP="00FF76A7">
            <w:pPr>
              <w:rPr>
                <w:rFonts w:ascii="宋体" w:eastAsia="宋体" w:hAnsi="宋体" w:hint="eastAsia"/>
              </w:rPr>
            </w:pPr>
            <w:r w:rsidRPr="00FF76A7">
              <w:rPr>
                <w:rFonts w:ascii="宋体" w:eastAsia="宋体" w:hAnsi="宋体" w:hint="eastAsia"/>
              </w:rPr>
              <w:t>650</w:t>
            </w:r>
          </w:p>
        </w:tc>
        <w:tc>
          <w:tcPr>
            <w:tcW w:w="0" w:type="auto"/>
            <w:tcBorders>
              <w:top w:val="single" w:sz="2" w:space="0" w:color="000000"/>
              <w:left w:val="single" w:sz="2" w:space="0" w:color="000000"/>
              <w:bottom w:val="single" w:sz="2" w:space="0" w:color="000000"/>
              <w:right w:val="nil"/>
            </w:tcBorders>
            <w:hideMark/>
          </w:tcPr>
          <w:p w14:paraId="3F266D43" w14:textId="77777777" w:rsidR="00FF76A7" w:rsidRPr="00FF76A7" w:rsidRDefault="00FF76A7" w:rsidP="00FF76A7">
            <w:pPr>
              <w:rPr>
                <w:rFonts w:ascii="宋体" w:eastAsia="宋体" w:hAnsi="宋体" w:hint="eastAsia"/>
              </w:rPr>
            </w:pPr>
            <w:r w:rsidRPr="00FF76A7">
              <w:rPr>
                <w:rFonts w:ascii="宋体" w:eastAsia="宋体" w:hAnsi="宋体"/>
              </w:rPr>
              <w:t>结构化表格</w:t>
            </w:r>
          </w:p>
        </w:tc>
        <w:tc>
          <w:tcPr>
            <w:tcW w:w="0" w:type="auto"/>
            <w:tcBorders>
              <w:top w:val="single" w:sz="2" w:space="0" w:color="000000"/>
              <w:left w:val="single" w:sz="2" w:space="0" w:color="000000"/>
              <w:bottom w:val="single" w:sz="2" w:space="0" w:color="000000"/>
              <w:right w:val="nil"/>
            </w:tcBorders>
            <w:hideMark/>
          </w:tcPr>
          <w:p w14:paraId="403A6EF1" w14:textId="77777777" w:rsidR="00FF76A7" w:rsidRPr="00FF76A7" w:rsidRDefault="00FF76A7" w:rsidP="00FF76A7">
            <w:pPr>
              <w:rPr>
                <w:rFonts w:ascii="宋体" w:eastAsia="宋体" w:hAnsi="宋体" w:hint="eastAsia"/>
              </w:rPr>
            </w:pPr>
            <w:r w:rsidRPr="00FF76A7">
              <w:rPr>
                <w:rFonts w:ascii="宋体" w:eastAsia="宋体" w:hAnsi="宋体"/>
              </w:rPr>
              <w:t>年龄、性别、肿瘤标志物等12项特征</w:t>
            </w:r>
          </w:p>
        </w:tc>
      </w:tr>
    </w:tbl>
    <w:p w14:paraId="653B34C3" w14:textId="77777777" w:rsidR="00FF76A7" w:rsidRPr="00FF76A7" w:rsidRDefault="00FF76A7" w:rsidP="00FF76A7">
      <w:pPr>
        <w:rPr>
          <w:rFonts w:ascii="宋体" w:eastAsia="宋体" w:hAnsi="宋体" w:hint="eastAsia"/>
        </w:rPr>
      </w:pPr>
    </w:p>
    <w:p w14:paraId="2B6416F9" w14:textId="406BD2BB" w:rsidR="00FF76A7" w:rsidRPr="00FF76A7" w:rsidRDefault="00FF76A7" w:rsidP="00FF76A7">
      <w:pPr>
        <w:rPr>
          <w:rFonts w:ascii="宋体" w:eastAsia="宋体" w:hAnsi="宋体" w:hint="eastAsia"/>
        </w:rPr>
      </w:pPr>
      <w:r>
        <w:rPr>
          <w:rFonts w:ascii="宋体" w:eastAsia="宋体" w:hAnsi="宋体" w:hint="eastAsia"/>
          <w:b/>
        </w:rPr>
        <w:t>4.1.3</w:t>
      </w:r>
      <w:r w:rsidRPr="00FF76A7">
        <w:rPr>
          <w:rFonts w:ascii="宋体" w:eastAsia="宋体" w:hAnsi="宋体" w:hint="eastAsia"/>
          <w:b/>
        </w:rPr>
        <w:t>数据预处理</w:t>
      </w:r>
    </w:p>
    <w:p w14:paraId="39D22B25" w14:textId="77777777" w:rsidR="00FF76A7" w:rsidRPr="00FF76A7" w:rsidRDefault="00FF76A7" w:rsidP="00FF76A7">
      <w:pPr>
        <w:numPr>
          <w:ilvl w:val="0"/>
          <w:numId w:val="20"/>
        </w:numPr>
        <w:rPr>
          <w:rFonts w:ascii="宋体" w:eastAsia="宋体" w:hAnsi="宋体" w:hint="eastAsia"/>
        </w:rPr>
      </w:pPr>
      <w:r w:rsidRPr="00FF76A7">
        <w:rPr>
          <w:rFonts w:ascii="宋体" w:eastAsia="宋体" w:hAnsi="宋体" w:hint="eastAsia"/>
          <w:b/>
        </w:rPr>
        <w:t>标准化处理</w:t>
      </w:r>
      <w:r w:rsidRPr="00FF76A7">
        <w:rPr>
          <w:rFonts w:ascii="宋体" w:eastAsia="宋体" w:hAnsi="宋体"/>
        </w:rPr>
        <w:t>：</w:t>
      </w:r>
    </w:p>
    <w:p w14:paraId="4ECDF85E" w14:textId="77777777" w:rsidR="00FF76A7" w:rsidRPr="00FF76A7" w:rsidRDefault="00FF76A7" w:rsidP="00FF76A7">
      <w:pPr>
        <w:numPr>
          <w:ilvl w:val="1"/>
          <w:numId w:val="20"/>
        </w:numPr>
        <w:rPr>
          <w:rFonts w:ascii="宋体" w:eastAsia="宋体" w:hAnsi="宋体" w:hint="eastAsia"/>
        </w:rPr>
      </w:pPr>
      <w:r w:rsidRPr="00FF76A7">
        <w:rPr>
          <w:rFonts w:ascii="宋体" w:eastAsia="宋体" w:hAnsi="宋体"/>
        </w:rPr>
        <w:t>CT值截断至[-1000, 1000] HU，并归一化至[0,1]</w:t>
      </w:r>
    </w:p>
    <w:p w14:paraId="4EBE0464" w14:textId="77777777" w:rsidR="00FF76A7" w:rsidRPr="00FF76A7" w:rsidRDefault="00FF76A7" w:rsidP="00FF76A7">
      <w:pPr>
        <w:numPr>
          <w:ilvl w:val="1"/>
          <w:numId w:val="20"/>
        </w:numPr>
        <w:rPr>
          <w:rFonts w:ascii="宋体" w:eastAsia="宋体" w:hAnsi="宋体" w:hint="eastAsia"/>
        </w:rPr>
      </w:pPr>
      <w:r w:rsidRPr="00FF76A7">
        <w:rPr>
          <w:rFonts w:ascii="宋体" w:eastAsia="宋体" w:hAnsi="宋体"/>
        </w:rPr>
        <w:t>PET SUV值进行体表面积标准化（SUL）</w:t>
      </w:r>
    </w:p>
    <w:p w14:paraId="6ABB4CCA" w14:textId="77777777" w:rsidR="00FF76A7" w:rsidRPr="00FF76A7" w:rsidRDefault="00FF76A7" w:rsidP="00FF76A7">
      <w:pPr>
        <w:numPr>
          <w:ilvl w:val="0"/>
          <w:numId w:val="20"/>
        </w:numPr>
        <w:rPr>
          <w:rFonts w:ascii="宋体" w:eastAsia="宋体" w:hAnsi="宋体" w:hint="eastAsia"/>
        </w:rPr>
      </w:pPr>
      <w:r w:rsidRPr="00FF76A7">
        <w:rPr>
          <w:rFonts w:ascii="宋体" w:eastAsia="宋体" w:hAnsi="宋体" w:hint="eastAsia"/>
          <w:b/>
        </w:rPr>
        <w:t>数据增强</w:t>
      </w:r>
      <w:r w:rsidRPr="00FF76A7">
        <w:rPr>
          <w:rFonts w:ascii="宋体" w:eastAsia="宋体" w:hAnsi="宋体"/>
        </w:rPr>
        <w:t>：</w:t>
      </w:r>
    </w:p>
    <w:p w14:paraId="2E7DC0C5" w14:textId="77777777" w:rsidR="00FF76A7" w:rsidRPr="00FF76A7" w:rsidRDefault="00FF76A7" w:rsidP="00FF76A7">
      <w:pPr>
        <w:numPr>
          <w:ilvl w:val="1"/>
          <w:numId w:val="20"/>
        </w:numPr>
        <w:rPr>
          <w:rFonts w:ascii="宋体" w:eastAsia="宋体" w:hAnsi="宋体" w:hint="eastAsia"/>
        </w:rPr>
      </w:pPr>
      <w:r w:rsidRPr="00FF76A7">
        <w:rPr>
          <w:rFonts w:ascii="宋体" w:eastAsia="宋体" w:hAnsi="宋体"/>
        </w:rPr>
        <w:t>空间变换：随机旋转（±15°）、平移（±10%）、缩放（0.9-1.1倍）</w:t>
      </w:r>
    </w:p>
    <w:p w14:paraId="295901CF" w14:textId="77777777" w:rsidR="00FF76A7" w:rsidRPr="00FF76A7" w:rsidRDefault="00FF76A7" w:rsidP="00FF76A7">
      <w:pPr>
        <w:numPr>
          <w:ilvl w:val="1"/>
          <w:numId w:val="20"/>
        </w:numPr>
        <w:rPr>
          <w:rFonts w:ascii="宋体" w:eastAsia="宋体" w:hAnsi="宋体" w:hint="eastAsia"/>
        </w:rPr>
      </w:pPr>
      <w:r w:rsidRPr="00FF76A7">
        <w:rPr>
          <w:rFonts w:ascii="宋体" w:eastAsia="宋体" w:hAnsi="宋体"/>
        </w:rPr>
        <w:t>模态扰动：对30%样本随机丢弃PET或CT模态</w:t>
      </w:r>
    </w:p>
    <w:p w14:paraId="56A73D89" w14:textId="77777777" w:rsidR="00FF76A7" w:rsidRPr="00FF76A7" w:rsidRDefault="00000000" w:rsidP="00FF76A7">
      <w:pPr>
        <w:rPr>
          <w:rFonts w:ascii="黑体" w:eastAsia="黑体" w:hAnsi="黑体" w:hint="eastAsia"/>
        </w:rPr>
      </w:pPr>
      <w:r>
        <w:rPr>
          <w:rFonts w:ascii="黑体" w:eastAsia="黑体" w:hAnsi="黑体"/>
        </w:rPr>
        <w:pict w14:anchorId="5CC2B5C3">
          <v:rect id="_x0000_i1030" style="width:6in;height:.4pt" o:hralign="center" o:hrstd="t" o:hr="t" fillcolor="#a0a0a0" stroked="f"/>
        </w:pict>
      </w:r>
    </w:p>
    <w:p w14:paraId="68F09AB7" w14:textId="77777777" w:rsidR="00FF76A7" w:rsidRPr="00FF76A7" w:rsidRDefault="00FF76A7" w:rsidP="00FF76A7">
      <w:pPr>
        <w:rPr>
          <w:rFonts w:ascii="黑体" w:eastAsia="黑体" w:hAnsi="黑体" w:hint="eastAsia"/>
        </w:rPr>
      </w:pPr>
      <w:r w:rsidRPr="00FF76A7">
        <w:rPr>
          <w:rFonts w:ascii="黑体" w:eastAsia="黑体" w:hAnsi="黑体"/>
          <w:b/>
        </w:rPr>
        <w:t>4.2 实验环境与工具链</w:t>
      </w:r>
    </w:p>
    <w:p w14:paraId="716C5889" w14:textId="11014ED5" w:rsidR="00FF76A7" w:rsidRPr="00FF76A7" w:rsidRDefault="00FF76A7" w:rsidP="00FF76A7">
      <w:pPr>
        <w:rPr>
          <w:rFonts w:ascii="宋体" w:eastAsia="宋体" w:hAnsi="宋体" w:hint="eastAsia"/>
        </w:rPr>
      </w:pPr>
      <w:r>
        <w:rPr>
          <w:rFonts w:ascii="宋体" w:eastAsia="宋体" w:hAnsi="宋体" w:hint="eastAsia"/>
          <w:b/>
        </w:rPr>
        <w:t>4.2.1</w:t>
      </w:r>
      <w:r w:rsidRPr="00FF76A7">
        <w:rPr>
          <w:rFonts w:ascii="宋体" w:eastAsia="宋体" w:hAnsi="宋体" w:hint="eastAsia"/>
          <w:b/>
        </w:rPr>
        <w:t>硬件配置</w:t>
      </w:r>
    </w:p>
    <w:p w14:paraId="648D7BD9" w14:textId="77777777" w:rsidR="00FF76A7" w:rsidRPr="00FF76A7" w:rsidRDefault="00FF76A7" w:rsidP="00FF76A7">
      <w:pPr>
        <w:numPr>
          <w:ilvl w:val="0"/>
          <w:numId w:val="21"/>
        </w:numPr>
        <w:rPr>
          <w:rFonts w:ascii="宋体" w:eastAsia="宋体" w:hAnsi="宋体" w:hint="eastAsia"/>
        </w:rPr>
      </w:pPr>
      <w:r w:rsidRPr="00FF76A7">
        <w:rPr>
          <w:rFonts w:ascii="宋体" w:eastAsia="宋体" w:hAnsi="宋体"/>
        </w:rPr>
        <w:t>GPU：NVIDIA A100 80GB ×4</w:t>
      </w:r>
    </w:p>
    <w:p w14:paraId="22D52C3E" w14:textId="77777777" w:rsidR="00FF76A7" w:rsidRPr="00FF76A7" w:rsidRDefault="00FF76A7" w:rsidP="00FF76A7">
      <w:pPr>
        <w:numPr>
          <w:ilvl w:val="0"/>
          <w:numId w:val="21"/>
        </w:numPr>
        <w:rPr>
          <w:rFonts w:ascii="宋体" w:eastAsia="宋体" w:hAnsi="宋体" w:hint="eastAsia"/>
        </w:rPr>
      </w:pPr>
      <w:r w:rsidRPr="00FF76A7">
        <w:rPr>
          <w:rFonts w:ascii="宋体" w:eastAsia="宋体" w:hAnsi="宋体"/>
        </w:rPr>
        <w:t>CPU：AMD EPYC 7763 64核心</w:t>
      </w:r>
    </w:p>
    <w:p w14:paraId="670F1C64" w14:textId="77777777" w:rsidR="00FF76A7" w:rsidRPr="00FF76A7" w:rsidRDefault="00FF76A7" w:rsidP="00FF76A7">
      <w:pPr>
        <w:numPr>
          <w:ilvl w:val="0"/>
          <w:numId w:val="21"/>
        </w:numPr>
        <w:rPr>
          <w:rFonts w:ascii="宋体" w:eastAsia="宋体" w:hAnsi="宋体" w:hint="eastAsia"/>
        </w:rPr>
      </w:pPr>
      <w:r w:rsidRPr="00FF76A7">
        <w:rPr>
          <w:rFonts w:ascii="宋体" w:eastAsia="宋体" w:hAnsi="宋体"/>
        </w:rPr>
        <w:t>内存：DDR4 512GB</w:t>
      </w:r>
    </w:p>
    <w:p w14:paraId="49C10850" w14:textId="121F823F" w:rsidR="00FF76A7" w:rsidRPr="00FF76A7" w:rsidRDefault="00FF76A7" w:rsidP="00FF76A7">
      <w:pPr>
        <w:rPr>
          <w:rFonts w:ascii="宋体" w:eastAsia="宋体" w:hAnsi="宋体" w:hint="eastAsia"/>
        </w:rPr>
      </w:pPr>
      <w:r>
        <w:rPr>
          <w:rFonts w:ascii="宋体" w:eastAsia="宋体" w:hAnsi="宋体" w:hint="eastAsia"/>
          <w:b/>
        </w:rPr>
        <w:lastRenderedPageBreak/>
        <w:t>4.2.2</w:t>
      </w:r>
      <w:r w:rsidRPr="00FF76A7">
        <w:rPr>
          <w:rFonts w:ascii="宋体" w:eastAsia="宋体" w:hAnsi="宋体" w:hint="eastAsia"/>
          <w:b/>
        </w:rPr>
        <w:t>软件框架</w:t>
      </w:r>
    </w:p>
    <w:p w14:paraId="0D68B2B1" w14:textId="77777777" w:rsidR="00FF76A7" w:rsidRPr="00FF76A7" w:rsidRDefault="00FF76A7" w:rsidP="00FF76A7">
      <w:pPr>
        <w:rPr>
          <w:rFonts w:ascii="宋体" w:eastAsia="宋体" w:hAnsi="宋体" w:hint="eastAsia"/>
        </w:rPr>
      </w:pPr>
      <w:r w:rsidRPr="00FF76A7">
        <w:rPr>
          <w:rFonts w:ascii="宋体" w:eastAsia="宋体" w:hAnsi="宋体"/>
        </w:rPr>
        <w:t># 核心依赖库及版本</w:t>
      </w:r>
      <w:r w:rsidRPr="00FF76A7">
        <w:rPr>
          <w:rFonts w:ascii="宋体" w:eastAsia="宋体" w:hAnsi="宋体"/>
        </w:rPr>
        <w:br/>
        <w:t>import torch 2.0.1            # 模型构建</w:t>
      </w:r>
      <w:r w:rsidRPr="00FF76A7">
        <w:rPr>
          <w:rFonts w:ascii="宋体" w:eastAsia="宋体" w:hAnsi="宋体"/>
        </w:rPr>
        <w:br/>
        <w:t xml:space="preserve">import </w:t>
      </w:r>
      <w:proofErr w:type="spellStart"/>
      <w:r w:rsidRPr="00FF76A7">
        <w:rPr>
          <w:rFonts w:ascii="宋体" w:eastAsia="宋体" w:hAnsi="宋体"/>
        </w:rPr>
        <w:t>monai</w:t>
      </w:r>
      <w:proofErr w:type="spellEnd"/>
      <w:r w:rsidRPr="00FF76A7">
        <w:rPr>
          <w:rFonts w:ascii="宋体" w:eastAsia="宋体" w:hAnsi="宋体"/>
        </w:rPr>
        <w:t xml:space="preserve"> 1.2.0            # 医学影像处理</w:t>
      </w:r>
      <w:r w:rsidRPr="00FF76A7">
        <w:rPr>
          <w:rFonts w:ascii="宋体" w:eastAsia="宋体" w:hAnsi="宋体"/>
        </w:rPr>
        <w:br/>
        <w:t xml:space="preserve">import </w:t>
      </w:r>
      <w:proofErr w:type="spellStart"/>
      <w:r w:rsidRPr="00FF76A7">
        <w:rPr>
          <w:rFonts w:ascii="宋体" w:eastAsia="宋体" w:hAnsi="宋体"/>
        </w:rPr>
        <w:t>sklearn</w:t>
      </w:r>
      <w:proofErr w:type="spellEnd"/>
      <w:r w:rsidRPr="00FF76A7">
        <w:rPr>
          <w:rFonts w:ascii="宋体" w:eastAsia="宋体" w:hAnsi="宋体"/>
        </w:rPr>
        <w:t xml:space="preserve"> 1.3.0          # 数据划分与指标计算</w:t>
      </w:r>
      <w:r w:rsidRPr="00FF76A7">
        <w:rPr>
          <w:rFonts w:ascii="宋体" w:eastAsia="宋体" w:hAnsi="宋体"/>
        </w:rPr>
        <w:br/>
        <w:t>import matplotlib 3.7.1       # 基础可视化</w:t>
      </w:r>
      <w:r w:rsidRPr="00FF76A7">
        <w:rPr>
          <w:rFonts w:ascii="宋体" w:eastAsia="宋体" w:hAnsi="宋体"/>
        </w:rPr>
        <w:br/>
        <w:t>import seaborn 0.12.2         # 高级统计图表</w:t>
      </w:r>
      <w:r w:rsidRPr="00FF76A7">
        <w:rPr>
          <w:rFonts w:ascii="宋体" w:eastAsia="宋体" w:hAnsi="宋体"/>
        </w:rPr>
        <w:br/>
      </w:r>
    </w:p>
    <w:p w14:paraId="049BEAAD" w14:textId="29FF3FA2" w:rsidR="00FF76A7" w:rsidRPr="00FF76A7" w:rsidRDefault="00FF76A7" w:rsidP="00FF76A7">
      <w:pPr>
        <w:rPr>
          <w:rFonts w:ascii="宋体" w:eastAsia="宋体" w:hAnsi="宋体" w:hint="eastAsia"/>
        </w:rPr>
      </w:pPr>
      <w:r>
        <w:rPr>
          <w:rFonts w:ascii="宋体" w:eastAsia="宋体" w:hAnsi="宋体" w:hint="eastAsia"/>
          <w:b/>
        </w:rPr>
        <w:t>4.2.3</w:t>
      </w:r>
      <w:r w:rsidRPr="00FF76A7">
        <w:rPr>
          <w:rFonts w:ascii="宋体" w:eastAsia="宋体" w:hAnsi="宋体" w:hint="eastAsia"/>
          <w:b/>
        </w:rPr>
        <w:t>模型训练代码示例</w:t>
      </w:r>
    </w:p>
    <w:p w14:paraId="6C868F10" w14:textId="77777777" w:rsidR="00FF76A7" w:rsidRPr="00FF76A7" w:rsidRDefault="00FF76A7" w:rsidP="00FF76A7">
      <w:pPr>
        <w:rPr>
          <w:rFonts w:ascii="宋体" w:eastAsia="宋体" w:hAnsi="宋体" w:hint="eastAsia"/>
        </w:rPr>
      </w:pPr>
      <w:r w:rsidRPr="00FF76A7">
        <w:rPr>
          <w:rFonts w:ascii="宋体" w:eastAsia="宋体" w:hAnsi="宋体"/>
        </w:rPr>
        <w:t># 动态门控融合模块实现</w:t>
      </w:r>
      <w:r w:rsidRPr="00FF76A7">
        <w:rPr>
          <w:rFonts w:ascii="宋体" w:eastAsia="宋体" w:hAnsi="宋体"/>
        </w:rPr>
        <w:br/>
        <w:t xml:space="preserve">class </w:t>
      </w:r>
      <w:proofErr w:type="spellStart"/>
      <w:r w:rsidRPr="00FF76A7">
        <w:rPr>
          <w:rFonts w:ascii="宋体" w:eastAsia="宋体" w:hAnsi="宋体"/>
        </w:rPr>
        <w:t>DynamicGate</w:t>
      </w:r>
      <w:proofErr w:type="spellEnd"/>
      <w:r w:rsidRPr="00FF76A7">
        <w:rPr>
          <w:rFonts w:ascii="宋体" w:eastAsia="宋体" w:hAnsi="宋体"/>
        </w:rPr>
        <w:t>(</w:t>
      </w:r>
      <w:proofErr w:type="spellStart"/>
      <w:r w:rsidRPr="00FF76A7">
        <w:rPr>
          <w:rFonts w:ascii="宋体" w:eastAsia="宋体" w:hAnsi="宋体"/>
        </w:rPr>
        <w:t>nn.Module</w:t>
      </w:r>
      <w:proofErr w:type="spellEnd"/>
      <w:r w:rsidRPr="00FF76A7">
        <w:rPr>
          <w:rFonts w:ascii="宋体" w:eastAsia="宋体" w:hAnsi="宋体"/>
        </w:rPr>
        <w:t>):</w:t>
      </w:r>
      <w:r w:rsidRPr="00FF76A7">
        <w:rPr>
          <w:rFonts w:ascii="宋体" w:eastAsia="宋体" w:hAnsi="宋体"/>
        </w:rPr>
        <w:br/>
        <w:t xml:space="preserve">    def __</w:t>
      </w:r>
      <w:proofErr w:type="spellStart"/>
      <w:r w:rsidRPr="00FF76A7">
        <w:rPr>
          <w:rFonts w:ascii="宋体" w:eastAsia="宋体" w:hAnsi="宋体"/>
        </w:rPr>
        <w:t>init</w:t>
      </w:r>
      <w:proofErr w:type="spellEnd"/>
      <w:r w:rsidRPr="00FF76A7">
        <w:rPr>
          <w:rFonts w:ascii="宋体" w:eastAsia="宋体" w:hAnsi="宋体"/>
        </w:rPr>
        <w:t xml:space="preserve">__(self, </w:t>
      </w:r>
      <w:proofErr w:type="spellStart"/>
      <w:r w:rsidRPr="00FF76A7">
        <w:rPr>
          <w:rFonts w:ascii="宋体" w:eastAsia="宋体" w:hAnsi="宋体"/>
        </w:rPr>
        <w:t>in_dim</w:t>
      </w:r>
      <w:proofErr w:type="spellEnd"/>
      <w:r w:rsidRPr="00FF76A7">
        <w:rPr>
          <w:rFonts w:ascii="宋体" w:eastAsia="宋体" w:hAnsi="宋体"/>
        </w:rPr>
        <w:t>):</w:t>
      </w:r>
      <w:r w:rsidRPr="00FF76A7">
        <w:rPr>
          <w:rFonts w:ascii="宋体" w:eastAsia="宋体" w:hAnsi="宋体"/>
        </w:rPr>
        <w:br/>
        <w:t xml:space="preserve">        super().__</w:t>
      </w:r>
      <w:proofErr w:type="spellStart"/>
      <w:r w:rsidRPr="00FF76A7">
        <w:rPr>
          <w:rFonts w:ascii="宋体" w:eastAsia="宋体" w:hAnsi="宋体"/>
        </w:rPr>
        <w:t>init</w:t>
      </w:r>
      <w:proofErr w:type="spellEnd"/>
      <w:r w:rsidRPr="00FF76A7">
        <w:rPr>
          <w:rFonts w:ascii="宋体" w:eastAsia="宋体" w:hAnsi="宋体"/>
        </w:rPr>
        <w:t>__()</w:t>
      </w:r>
      <w:r w:rsidRPr="00FF76A7">
        <w:rPr>
          <w:rFonts w:ascii="宋体" w:eastAsia="宋体" w:hAnsi="宋体"/>
        </w:rPr>
        <w:br/>
        <w:t xml:space="preserve">        </w:t>
      </w:r>
      <w:proofErr w:type="spellStart"/>
      <w:r w:rsidRPr="00FF76A7">
        <w:rPr>
          <w:rFonts w:ascii="宋体" w:eastAsia="宋体" w:hAnsi="宋体"/>
        </w:rPr>
        <w:t>self.gate_net</w:t>
      </w:r>
      <w:proofErr w:type="spellEnd"/>
      <w:r w:rsidRPr="00FF76A7">
        <w:rPr>
          <w:rFonts w:ascii="宋体" w:eastAsia="宋体" w:hAnsi="宋体"/>
        </w:rPr>
        <w:t xml:space="preserve"> = </w:t>
      </w:r>
      <w:proofErr w:type="spellStart"/>
      <w:r w:rsidRPr="00FF76A7">
        <w:rPr>
          <w:rFonts w:ascii="宋体" w:eastAsia="宋体" w:hAnsi="宋体"/>
        </w:rPr>
        <w:t>nn.Sequential</w:t>
      </w:r>
      <w:proofErr w:type="spellEnd"/>
      <w:r w:rsidRPr="00FF76A7">
        <w:rPr>
          <w:rFonts w:ascii="宋体" w:eastAsia="宋体" w:hAnsi="宋体"/>
        </w:rPr>
        <w:t>(</w:t>
      </w:r>
      <w:r w:rsidRPr="00FF76A7">
        <w:rPr>
          <w:rFonts w:ascii="宋体" w:eastAsia="宋体" w:hAnsi="宋体"/>
        </w:rPr>
        <w:br/>
        <w:t xml:space="preserve">            </w:t>
      </w:r>
      <w:proofErr w:type="spellStart"/>
      <w:r w:rsidRPr="00FF76A7">
        <w:rPr>
          <w:rFonts w:ascii="宋体" w:eastAsia="宋体" w:hAnsi="宋体"/>
        </w:rPr>
        <w:t>nn.Linear</w:t>
      </w:r>
      <w:proofErr w:type="spellEnd"/>
      <w:r w:rsidRPr="00FF76A7">
        <w:rPr>
          <w:rFonts w:ascii="宋体" w:eastAsia="宋体" w:hAnsi="宋体"/>
        </w:rPr>
        <w:t>(</w:t>
      </w:r>
      <w:proofErr w:type="spellStart"/>
      <w:r w:rsidRPr="00FF76A7">
        <w:rPr>
          <w:rFonts w:ascii="宋体" w:eastAsia="宋体" w:hAnsi="宋体"/>
        </w:rPr>
        <w:t>in_dim</w:t>
      </w:r>
      <w:proofErr w:type="spellEnd"/>
      <w:r w:rsidRPr="00FF76A7">
        <w:rPr>
          <w:rFonts w:ascii="宋体" w:eastAsia="宋体" w:hAnsi="宋体"/>
        </w:rPr>
        <w:t>*2, 64),</w:t>
      </w:r>
      <w:r w:rsidRPr="00FF76A7">
        <w:rPr>
          <w:rFonts w:ascii="宋体" w:eastAsia="宋体" w:hAnsi="宋体"/>
        </w:rPr>
        <w:br/>
        <w:t xml:space="preserve">            </w:t>
      </w:r>
      <w:proofErr w:type="spellStart"/>
      <w:r w:rsidRPr="00FF76A7">
        <w:rPr>
          <w:rFonts w:ascii="宋体" w:eastAsia="宋体" w:hAnsi="宋体"/>
        </w:rPr>
        <w:t>nn.ReLU</w:t>
      </w:r>
      <w:proofErr w:type="spellEnd"/>
      <w:r w:rsidRPr="00FF76A7">
        <w:rPr>
          <w:rFonts w:ascii="宋体" w:eastAsia="宋体" w:hAnsi="宋体"/>
        </w:rPr>
        <w:t>(),</w:t>
      </w:r>
      <w:r w:rsidRPr="00FF76A7">
        <w:rPr>
          <w:rFonts w:ascii="宋体" w:eastAsia="宋体" w:hAnsi="宋体"/>
        </w:rPr>
        <w:br/>
        <w:t xml:space="preserve">            </w:t>
      </w:r>
      <w:proofErr w:type="spellStart"/>
      <w:r w:rsidRPr="00FF76A7">
        <w:rPr>
          <w:rFonts w:ascii="宋体" w:eastAsia="宋体" w:hAnsi="宋体"/>
        </w:rPr>
        <w:t>nn.Linear</w:t>
      </w:r>
      <w:proofErr w:type="spellEnd"/>
      <w:r w:rsidRPr="00FF76A7">
        <w:rPr>
          <w:rFonts w:ascii="宋体" w:eastAsia="宋体" w:hAnsi="宋体"/>
        </w:rPr>
        <w:t>(64, 2),</w:t>
      </w:r>
      <w:r w:rsidRPr="00FF76A7">
        <w:rPr>
          <w:rFonts w:ascii="宋体" w:eastAsia="宋体" w:hAnsi="宋体"/>
        </w:rPr>
        <w:br/>
        <w:t xml:space="preserve">            </w:t>
      </w:r>
      <w:proofErr w:type="spellStart"/>
      <w:r w:rsidRPr="00FF76A7">
        <w:rPr>
          <w:rFonts w:ascii="宋体" w:eastAsia="宋体" w:hAnsi="宋体"/>
        </w:rPr>
        <w:t>nn.Softmax</w:t>
      </w:r>
      <w:proofErr w:type="spellEnd"/>
      <w:r w:rsidRPr="00FF76A7">
        <w:rPr>
          <w:rFonts w:ascii="宋体" w:eastAsia="宋体" w:hAnsi="宋体"/>
        </w:rPr>
        <w:t>(dim=-1)</w:t>
      </w:r>
      <w:r w:rsidRPr="00FF76A7">
        <w:rPr>
          <w:rFonts w:ascii="宋体" w:eastAsia="宋体" w:hAnsi="宋体"/>
        </w:rPr>
        <w:br/>
        <w:t xml:space="preserve">        )</w:t>
      </w:r>
      <w:r w:rsidRPr="00FF76A7">
        <w:rPr>
          <w:rFonts w:ascii="宋体" w:eastAsia="宋体" w:hAnsi="宋体"/>
        </w:rPr>
        <w:br/>
        <w:t xml:space="preserve">    </w:t>
      </w:r>
      <w:r w:rsidRPr="00FF76A7">
        <w:rPr>
          <w:rFonts w:ascii="宋体" w:eastAsia="宋体" w:hAnsi="宋体"/>
        </w:rPr>
        <w:br/>
        <w:t xml:space="preserve">    def forward(self, </w:t>
      </w:r>
      <w:proofErr w:type="spellStart"/>
      <w:r w:rsidRPr="00FF76A7">
        <w:rPr>
          <w:rFonts w:ascii="宋体" w:eastAsia="宋体" w:hAnsi="宋体"/>
        </w:rPr>
        <w:t>feat_ct</w:t>
      </w:r>
      <w:proofErr w:type="spellEnd"/>
      <w:r w:rsidRPr="00FF76A7">
        <w:rPr>
          <w:rFonts w:ascii="宋体" w:eastAsia="宋体" w:hAnsi="宋体"/>
        </w:rPr>
        <w:t xml:space="preserve">, </w:t>
      </w:r>
      <w:proofErr w:type="spellStart"/>
      <w:r w:rsidRPr="00FF76A7">
        <w:rPr>
          <w:rFonts w:ascii="宋体" w:eastAsia="宋体" w:hAnsi="宋体"/>
        </w:rPr>
        <w:t>feat_pet</w:t>
      </w:r>
      <w:proofErr w:type="spellEnd"/>
      <w:r w:rsidRPr="00FF76A7">
        <w:rPr>
          <w:rFonts w:ascii="宋体" w:eastAsia="宋体" w:hAnsi="宋体"/>
        </w:rPr>
        <w:t>):</w:t>
      </w:r>
      <w:r w:rsidRPr="00FF76A7">
        <w:rPr>
          <w:rFonts w:ascii="宋体" w:eastAsia="宋体" w:hAnsi="宋体"/>
        </w:rPr>
        <w:br/>
        <w:t xml:space="preserve">        combined = torch.cat([</w:t>
      </w:r>
      <w:proofErr w:type="spellStart"/>
      <w:r w:rsidRPr="00FF76A7">
        <w:rPr>
          <w:rFonts w:ascii="宋体" w:eastAsia="宋体" w:hAnsi="宋体"/>
        </w:rPr>
        <w:t>feat_ct</w:t>
      </w:r>
      <w:proofErr w:type="spellEnd"/>
      <w:r w:rsidRPr="00FF76A7">
        <w:rPr>
          <w:rFonts w:ascii="宋体" w:eastAsia="宋体" w:hAnsi="宋体"/>
        </w:rPr>
        <w:t xml:space="preserve">, </w:t>
      </w:r>
      <w:proofErr w:type="spellStart"/>
      <w:r w:rsidRPr="00FF76A7">
        <w:rPr>
          <w:rFonts w:ascii="宋体" w:eastAsia="宋体" w:hAnsi="宋体"/>
        </w:rPr>
        <w:t>feat_pet</w:t>
      </w:r>
      <w:proofErr w:type="spellEnd"/>
      <w:r w:rsidRPr="00FF76A7">
        <w:rPr>
          <w:rFonts w:ascii="宋体" w:eastAsia="宋体" w:hAnsi="宋体"/>
        </w:rPr>
        <w:t>], dim=-1)</w:t>
      </w:r>
      <w:r w:rsidRPr="00FF76A7">
        <w:rPr>
          <w:rFonts w:ascii="宋体" w:eastAsia="宋体" w:hAnsi="宋体"/>
        </w:rPr>
        <w:br/>
        <w:t xml:space="preserve">        weights = </w:t>
      </w:r>
      <w:proofErr w:type="spellStart"/>
      <w:r w:rsidRPr="00FF76A7">
        <w:rPr>
          <w:rFonts w:ascii="宋体" w:eastAsia="宋体" w:hAnsi="宋体"/>
        </w:rPr>
        <w:t>self.gate_net</w:t>
      </w:r>
      <w:proofErr w:type="spellEnd"/>
      <w:r w:rsidRPr="00FF76A7">
        <w:rPr>
          <w:rFonts w:ascii="宋体" w:eastAsia="宋体" w:hAnsi="宋体"/>
        </w:rPr>
        <w:t>(combined)  # [</w:t>
      </w:r>
      <w:proofErr w:type="spellStart"/>
      <w:r w:rsidRPr="00FF76A7">
        <w:rPr>
          <w:rFonts w:ascii="宋体" w:eastAsia="宋体" w:hAnsi="宋体"/>
        </w:rPr>
        <w:t>batch_size</w:t>
      </w:r>
      <w:proofErr w:type="spellEnd"/>
      <w:r w:rsidRPr="00FF76A7">
        <w:rPr>
          <w:rFonts w:ascii="宋体" w:eastAsia="宋体" w:hAnsi="宋体"/>
        </w:rPr>
        <w:t>, 2]</w:t>
      </w:r>
      <w:r w:rsidRPr="00FF76A7">
        <w:rPr>
          <w:rFonts w:ascii="宋体" w:eastAsia="宋体" w:hAnsi="宋体"/>
        </w:rPr>
        <w:br/>
        <w:t xml:space="preserve">        fused = weights[:,0:1]*</w:t>
      </w:r>
      <w:proofErr w:type="spellStart"/>
      <w:r w:rsidRPr="00FF76A7">
        <w:rPr>
          <w:rFonts w:ascii="宋体" w:eastAsia="宋体" w:hAnsi="宋体"/>
        </w:rPr>
        <w:t>feat_ct</w:t>
      </w:r>
      <w:proofErr w:type="spellEnd"/>
      <w:r w:rsidRPr="00FF76A7">
        <w:rPr>
          <w:rFonts w:ascii="宋体" w:eastAsia="宋体" w:hAnsi="宋体"/>
        </w:rPr>
        <w:t xml:space="preserve"> + weights[:,1:2]*</w:t>
      </w:r>
      <w:proofErr w:type="spellStart"/>
      <w:r w:rsidRPr="00FF76A7">
        <w:rPr>
          <w:rFonts w:ascii="宋体" w:eastAsia="宋体" w:hAnsi="宋体"/>
        </w:rPr>
        <w:t>feat_pet</w:t>
      </w:r>
      <w:proofErr w:type="spellEnd"/>
      <w:r w:rsidRPr="00FF76A7">
        <w:rPr>
          <w:rFonts w:ascii="宋体" w:eastAsia="宋体" w:hAnsi="宋体"/>
        </w:rPr>
        <w:br/>
        <w:t xml:space="preserve">        return fused</w:t>
      </w:r>
      <w:r w:rsidRPr="00FF76A7">
        <w:rPr>
          <w:rFonts w:ascii="宋体" w:eastAsia="宋体" w:hAnsi="宋体"/>
        </w:rPr>
        <w:br/>
      </w:r>
      <w:r w:rsidRPr="00FF76A7">
        <w:rPr>
          <w:rFonts w:ascii="宋体" w:eastAsia="宋体" w:hAnsi="宋体"/>
        </w:rPr>
        <w:br/>
        <w:t># 损失函数定义</w:t>
      </w:r>
      <w:r w:rsidRPr="00FF76A7">
        <w:rPr>
          <w:rFonts w:ascii="宋体" w:eastAsia="宋体" w:hAnsi="宋体"/>
        </w:rPr>
        <w:br/>
        <w:t xml:space="preserve">criterion = </w:t>
      </w:r>
      <w:proofErr w:type="spellStart"/>
      <w:r w:rsidRPr="00FF76A7">
        <w:rPr>
          <w:rFonts w:ascii="宋体" w:eastAsia="宋体" w:hAnsi="宋体"/>
        </w:rPr>
        <w:t>nn.CrossEntropyLoss</w:t>
      </w:r>
      <w:proofErr w:type="spellEnd"/>
      <w:r w:rsidRPr="00FF76A7">
        <w:rPr>
          <w:rFonts w:ascii="宋体" w:eastAsia="宋体" w:hAnsi="宋体"/>
        </w:rPr>
        <w:t>()</w:t>
      </w:r>
      <w:r w:rsidRPr="00FF76A7">
        <w:rPr>
          <w:rFonts w:ascii="宋体" w:eastAsia="宋体" w:hAnsi="宋体"/>
        </w:rPr>
        <w:br/>
      </w:r>
      <w:proofErr w:type="spellStart"/>
      <w:r w:rsidRPr="00FF76A7">
        <w:rPr>
          <w:rFonts w:ascii="宋体" w:eastAsia="宋体" w:hAnsi="宋体"/>
        </w:rPr>
        <w:t>cmc_loss</w:t>
      </w:r>
      <w:proofErr w:type="spellEnd"/>
      <w:r w:rsidRPr="00FF76A7">
        <w:rPr>
          <w:rFonts w:ascii="宋体" w:eastAsia="宋体" w:hAnsi="宋体"/>
        </w:rPr>
        <w:t xml:space="preserve"> = </w:t>
      </w:r>
      <w:proofErr w:type="spellStart"/>
      <w:r w:rsidRPr="00FF76A7">
        <w:rPr>
          <w:rFonts w:ascii="宋体" w:eastAsia="宋体" w:hAnsi="宋体"/>
        </w:rPr>
        <w:t>NTXentLoss</w:t>
      </w:r>
      <w:proofErr w:type="spellEnd"/>
      <w:r w:rsidRPr="00FF76A7">
        <w:rPr>
          <w:rFonts w:ascii="宋体" w:eastAsia="宋体" w:hAnsi="宋体"/>
        </w:rPr>
        <w:t>(temperature=0.1)  # 跨模态对比损失</w:t>
      </w:r>
      <w:r w:rsidRPr="00FF76A7">
        <w:rPr>
          <w:rFonts w:ascii="宋体" w:eastAsia="宋体" w:hAnsi="宋体"/>
        </w:rPr>
        <w:br/>
      </w:r>
    </w:p>
    <w:p w14:paraId="012B5D11" w14:textId="77777777" w:rsidR="00FF76A7" w:rsidRPr="00FF76A7" w:rsidRDefault="00000000" w:rsidP="00FF76A7">
      <w:pPr>
        <w:rPr>
          <w:rFonts w:ascii="黑体" w:eastAsia="黑体" w:hAnsi="黑体" w:hint="eastAsia"/>
        </w:rPr>
      </w:pPr>
      <w:r>
        <w:rPr>
          <w:rFonts w:ascii="黑体" w:eastAsia="黑体" w:hAnsi="黑体"/>
        </w:rPr>
        <w:pict w14:anchorId="34C3E570">
          <v:rect id="_x0000_i1031" style="width:6in;height:.4pt" o:hralign="center" o:hrstd="t" o:hr="t" fillcolor="#a0a0a0" stroked="f"/>
        </w:pict>
      </w:r>
    </w:p>
    <w:p w14:paraId="779DF937" w14:textId="77777777" w:rsidR="00FF76A7" w:rsidRPr="00FF76A7" w:rsidRDefault="00FF76A7" w:rsidP="00FF76A7">
      <w:pPr>
        <w:rPr>
          <w:rFonts w:ascii="黑体" w:eastAsia="黑体" w:hAnsi="黑体" w:hint="eastAsia"/>
        </w:rPr>
      </w:pPr>
      <w:r w:rsidRPr="00FF76A7">
        <w:rPr>
          <w:rFonts w:ascii="黑体" w:eastAsia="黑体" w:hAnsi="黑体"/>
          <w:b/>
        </w:rPr>
        <w:t>4.3 可视化分析</w:t>
      </w:r>
    </w:p>
    <w:p w14:paraId="026E9AFC" w14:textId="73934B7A" w:rsidR="00FF76A7" w:rsidRPr="00FF76A7" w:rsidRDefault="00FF76A7" w:rsidP="00FF76A7">
      <w:pPr>
        <w:rPr>
          <w:rFonts w:ascii="宋体" w:eastAsia="宋体" w:hAnsi="宋体" w:hint="eastAsia"/>
        </w:rPr>
      </w:pPr>
      <w:r>
        <w:rPr>
          <w:rFonts w:ascii="宋体" w:eastAsia="宋体" w:hAnsi="宋体" w:hint="eastAsia"/>
          <w:b/>
        </w:rPr>
        <w:t>4.3.1</w:t>
      </w:r>
      <w:r w:rsidRPr="00FF76A7">
        <w:rPr>
          <w:rFonts w:ascii="宋体" w:eastAsia="宋体" w:hAnsi="宋体" w:hint="eastAsia"/>
          <w:b/>
        </w:rPr>
        <w:t>ROC曲线对比（Matplotlib绘制）</w:t>
      </w:r>
      <w:r w:rsidRPr="00FF76A7">
        <w:rPr>
          <w:rFonts w:ascii="宋体" w:eastAsia="宋体" w:hAnsi="宋体" w:hint="eastAsia"/>
        </w:rPr>
        <w:br/>
      </w:r>
    </w:p>
    <w:p w14:paraId="683C790E" w14:textId="4ED3CA35" w:rsidR="00FF76A7" w:rsidRPr="00FF76A7" w:rsidRDefault="00FF76A7" w:rsidP="00FF76A7">
      <w:pPr>
        <w:rPr>
          <w:rFonts w:ascii="宋体" w:eastAsia="宋体" w:hAnsi="宋体" w:hint="eastAsia"/>
        </w:rPr>
      </w:pPr>
      <w:r w:rsidRPr="00FF76A7">
        <w:rPr>
          <w:rFonts w:ascii="宋体" w:eastAsia="宋体" w:hAnsi="宋体"/>
          <w:noProof/>
        </w:rPr>
        <w:drawing>
          <wp:inline distT="0" distB="0" distL="0" distR="0" wp14:anchorId="5A45CD3B" wp14:editId="66C92D17">
            <wp:extent cx="952500" cy="952500"/>
            <wp:effectExtent l="0" t="0" r="0" b="0"/>
            <wp:docPr id="22135572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ot-fou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2FD012D" w14:textId="77777777" w:rsidR="00FF76A7" w:rsidRPr="00FF76A7" w:rsidRDefault="00FF76A7" w:rsidP="00FF76A7">
      <w:pPr>
        <w:numPr>
          <w:ilvl w:val="0"/>
          <w:numId w:val="22"/>
        </w:numPr>
        <w:rPr>
          <w:rFonts w:ascii="宋体" w:eastAsia="宋体" w:hAnsi="宋体" w:hint="eastAsia"/>
        </w:rPr>
      </w:pPr>
      <w:r w:rsidRPr="00FF76A7">
        <w:rPr>
          <w:rFonts w:ascii="宋体" w:eastAsia="宋体" w:hAnsi="宋体"/>
        </w:rPr>
        <w:t>本文方法AUC达0.916（95%CI:0.902-0.930）</w:t>
      </w:r>
    </w:p>
    <w:p w14:paraId="6F230C30" w14:textId="77777777" w:rsidR="00FF76A7" w:rsidRPr="00FF76A7" w:rsidRDefault="00FF76A7" w:rsidP="00FF76A7">
      <w:pPr>
        <w:numPr>
          <w:ilvl w:val="0"/>
          <w:numId w:val="22"/>
        </w:numPr>
        <w:rPr>
          <w:rFonts w:ascii="宋体" w:eastAsia="宋体" w:hAnsi="宋体" w:hint="eastAsia"/>
        </w:rPr>
      </w:pPr>
      <w:r w:rsidRPr="00FF76A7">
        <w:rPr>
          <w:rFonts w:ascii="宋体" w:eastAsia="宋体" w:hAnsi="宋体"/>
        </w:rPr>
        <w:t>传统晚期融合方法AUC为0.885（95%CI:0.867-0.903）</w:t>
      </w:r>
    </w:p>
    <w:p w14:paraId="2E977C8F" w14:textId="77777777" w:rsidR="00FF76A7" w:rsidRPr="00FF76A7" w:rsidRDefault="00FF76A7" w:rsidP="00FF76A7">
      <w:pPr>
        <w:numPr>
          <w:ilvl w:val="0"/>
          <w:numId w:val="22"/>
        </w:numPr>
        <w:rPr>
          <w:rFonts w:ascii="宋体" w:eastAsia="宋体" w:hAnsi="宋体" w:hint="eastAsia"/>
        </w:rPr>
      </w:pPr>
      <w:r w:rsidRPr="00FF76A7">
        <w:rPr>
          <w:rFonts w:ascii="宋体" w:eastAsia="宋体" w:hAnsi="宋体"/>
        </w:rPr>
        <w:t>曲线下面积提升具有肉眼可见的显著差异</w:t>
      </w:r>
    </w:p>
    <w:p w14:paraId="04923BD1" w14:textId="3FD464F7" w:rsidR="00FF76A7" w:rsidRPr="00FF76A7" w:rsidRDefault="00FF76A7" w:rsidP="00FF76A7">
      <w:pPr>
        <w:rPr>
          <w:rFonts w:ascii="宋体" w:eastAsia="宋体" w:hAnsi="宋体" w:hint="eastAsia"/>
        </w:rPr>
      </w:pPr>
      <w:r>
        <w:rPr>
          <w:rFonts w:ascii="宋体" w:eastAsia="宋体" w:hAnsi="宋体" w:hint="eastAsia"/>
          <w:b/>
        </w:rPr>
        <w:t>4.3.2</w:t>
      </w:r>
      <w:r w:rsidRPr="00FF76A7">
        <w:rPr>
          <w:rFonts w:ascii="宋体" w:eastAsia="宋体" w:hAnsi="宋体" w:hint="eastAsia"/>
          <w:b/>
        </w:rPr>
        <w:t>模态权重分布（Seaborn箱线图）</w:t>
      </w:r>
      <w:r w:rsidRPr="00FF76A7">
        <w:rPr>
          <w:rFonts w:ascii="宋体" w:eastAsia="宋体" w:hAnsi="宋体" w:hint="eastAsia"/>
        </w:rPr>
        <w:br/>
      </w:r>
    </w:p>
    <w:p w14:paraId="790D6770" w14:textId="77777777" w:rsidR="00FF76A7" w:rsidRPr="00FF76A7" w:rsidRDefault="00FF76A7" w:rsidP="00FF76A7">
      <w:pPr>
        <w:rPr>
          <w:rFonts w:ascii="宋体" w:eastAsia="宋体" w:hAnsi="宋体" w:hint="eastAsia"/>
        </w:rPr>
      </w:pPr>
    </w:p>
    <w:p w14:paraId="12461B77" w14:textId="77777777" w:rsidR="00FF76A7" w:rsidRPr="00FF76A7" w:rsidRDefault="00FF76A7" w:rsidP="00FF76A7">
      <w:pPr>
        <w:numPr>
          <w:ilvl w:val="0"/>
          <w:numId w:val="23"/>
        </w:numPr>
        <w:rPr>
          <w:rFonts w:ascii="宋体" w:eastAsia="宋体" w:hAnsi="宋体" w:hint="eastAsia"/>
        </w:rPr>
      </w:pPr>
      <w:r w:rsidRPr="00FF76A7">
        <w:rPr>
          <w:rFonts w:ascii="宋体" w:eastAsia="宋体" w:hAnsi="宋体"/>
        </w:rPr>
        <w:t>恶性病例中PET模态权重中位数0.67（IQR:0.61-0.73）</w:t>
      </w:r>
    </w:p>
    <w:p w14:paraId="26986DBD" w14:textId="77777777" w:rsidR="00FF76A7" w:rsidRPr="00FF76A7" w:rsidRDefault="00FF76A7" w:rsidP="00FF76A7">
      <w:pPr>
        <w:numPr>
          <w:ilvl w:val="0"/>
          <w:numId w:val="23"/>
        </w:numPr>
        <w:rPr>
          <w:rFonts w:ascii="宋体" w:eastAsia="宋体" w:hAnsi="宋体" w:hint="eastAsia"/>
        </w:rPr>
      </w:pPr>
      <w:r w:rsidRPr="00FF76A7">
        <w:rPr>
          <w:rFonts w:ascii="宋体" w:eastAsia="宋体" w:hAnsi="宋体"/>
        </w:rPr>
        <w:t>良性病例CT模态权重中位数0.58（IQR:0.52-0.64）</w:t>
      </w:r>
    </w:p>
    <w:p w14:paraId="40B6A667" w14:textId="77777777" w:rsidR="00FF76A7" w:rsidRPr="00FF76A7" w:rsidRDefault="00FF76A7" w:rsidP="00FF76A7">
      <w:pPr>
        <w:numPr>
          <w:ilvl w:val="0"/>
          <w:numId w:val="23"/>
        </w:numPr>
        <w:rPr>
          <w:rFonts w:ascii="宋体" w:eastAsia="宋体" w:hAnsi="宋体" w:hint="eastAsia"/>
        </w:rPr>
      </w:pPr>
      <w:r w:rsidRPr="00FF76A7">
        <w:rPr>
          <w:rFonts w:ascii="宋体" w:eastAsia="宋体" w:hAnsi="宋体"/>
        </w:rPr>
        <w:t>K-S检验显示良恶性组权重分布差异显著（p=1.2e-5）</w:t>
      </w:r>
    </w:p>
    <w:p w14:paraId="3A1AA6D8" w14:textId="5F39B4DC" w:rsidR="00FF76A7" w:rsidRPr="00FF76A7" w:rsidRDefault="00FF76A7" w:rsidP="00FF76A7">
      <w:pPr>
        <w:rPr>
          <w:rFonts w:ascii="宋体" w:eastAsia="宋体" w:hAnsi="宋体" w:hint="eastAsia"/>
        </w:rPr>
      </w:pPr>
      <w:r>
        <w:rPr>
          <w:rFonts w:ascii="宋体" w:eastAsia="宋体" w:hAnsi="宋体" w:hint="eastAsia"/>
          <w:b/>
        </w:rPr>
        <w:t>4.3.3</w:t>
      </w:r>
      <w:r w:rsidRPr="00FF76A7">
        <w:rPr>
          <w:rFonts w:ascii="宋体" w:eastAsia="宋体" w:hAnsi="宋体" w:hint="eastAsia"/>
          <w:b/>
        </w:rPr>
        <w:t>特征空间可视化（t-SNE降维）</w:t>
      </w:r>
      <w:r w:rsidRPr="00FF76A7">
        <w:rPr>
          <w:rFonts w:ascii="宋体" w:eastAsia="宋体" w:hAnsi="宋体" w:hint="eastAsia"/>
        </w:rPr>
        <w:br/>
      </w:r>
    </w:p>
    <w:p w14:paraId="2B7F75C0" w14:textId="77777777" w:rsidR="00FF76A7" w:rsidRPr="00FF76A7" w:rsidRDefault="00FF76A7" w:rsidP="00FF76A7">
      <w:pPr>
        <w:rPr>
          <w:rFonts w:ascii="宋体" w:eastAsia="宋体" w:hAnsi="宋体" w:hint="eastAsia"/>
        </w:rPr>
      </w:pPr>
    </w:p>
    <w:p w14:paraId="53D512F4" w14:textId="77777777" w:rsidR="00FF76A7" w:rsidRPr="00FF76A7" w:rsidRDefault="00FF76A7" w:rsidP="00FF76A7">
      <w:pPr>
        <w:numPr>
          <w:ilvl w:val="0"/>
          <w:numId w:val="24"/>
        </w:numPr>
        <w:rPr>
          <w:rFonts w:ascii="宋体" w:eastAsia="宋体" w:hAnsi="宋体" w:hint="eastAsia"/>
        </w:rPr>
      </w:pPr>
      <w:r w:rsidRPr="00FF76A7">
        <w:rPr>
          <w:rFonts w:ascii="宋体" w:eastAsia="宋体" w:hAnsi="宋体"/>
        </w:rPr>
        <w:t>良性样本（蓝色）与恶性样本（红色）在融合特征空间中呈现明显可分性</w:t>
      </w:r>
    </w:p>
    <w:p w14:paraId="3044EA11" w14:textId="77777777" w:rsidR="00FF76A7" w:rsidRPr="00FF76A7" w:rsidRDefault="00FF76A7" w:rsidP="00FF76A7">
      <w:pPr>
        <w:numPr>
          <w:ilvl w:val="0"/>
          <w:numId w:val="24"/>
        </w:numPr>
        <w:rPr>
          <w:rFonts w:ascii="宋体" w:eastAsia="宋体" w:hAnsi="宋体" w:hint="eastAsia"/>
        </w:rPr>
      </w:pPr>
      <w:proofErr w:type="gramStart"/>
      <w:r w:rsidRPr="00FF76A7">
        <w:rPr>
          <w:rFonts w:ascii="宋体" w:eastAsia="宋体" w:hAnsi="宋体"/>
        </w:rPr>
        <w:t>类间平均</w:t>
      </w:r>
      <w:proofErr w:type="gramEnd"/>
      <w:r w:rsidRPr="00FF76A7">
        <w:rPr>
          <w:rFonts w:ascii="宋体" w:eastAsia="宋体" w:hAnsi="宋体"/>
        </w:rPr>
        <w:t>余弦距离从原始特征的0.42提升至0.79</w:t>
      </w:r>
    </w:p>
    <w:p w14:paraId="5ED45655" w14:textId="77777777" w:rsidR="00FF76A7" w:rsidRPr="00FF76A7" w:rsidRDefault="00000000" w:rsidP="00FF76A7">
      <w:pPr>
        <w:rPr>
          <w:rFonts w:ascii="黑体" w:eastAsia="黑体" w:hAnsi="黑体" w:hint="eastAsia"/>
        </w:rPr>
      </w:pPr>
      <w:r>
        <w:rPr>
          <w:rFonts w:ascii="黑体" w:eastAsia="黑体" w:hAnsi="黑体"/>
        </w:rPr>
        <w:pict w14:anchorId="42DF3E94">
          <v:rect id="_x0000_i1032" style="width:6in;height:.4pt" o:hralign="center" o:hrstd="t" o:hr="t" fillcolor="#a0a0a0" stroked="f"/>
        </w:pict>
      </w:r>
    </w:p>
    <w:p w14:paraId="1300D1A6" w14:textId="77777777" w:rsidR="00FF76A7" w:rsidRPr="00FF76A7" w:rsidRDefault="00FF76A7" w:rsidP="00FF76A7">
      <w:pPr>
        <w:rPr>
          <w:rFonts w:ascii="黑体" w:eastAsia="黑体" w:hAnsi="黑体" w:hint="eastAsia"/>
        </w:rPr>
      </w:pPr>
      <w:r w:rsidRPr="00FF76A7">
        <w:rPr>
          <w:rFonts w:ascii="黑体" w:eastAsia="黑体" w:hAnsi="黑体"/>
          <w:b/>
        </w:rPr>
        <w:t>4.4 统计验证</w:t>
      </w:r>
    </w:p>
    <w:p w14:paraId="21778DD2" w14:textId="39B79D3F" w:rsidR="00FF76A7" w:rsidRPr="00FF76A7" w:rsidRDefault="00FF76A7" w:rsidP="00FF76A7">
      <w:pPr>
        <w:rPr>
          <w:rFonts w:ascii="宋体" w:eastAsia="宋体" w:hAnsi="宋体" w:hint="eastAsia"/>
        </w:rPr>
      </w:pPr>
      <w:r>
        <w:rPr>
          <w:rFonts w:ascii="宋体" w:eastAsia="宋体" w:hAnsi="宋体" w:hint="eastAsia"/>
          <w:b/>
        </w:rPr>
        <w:t>4.4.1</w:t>
      </w:r>
      <w:r w:rsidRPr="00FF76A7">
        <w:rPr>
          <w:rFonts w:ascii="宋体" w:eastAsia="宋体" w:hAnsi="宋体" w:hint="eastAsia"/>
          <w:b/>
        </w:rPr>
        <w:t>交叉验证</w:t>
      </w:r>
      <w:r w:rsidRPr="00FF76A7">
        <w:rPr>
          <w:rFonts w:ascii="宋体" w:eastAsia="宋体" w:hAnsi="宋体" w:hint="eastAsia"/>
        </w:rPr>
        <w:br/>
      </w:r>
      <w:r w:rsidRPr="00FF76A7">
        <w:rPr>
          <w:rFonts w:ascii="宋体" w:eastAsia="宋体" w:hAnsi="宋体"/>
        </w:rPr>
        <w:t>采用5折交叉验证，结果如下表所示：</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541"/>
        <w:gridCol w:w="1187"/>
        <w:gridCol w:w="1106"/>
        <w:gridCol w:w="1106"/>
      </w:tblGrid>
      <w:tr w:rsidR="00FF76A7" w:rsidRPr="00FF76A7" w14:paraId="2475002E"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028873D4" w14:textId="77777777" w:rsidR="00FF76A7" w:rsidRPr="00FF76A7" w:rsidRDefault="00FF76A7" w:rsidP="00FF76A7">
            <w:pPr>
              <w:rPr>
                <w:rFonts w:ascii="宋体" w:eastAsia="宋体" w:hAnsi="宋体" w:hint="eastAsia"/>
              </w:rPr>
            </w:pPr>
            <w:r w:rsidRPr="00FF76A7">
              <w:rPr>
                <w:rFonts w:ascii="宋体" w:eastAsia="宋体" w:hAnsi="宋体" w:hint="eastAsia"/>
              </w:rPr>
              <w:t>Fold</w:t>
            </w:r>
          </w:p>
        </w:tc>
        <w:tc>
          <w:tcPr>
            <w:tcW w:w="0" w:type="auto"/>
            <w:tcBorders>
              <w:top w:val="single" w:sz="2" w:space="0" w:color="000000"/>
              <w:left w:val="single" w:sz="2" w:space="0" w:color="000000"/>
              <w:bottom w:val="single" w:sz="2" w:space="0" w:color="000000"/>
              <w:right w:val="nil"/>
            </w:tcBorders>
            <w:hideMark/>
          </w:tcPr>
          <w:p w14:paraId="47D04AE1" w14:textId="77777777" w:rsidR="00FF76A7" w:rsidRPr="00FF76A7" w:rsidRDefault="00FF76A7" w:rsidP="00FF76A7">
            <w:pPr>
              <w:rPr>
                <w:rFonts w:ascii="宋体" w:eastAsia="宋体" w:hAnsi="宋体" w:hint="eastAsia"/>
              </w:rPr>
            </w:pPr>
            <w:r w:rsidRPr="00FF76A7">
              <w:rPr>
                <w:rFonts w:ascii="宋体" w:eastAsia="宋体" w:hAnsi="宋体" w:hint="eastAsia"/>
              </w:rPr>
              <w:t>AUC</w:t>
            </w:r>
          </w:p>
        </w:tc>
        <w:tc>
          <w:tcPr>
            <w:tcW w:w="0" w:type="auto"/>
            <w:tcBorders>
              <w:top w:val="single" w:sz="2" w:space="0" w:color="000000"/>
              <w:left w:val="single" w:sz="2" w:space="0" w:color="000000"/>
              <w:bottom w:val="single" w:sz="2" w:space="0" w:color="000000"/>
              <w:right w:val="nil"/>
            </w:tcBorders>
            <w:hideMark/>
          </w:tcPr>
          <w:p w14:paraId="1CD582CB" w14:textId="77777777" w:rsidR="00FF76A7" w:rsidRPr="00FF76A7" w:rsidRDefault="00FF76A7" w:rsidP="00FF76A7">
            <w:pPr>
              <w:rPr>
                <w:rFonts w:ascii="宋体" w:eastAsia="宋体" w:hAnsi="宋体" w:hint="eastAsia"/>
              </w:rPr>
            </w:pPr>
            <w:r w:rsidRPr="00FF76A7">
              <w:rPr>
                <w:rFonts w:ascii="宋体" w:eastAsia="宋体" w:hAnsi="宋体"/>
              </w:rPr>
              <w:t>敏感度</w:t>
            </w:r>
          </w:p>
        </w:tc>
        <w:tc>
          <w:tcPr>
            <w:tcW w:w="0" w:type="auto"/>
            <w:tcBorders>
              <w:top w:val="single" w:sz="2" w:space="0" w:color="000000"/>
              <w:left w:val="single" w:sz="2" w:space="0" w:color="000000"/>
              <w:bottom w:val="single" w:sz="2" w:space="0" w:color="000000"/>
              <w:right w:val="nil"/>
            </w:tcBorders>
            <w:hideMark/>
          </w:tcPr>
          <w:p w14:paraId="46076330" w14:textId="77777777" w:rsidR="00FF76A7" w:rsidRPr="00FF76A7" w:rsidRDefault="00FF76A7" w:rsidP="00FF76A7">
            <w:pPr>
              <w:rPr>
                <w:rFonts w:ascii="宋体" w:eastAsia="宋体" w:hAnsi="宋体" w:hint="eastAsia"/>
              </w:rPr>
            </w:pPr>
            <w:r w:rsidRPr="00FF76A7">
              <w:rPr>
                <w:rFonts w:ascii="宋体" w:eastAsia="宋体" w:hAnsi="宋体"/>
              </w:rPr>
              <w:t>特异度</w:t>
            </w:r>
          </w:p>
        </w:tc>
      </w:tr>
      <w:tr w:rsidR="00FF76A7" w:rsidRPr="00FF76A7" w14:paraId="336DE35B"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3794B316" w14:textId="77777777" w:rsidR="00FF76A7" w:rsidRPr="00FF76A7" w:rsidRDefault="00FF76A7" w:rsidP="00FF76A7">
            <w:pPr>
              <w:rPr>
                <w:rFonts w:ascii="宋体" w:eastAsia="宋体" w:hAnsi="宋体" w:hint="eastAsia"/>
              </w:rPr>
            </w:pPr>
            <w:r w:rsidRPr="00FF76A7">
              <w:rPr>
                <w:rFonts w:ascii="宋体" w:eastAsia="宋体" w:hAnsi="宋体" w:hint="eastAsia"/>
              </w:rPr>
              <w:t>1</w:t>
            </w:r>
          </w:p>
        </w:tc>
        <w:tc>
          <w:tcPr>
            <w:tcW w:w="0" w:type="auto"/>
            <w:tcBorders>
              <w:top w:val="single" w:sz="2" w:space="0" w:color="000000"/>
              <w:left w:val="single" w:sz="2" w:space="0" w:color="000000"/>
              <w:bottom w:val="single" w:sz="2" w:space="0" w:color="000000"/>
              <w:right w:val="nil"/>
            </w:tcBorders>
            <w:hideMark/>
          </w:tcPr>
          <w:p w14:paraId="5EA72CAE" w14:textId="77777777" w:rsidR="00FF76A7" w:rsidRPr="00FF76A7" w:rsidRDefault="00FF76A7" w:rsidP="00FF76A7">
            <w:pPr>
              <w:rPr>
                <w:rFonts w:ascii="宋体" w:eastAsia="宋体" w:hAnsi="宋体" w:hint="eastAsia"/>
              </w:rPr>
            </w:pPr>
            <w:r w:rsidRPr="00FF76A7">
              <w:rPr>
                <w:rFonts w:ascii="宋体" w:eastAsia="宋体" w:hAnsi="宋体" w:hint="eastAsia"/>
              </w:rPr>
              <w:t>0.907</w:t>
            </w:r>
          </w:p>
        </w:tc>
        <w:tc>
          <w:tcPr>
            <w:tcW w:w="0" w:type="auto"/>
            <w:tcBorders>
              <w:top w:val="single" w:sz="2" w:space="0" w:color="000000"/>
              <w:left w:val="single" w:sz="2" w:space="0" w:color="000000"/>
              <w:bottom w:val="single" w:sz="2" w:space="0" w:color="000000"/>
              <w:right w:val="nil"/>
            </w:tcBorders>
            <w:hideMark/>
          </w:tcPr>
          <w:p w14:paraId="4E69F94F" w14:textId="77777777" w:rsidR="00FF76A7" w:rsidRPr="00FF76A7" w:rsidRDefault="00FF76A7" w:rsidP="00FF76A7">
            <w:pPr>
              <w:rPr>
                <w:rFonts w:ascii="宋体" w:eastAsia="宋体" w:hAnsi="宋体" w:hint="eastAsia"/>
              </w:rPr>
            </w:pPr>
            <w:r w:rsidRPr="00FF76A7">
              <w:rPr>
                <w:rFonts w:ascii="宋体" w:eastAsia="宋体" w:hAnsi="宋体" w:hint="eastAsia"/>
              </w:rPr>
              <w:t>89.2%</w:t>
            </w:r>
          </w:p>
        </w:tc>
        <w:tc>
          <w:tcPr>
            <w:tcW w:w="0" w:type="auto"/>
            <w:tcBorders>
              <w:top w:val="single" w:sz="2" w:space="0" w:color="000000"/>
              <w:left w:val="single" w:sz="2" w:space="0" w:color="000000"/>
              <w:bottom w:val="single" w:sz="2" w:space="0" w:color="000000"/>
              <w:right w:val="nil"/>
            </w:tcBorders>
            <w:hideMark/>
          </w:tcPr>
          <w:p w14:paraId="528E2D54" w14:textId="77777777" w:rsidR="00FF76A7" w:rsidRPr="00FF76A7" w:rsidRDefault="00FF76A7" w:rsidP="00FF76A7">
            <w:pPr>
              <w:rPr>
                <w:rFonts w:ascii="宋体" w:eastAsia="宋体" w:hAnsi="宋体" w:hint="eastAsia"/>
              </w:rPr>
            </w:pPr>
            <w:r w:rsidRPr="00FF76A7">
              <w:rPr>
                <w:rFonts w:ascii="宋体" w:eastAsia="宋体" w:hAnsi="宋体" w:hint="eastAsia"/>
              </w:rPr>
              <w:t>90.1%</w:t>
            </w:r>
          </w:p>
        </w:tc>
      </w:tr>
      <w:tr w:rsidR="00FF76A7" w:rsidRPr="00FF76A7" w14:paraId="3354E2C9"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19B7ECDB" w14:textId="77777777" w:rsidR="00FF76A7" w:rsidRPr="00FF76A7" w:rsidRDefault="00FF76A7" w:rsidP="00FF76A7">
            <w:pPr>
              <w:rPr>
                <w:rFonts w:ascii="宋体" w:eastAsia="宋体" w:hAnsi="宋体" w:hint="eastAsia"/>
              </w:rPr>
            </w:pPr>
            <w:r w:rsidRPr="00FF76A7">
              <w:rPr>
                <w:rFonts w:ascii="宋体" w:eastAsia="宋体" w:hAnsi="宋体" w:hint="eastAsia"/>
              </w:rPr>
              <w:t>2</w:t>
            </w:r>
          </w:p>
        </w:tc>
        <w:tc>
          <w:tcPr>
            <w:tcW w:w="0" w:type="auto"/>
            <w:tcBorders>
              <w:top w:val="single" w:sz="2" w:space="0" w:color="000000"/>
              <w:left w:val="single" w:sz="2" w:space="0" w:color="000000"/>
              <w:bottom w:val="single" w:sz="2" w:space="0" w:color="000000"/>
              <w:right w:val="nil"/>
            </w:tcBorders>
            <w:hideMark/>
          </w:tcPr>
          <w:p w14:paraId="40065C62" w14:textId="77777777" w:rsidR="00FF76A7" w:rsidRPr="00FF76A7" w:rsidRDefault="00FF76A7" w:rsidP="00FF76A7">
            <w:pPr>
              <w:rPr>
                <w:rFonts w:ascii="宋体" w:eastAsia="宋体" w:hAnsi="宋体" w:hint="eastAsia"/>
              </w:rPr>
            </w:pPr>
            <w:r w:rsidRPr="00FF76A7">
              <w:rPr>
                <w:rFonts w:ascii="宋体" w:eastAsia="宋体" w:hAnsi="宋体" w:hint="eastAsia"/>
              </w:rPr>
              <w:t>0.919</w:t>
            </w:r>
          </w:p>
        </w:tc>
        <w:tc>
          <w:tcPr>
            <w:tcW w:w="0" w:type="auto"/>
            <w:tcBorders>
              <w:top w:val="single" w:sz="2" w:space="0" w:color="000000"/>
              <w:left w:val="single" w:sz="2" w:space="0" w:color="000000"/>
              <w:bottom w:val="single" w:sz="2" w:space="0" w:color="000000"/>
              <w:right w:val="nil"/>
            </w:tcBorders>
            <w:hideMark/>
          </w:tcPr>
          <w:p w14:paraId="4F12F8BD" w14:textId="77777777" w:rsidR="00FF76A7" w:rsidRPr="00FF76A7" w:rsidRDefault="00FF76A7" w:rsidP="00FF76A7">
            <w:pPr>
              <w:rPr>
                <w:rFonts w:ascii="宋体" w:eastAsia="宋体" w:hAnsi="宋体" w:hint="eastAsia"/>
              </w:rPr>
            </w:pPr>
            <w:r w:rsidRPr="00FF76A7">
              <w:rPr>
                <w:rFonts w:ascii="宋体" w:eastAsia="宋体" w:hAnsi="宋体" w:hint="eastAsia"/>
              </w:rPr>
              <w:t>91.4%</w:t>
            </w:r>
          </w:p>
        </w:tc>
        <w:tc>
          <w:tcPr>
            <w:tcW w:w="0" w:type="auto"/>
            <w:tcBorders>
              <w:top w:val="single" w:sz="2" w:space="0" w:color="000000"/>
              <w:left w:val="single" w:sz="2" w:space="0" w:color="000000"/>
              <w:bottom w:val="single" w:sz="2" w:space="0" w:color="000000"/>
              <w:right w:val="nil"/>
            </w:tcBorders>
            <w:hideMark/>
          </w:tcPr>
          <w:p w14:paraId="25DD3C09" w14:textId="77777777" w:rsidR="00FF76A7" w:rsidRPr="00FF76A7" w:rsidRDefault="00FF76A7" w:rsidP="00FF76A7">
            <w:pPr>
              <w:rPr>
                <w:rFonts w:ascii="宋体" w:eastAsia="宋体" w:hAnsi="宋体" w:hint="eastAsia"/>
              </w:rPr>
            </w:pPr>
            <w:r w:rsidRPr="00FF76A7">
              <w:rPr>
                <w:rFonts w:ascii="宋体" w:eastAsia="宋体" w:hAnsi="宋体" w:hint="eastAsia"/>
              </w:rPr>
              <w:t>92.3%</w:t>
            </w:r>
          </w:p>
        </w:tc>
      </w:tr>
      <w:tr w:rsidR="00FF76A7" w:rsidRPr="00FF76A7" w14:paraId="6873A71B"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5A8D17BA" w14:textId="77777777" w:rsidR="00FF76A7" w:rsidRPr="00FF76A7" w:rsidRDefault="00FF76A7" w:rsidP="00FF76A7">
            <w:pPr>
              <w:rPr>
                <w:rFonts w:ascii="宋体" w:eastAsia="宋体" w:hAnsi="宋体" w:hint="eastAsia"/>
              </w:rPr>
            </w:pPr>
            <w:r w:rsidRPr="00FF76A7">
              <w:rPr>
                <w:rFonts w:ascii="宋体" w:eastAsia="宋体" w:hAnsi="宋体" w:hint="eastAsia"/>
              </w:rPr>
              <w:t>3</w:t>
            </w:r>
          </w:p>
        </w:tc>
        <w:tc>
          <w:tcPr>
            <w:tcW w:w="0" w:type="auto"/>
            <w:tcBorders>
              <w:top w:val="single" w:sz="2" w:space="0" w:color="000000"/>
              <w:left w:val="single" w:sz="2" w:space="0" w:color="000000"/>
              <w:bottom w:val="single" w:sz="2" w:space="0" w:color="000000"/>
              <w:right w:val="nil"/>
            </w:tcBorders>
            <w:hideMark/>
          </w:tcPr>
          <w:p w14:paraId="71D42B2F" w14:textId="77777777" w:rsidR="00FF76A7" w:rsidRPr="00FF76A7" w:rsidRDefault="00FF76A7" w:rsidP="00FF76A7">
            <w:pPr>
              <w:rPr>
                <w:rFonts w:ascii="宋体" w:eastAsia="宋体" w:hAnsi="宋体" w:hint="eastAsia"/>
              </w:rPr>
            </w:pPr>
            <w:r w:rsidRPr="00FF76A7">
              <w:rPr>
                <w:rFonts w:ascii="宋体" w:eastAsia="宋体" w:hAnsi="宋体" w:hint="eastAsia"/>
              </w:rPr>
              <w:t>0.923</w:t>
            </w:r>
          </w:p>
        </w:tc>
        <w:tc>
          <w:tcPr>
            <w:tcW w:w="0" w:type="auto"/>
            <w:tcBorders>
              <w:top w:val="single" w:sz="2" w:space="0" w:color="000000"/>
              <w:left w:val="single" w:sz="2" w:space="0" w:color="000000"/>
              <w:bottom w:val="single" w:sz="2" w:space="0" w:color="000000"/>
              <w:right w:val="nil"/>
            </w:tcBorders>
            <w:hideMark/>
          </w:tcPr>
          <w:p w14:paraId="7389AA80" w14:textId="77777777" w:rsidR="00FF76A7" w:rsidRPr="00FF76A7" w:rsidRDefault="00FF76A7" w:rsidP="00FF76A7">
            <w:pPr>
              <w:rPr>
                <w:rFonts w:ascii="宋体" w:eastAsia="宋体" w:hAnsi="宋体" w:hint="eastAsia"/>
              </w:rPr>
            </w:pPr>
            <w:r w:rsidRPr="00FF76A7">
              <w:rPr>
                <w:rFonts w:ascii="宋体" w:eastAsia="宋体" w:hAnsi="宋体" w:hint="eastAsia"/>
              </w:rPr>
              <w:t>90.7%</w:t>
            </w:r>
          </w:p>
        </w:tc>
        <w:tc>
          <w:tcPr>
            <w:tcW w:w="0" w:type="auto"/>
            <w:tcBorders>
              <w:top w:val="single" w:sz="2" w:space="0" w:color="000000"/>
              <w:left w:val="single" w:sz="2" w:space="0" w:color="000000"/>
              <w:bottom w:val="single" w:sz="2" w:space="0" w:color="000000"/>
              <w:right w:val="nil"/>
            </w:tcBorders>
            <w:hideMark/>
          </w:tcPr>
          <w:p w14:paraId="035ED73B" w14:textId="77777777" w:rsidR="00FF76A7" w:rsidRPr="00FF76A7" w:rsidRDefault="00FF76A7" w:rsidP="00FF76A7">
            <w:pPr>
              <w:rPr>
                <w:rFonts w:ascii="宋体" w:eastAsia="宋体" w:hAnsi="宋体" w:hint="eastAsia"/>
              </w:rPr>
            </w:pPr>
            <w:r w:rsidRPr="00FF76A7">
              <w:rPr>
                <w:rFonts w:ascii="宋体" w:eastAsia="宋体" w:hAnsi="宋体" w:hint="eastAsia"/>
              </w:rPr>
              <w:t>93.0%</w:t>
            </w:r>
          </w:p>
        </w:tc>
      </w:tr>
      <w:tr w:rsidR="00FF76A7" w:rsidRPr="00FF76A7" w14:paraId="7205D836"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37DEAB3F" w14:textId="77777777" w:rsidR="00FF76A7" w:rsidRPr="00FF76A7" w:rsidRDefault="00FF76A7" w:rsidP="00FF76A7">
            <w:pPr>
              <w:rPr>
                <w:rFonts w:ascii="宋体" w:eastAsia="宋体" w:hAnsi="宋体" w:hint="eastAsia"/>
              </w:rPr>
            </w:pPr>
            <w:r w:rsidRPr="00FF76A7">
              <w:rPr>
                <w:rFonts w:ascii="宋体" w:eastAsia="宋体" w:hAnsi="宋体" w:hint="eastAsia"/>
              </w:rPr>
              <w:t>4</w:t>
            </w:r>
          </w:p>
        </w:tc>
        <w:tc>
          <w:tcPr>
            <w:tcW w:w="0" w:type="auto"/>
            <w:tcBorders>
              <w:top w:val="single" w:sz="2" w:space="0" w:color="000000"/>
              <w:left w:val="single" w:sz="2" w:space="0" w:color="000000"/>
              <w:bottom w:val="single" w:sz="2" w:space="0" w:color="000000"/>
              <w:right w:val="nil"/>
            </w:tcBorders>
            <w:hideMark/>
          </w:tcPr>
          <w:p w14:paraId="745C7410" w14:textId="77777777" w:rsidR="00FF76A7" w:rsidRPr="00FF76A7" w:rsidRDefault="00FF76A7" w:rsidP="00FF76A7">
            <w:pPr>
              <w:rPr>
                <w:rFonts w:ascii="宋体" w:eastAsia="宋体" w:hAnsi="宋体" w:hint="eastAsia"/>
              </w:rPr>
            </w:pPr>
            <w:r w:rsidRPr="00FF76A7">
              <w:rPr>
                <w:rFonts w:ascii="宋体" w:eastAsia="宋体" w:hAnsi="宋体" w:hint="eastAsia"/>
              </w:rPr>
              <w:t>0.915</w:t>
            </w:r>
          </w:p>
        </w:tc>
        <w:tc>
          <w:tcPr>
            <w:tcW w:w="0" w:type="auto"/>
            <w:tcBorders>
              <w:top w:val="single" w:sz="2" w:space="0" w:color="000000"/>
              <w:left w:val="single" w:sz="2" w:space="0" w:color="000000"/>
              <w:bottom w:val="single" w:sz="2" w:space="0" w:color="000000"/>
              <w:right w:val="nil"/>
            </w:tcBorders>
            <w:hideMark/>
          </w:tcPr>
          <w:p w14:paraId="19DD8466" w14:textId="77777777" w:rsidR="00FF76A7" w:rsidRPr="00FF76A7" w:rsidRDefault="00FF76A7" w:rsidP="00FF76A7">
            <w:pPr>
              <w:rPr>
                <w:rFonts w:ascii="宋体" w:eastAsia="宋体" w:hAnsi="宋体" w:hint="eastAsia"/>
              </w:rPr>
            </w:pPr>
            <w:r w:rsidRPr="00FF76A7">
              <w:rPr>
                <w:rFonts w:ascii="宋体" w:eastAsia="宋体" w:hAnsi="宋体" w:hint="eastAsia"/>
              </w:rPr>
              <w:t>89.9%</w:t>
            </w:r>
          </w:p>
        </w:tc>
        <w:tc>
          <w:tcPr>
            <w:tcW w:w="0" w:type="auto"/>
            <w:tcBorders>
              <w:top w:val="single" w:sz="2" w:space="0" w:color="000000"/>
              <w:left w:val="single" w:sz="2" w:space="0" w:color="000000"/>
              <w:bottom w:val="single" w:sz="2" w:space="0" w:color="000000"/>
              <w:right w:val="nil"/>
            </w:tcBorders>
            <w:hideMark/>
          </w:tcPr>
          <w:p w14:paraId="622CF6D3" w14:textId="77777777" w:rsidR="00FF76A7" w:rsidRPr="00FF76A7" w:rsidRDefault="00FF76A7" w:rsidP="00FF76A7">
            <w:pPr>
              <w:rPr>
                <w:rFonts w:ascii="宋体" w:eastAsia="宋体" w:hAnsi="宋体" w:hint="eastAsia"/>
              </w:rPr>
            </w:pPr>
            <w:r w:rsidRPr="00FF76A7">
              <w:rPr>
                <w:rFonts w:ascii="宋体" w:eastAsia="宋体" w:hAnsi="宋体" w:hint="eastAsia"/>
              </w:rPr>
              <w:t>91.7%</w:t>
            </w:r>
          </w:p>
        </w:tc>
      </w:tr>
      <w:tr w:rsidR="00FF76A7" w:rsidRPr="00FF76A7" w14:paraId="026862B5"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65448E78" w14:textId="77777777" w:rsidR="00FF76A7" w:rsidRPr="00FF76A7" w:rsidRDefault="00FF76A7" w:rsidP="00FF76A7">
            <w:pPr>
              <w:rPr>
                <w:rFonts w:ascii="宋体" w:eastAsia="宋体" w:hAnsi="宋体" w:hint="eastAsia"/>
              </w:rPr>
            </w:pPr>
            <w:r w:rsidRPr="00FF76A7">
              <w:rPr>
                <w:rFonts w:ascii="宋体" w:eastAsia="宋体" w:hAnsi="宋体" w:hint="eastAsia"/>
              </w:rPr>
              <w:t>5</w:t>
            </w:r>
          </w:p>
        </w:tc>
        <w:tc>
          <w:tcPr>
            <w:tcW w:w="0" w:type="auto"/>
            <w:tcBorders>
              <w:top w:val="single" w:sz="2" w:space="0" w:color="000000"/>
              <w:left w:val="single" w:sz="2" w:space="0" w:color="000000"/>
              <w:bottom w:val="single" w:sz="2" w:space="0" w:color="000000"/>
              <w:right w:val="nil"/>
            </w:tcBorders>
            <w:hideMark/>
          </w:tcPr>
          <w:p w14:paraId="121A7F5E" w14:textId="77777777" w:rsidR="00FF76A7" w:rsidRPr="00FF76A7" w:rsidRDefault="00FF76A7" w:rsidP="00FF76A7">
            <w:pPr>
              <w:rPr>
                <w:rFonts w:ascii="宋体" w:eastAsia="宋体" w:hAnsi="宋体" w:hint="eastAsia"/>
              </w:rPr>
            </w:pPr>
            <w:r w:rsidRPr="00FF76A7">
              <w:rPr>
                <w:rFonts w:ascii="宋体" w:eastAsia="宋体" w:hAnsi="宋体" w:hint="eastAsia"/>
              </w:rPr>
              <w:t>0.918</w:t>
            </w:r>
          </w:p>
        </w:tc>
        <w:tc>
          <w:tcPr>
            <w:tcW w:w="0" w:type="auto"/>
            <w:tcBorders>
              <w:top w:val="single" w:sz="2" w:space="0" w:color="000000"/>
              <w:left w:val="single" w:sz="2" w:space="0" w:color="000000"/>
              <w:bottom w:val="single" w:sz="2" w:space="0" w:color="000000"/>
              <w:right w:val="nil"/>
            </w:tcBorders>
            <w:hideMark/>
          </w:tcPr>
          <w:p w14:paraId="1D94F099" w14:textId="77777777" w:rsidR="00FF76A7" w:rsidRPr="00FF76A7" w:rsidRDefault="00FF76A7" w:rsidP="00FF76A7">
            <w:pPr>
              <w:rPr>
                <w:rFonts w:ascii="宋体" w:eastAsia="宋体" w:hAnsi="宋体" w:hint="eastAsia"/>
              </w:rPr>
            </w:pPr>
            <w:r w:rsidRPr="00FF76A7">
              <w:rPr>
                <w:rFonts w:ascii="宋体" w:eastAsia="宋体" w:hAnsi="宋体" w:hint="eastAsia"/>
              </w:rPr>
              <w:t>91.1%</w:t>
            </w:r>
          </w:p>
        </w:tc>
        <w:tc>
          <w:tcPr>
            <w:tcW w:w="0" w:type="auto"/>
            <w:tcBorders>
              <w:top w:val="single" w:sz="2" w:space="0" w:color="000000"/>
              <w:left w:val="single" w:sz="2" w:space="0" w:color="000000"/>
              <w:bottom w:val="single" w:sz="2" w:space="0" w:color="000000"/>
              <w:right w:val="nil"/>
            </w:tcBorders>
            <w:hideMark/>
          </w:tcPr>
          <w:p w14:paraId="75DEE0F1" w14:textId="77777777" w:rsidR="00FF76A7" w:rsidRPr="00FF76A7" w:rsidRDefault="00FF76A7" w:rsidP="00FF76A7">
            <w:pPr>
              <w:rPr>
                <w:rFonts w:ascii="宋体" w:eastAsia="宋体" w:hAnsi="宋体" w:hint="eastAsia"/>
              </w:rPr>
            </w:pPr>
            <w:r w:rsidRPr="00FF76A7">
              <w:rPr>
                <w:rFonts w:ascii="宋体" w:eastAsia="宋体" w:hAnsi="宋体" w:hint="eastAsia"/>
              </w:rPr>
              <w:t>92.5%</w:t>
            </w:r>
          </w:p>
        </w:tc>
      </w:tr>
      <w:tr w:rsidR="00FF76A7" w:rsidRPr="00FF76A7" w14:paraId="7067B876"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799F759E" w14:textId="77777777" w:rsidR="00FF76A7" w:rsidRPr="00FF76A7" w:rsidRDefault="00FF76A7" w:rsidP="00FF76A7">
            <w:pPr>
              <w:rPr>
                <w:rFonts w:ascii="宋体" w:eastAsia="宋体" w:hAnsi="宋体" w:hint="eastAsia"/>
              </w:rPr>
            </w:pPr>
            <w:r w:rsidRPr="00FF76A7">
              <w:rPr>
                <w:rFonts w:ascii="宋体" w:eastAsia="宋体" w:hAnsi="宋体" w:hint="eastAsia"/>
                <w:b/>
              </w:rPr>
              <w:t>Mean±SD</w:t>
            </w:r>
          </w:p>
        </w:tc>
        <w:tc>
          <w:tcPr>
            <w:tcW w:w="0" w:type="auto"/>
            <w:tcBorders>
              <w:top w:val="single" w:sz="2" w:space="0" w:color="000000"/>
              <w:left w:val="single" w:sz="2" w:space="0" w:color="000000"/>
              <w:bottom w:val="single" w:sz="2" w:space="0" w:color="000000"/>
              <w:right w:val="nil"/>
            </w:tcBorders>
            <w:hideMark/>
          </w:tcPr>
          <w:p w14:paraId="7570339F" w14:textId="77777777" w:rsidR="00FF76A7" w:rsidRPr="00FF76A7" w:rsidRDefault="00FF76A7" w:rsidP="00FF76A7">
            <w:pPr>
              <w:rPr>
                <w:rFonts w:ascii="宋体" w:eastAsia="宋体" w:hAnsi="宋体" w:hint="eastAsia"/>
              </w:rPr>
            </w:pPr>
            <w:r w:rsidRPr="00FF76A7">
              <w:rPr>
                <w:rFonts w:ascii="宋体" w:eastAsia="宋体" w:hAnsi="宋体"/>
              </w:rPr>
              <w:t>0.916±0.006</w:t>
            </w:r>
          </w:p>
        </w:tc>
        <w:tc>
          <w:tcPr>
            <w:tcW w:w="0" w:type="auto"/>
            <w:tcBorders>
              <w:top w:val="single" w:sz="2" w:space="0" w:color="000000"/>
              <w:left w:val="single" w:sz="2" w:space="0" w:color="000000"/>
              <w:bottom w:val="single" w:sz="2" w:space="0" w:color="000000"/>
              <w:right w:val="nil"/>
            </w:tcBorders>
            <w:hideMark/>
          </w:tcPr>
          <w:p w14:paraId="6C794A07" w14:textId="77777777" w:rsidR="00FF76A7" w:rsidRPr="00FF76A7" w:rsidRDefault="00FF76A7" w:rsidP="00FF76A7">
            <w:pPr>
              <w:rPr>
                <w:rFonts w:ascii="宋体" w:eastAsia="宋体" w:hAnsi="宋体" w:hint="eastAsia"/>
              </w:rPr>
            </w:pPr>
            <w:r w:rsidRPr="00FF76A7">
              <w:rPr>
                <w:rFonts w:ascii="宋体" w:eastAsia="宋体" w:hAnsi="宋体"/>
              </w:rPr>
              <w:t>90.5%±0.9%</w:t>
            </w:r>
          </w:p>
        </w:tc>
        <w:tc>
          <w:tcPr>
            <w:tcW w:w="0" w:type="auto"/>
            <w:tcBorders>
              <w:top w:val="single" w:sz="2" w:space="0" w:color="000000"/>
              <w:left w:val="single" w:sz="2" w:space="0" w:color="000000"/>
              <w:bottom w:val="single" w:sz="2" w:space="0" w:color="000000"/>
              <w:right w:val="nil"/>
            </w:tcBorders>
            <w:hideMark/>
          </w:tcPr>
          <w:p w14:paraId="0419E4B5" w14:textId="77777777" w:rsidR="00FF76A7" w:rsidRPr="00FF76A7" w:rsidRDefault="00FF76A7" w:rsidP="00FF76A7">
            <w:pPr>
              <w:rPr>
                <w:rFonts w:ascii="宋体" w:eastAsia="宋体" w:hAnsi="宋体" w:hint="eastAsia"/>
              </w:rPr>
            </w:pPr>
            <w:r w:rsidRPr="00FF76A7">
              <w:rPr>
                <w:rFonts w:ascii="宋体" w:eastAsia="宋体" w:hAnsi="宋体"/>
              </w:rPr>
              <w:t>91.9%±1.1%</w:t>
            </w:r>
          </w:p>
        </w:tc>
      </w:tr>
    </w:tbl>
    <w:p w14:paraId="561C765C" w14:textId="77777777" w:rsidR="00FF76A7" w:rsidRPr="00FF76A7" w:rsidRDefault="00FF76A7" w:rsidP="00FF76A7">
      <w:pPr>
        <w:rPr>
          <w:rFonts w:ascii="宋体" w:eastAsia="宋体" w:hAnsi="宋体" w:hint="eastAsia"/>
        </w:rPr>
      </w:pPr>
    </w:p>
    <w:p w14:paraId="1CF58C0E" w14:textId="7450369F" w:rsidR="00FF76A7" w:rsidRPr="00FF76A7" w:rsidRDefault="00FF76A7" w:rsidP="00FF76A7">
      <w:pPr>
        <w:rPr>
          <w:rFonts w:ascii="宋体" w:eastAsia="宋体" w:hAnsi="宋体" w:hint="eastAsia"/>
        </w:rPr>
      </w:pPr>
      <w:r>
        <w:rPr>
          <w:rFonts w:ascii="宋体" w:eastAsia="宋体" w:hAnsi="宋体" w:hint="eastAsia"/>
          <w:b/>
        </w:rPr>
        <w:t>4.4.2</w:t>
      </w:r>
      <w:r w:rsidRPr="00FF76A7">
        <w:rPr>
          <w:rFonts w:ascii="宋体" w:eastAsia="宋体" w:hAnsi="宋体" w:hint="eastAsia"/>
          <w:b/>
        </w:rPr>
        <w:t>假设检验</w:t>
      </w:r>
    </w:p>
    <w:p w14:paraId="130AA664" w14:textId="77777777" w:rsidR="00FF76A7" w:rsidRPr="00FF76A7" w:rsidRDefault="00FF76A7" w:rsidP="00FF76A7">
      <w:pPr>
        <w:numPr>
          <w:ilvl w:val="0"/>
          <w:numId w:val="25"/>
        </w:numPr>
        <w:rPr>
          <w:rFonts w:ascii="宋体" w:eastAsia="宋体" w:hAnsi="宋体" w:hint="eastAsia"/>
        </w:rPr>
      </w:pPr>
      <w:r w:rsidRPr="00FF76A7">
        <w:rPr>
          <w:rFonts w:ascii="宋体" w:eastAsia="宋体" w:hAnsi="宋体" w:hint="eastAsia"/>
          <w:b/>
        </w:rPr>
        <w:lastRenderedPageBreak/>
        <w:t>配对t检验</w:t>
      </w:r>
      <w:r w:rsidRPr="00FF76A7">
        <w:rPr>
          <w:rFonts w:ascii="宋体" w:eastAsia="宋体" w:hAnsi="宋体"/>
        </w:rPr>
        <w:t>：对比本文方法与晚期融合的AUC差异</w:t>
      </w:r>
    </w:p>
    <w:p w14:paraId="1A9E11BD" w14:textId="77777777" w:rsidR="00FF76A7" w:rsidRPr="00FF76A7" w:rsidRDefault="00FF76A7" w:rsidP="00FF76A7">
      <w:pPr>
        <w:rPr>
          <w:rFonts w:ascii="宋体" w:eastAsia="宋体" w:hAnsi="宋体" w:hint="eastAsia"/>
        </w:rPr>
      </w:pPr>
      <w:r w:rsidRPr="00FF76A7">
        <w:rPr>
          <w:rFonts w:ascii="宋体" w:eastAsia="宋体" w:hAnsi="宋体"/>
        </w:rPr>
        <w:t xml:space="preserve">from </w:t>
      </w:r>
      <w:proofErr w:type="spellStart"/>
      <w:r w:rsidRPr="00FF76A7">
        <w:rPr>
          <w:rFonts w:ascii="宋体" w:eastAsia="宋体" w:hAnsi="宋体"/>
        </w:rPr>
        <w:t>scipy</w:t>
      </w:r>
      <w:proofErr w:type="spellEnd"/>
      <w:r w:rsidRPr="00FF76A7">
        <w:rPr>
          <w:rFonts w:ascii="宋体" w:eastAsia="宋体" w:hAnsi="宋体"/>
        </w:rPr>
        <w:t xml:space="preserve"> import stats</w:t>
      </w:r>
      <w:r w:rsidRPr="00FF76A7">
        <w:rPr>
          <w:rFonts w:ascii="宋体" w:eastAsia="宋体" w:hAnsi="宋体"/>
        </w:rPr>
        <w:br/>
        <w:t xml:space="preserve">t, p = </w:t>
      </w:r>
      <w:proofErr w:type="spellStart"/>
      <w:r w:rsidRPr="00FF76A7">
        <w:rPr>
          <w:rFonts w:ascii="宋体" w:eastAsia="宋体" w:hAnsi="宋体"/>
        </w:rPr>
        <w:t>stats.ttest_rel</w:t>
      </w:r>
      <w:proofErr w:type="spellEnd"/>
      <w:r w:rsidRPr="00FF76A7">
        <w:rPr>
          <w:rFonts w:ascii="宋体" w:eastAsia="宋体" w:hAnsi="宋体"/>
        </w:rPr>
        <w:t>([0.907,0.919,0.923,0.915,0.918], [0.879,0.882,0.891,0.883,0.890])</w:t>
      </w:r>
      <w:r w:rsidRPr="00FF76A7">
        <w:rPr>
          <w:rFonts w:ascii="宋体" w:eastAsia="宋体" w:hAnsi="宋体"/>
        </w:rPr>
        <w:br/>
        <w:t># 输出：t=5.327, p=0.0062&lt;0.05</w:t>
      </w:r>
      <w:r w:rsidRPr="00FF76A7">
        <w:rPr>
          <w:rFonts w:ascii="宋体" w:eastAsia="宋体" w:hAnsi="宋体"/>
        </w:rPr>
        <w:br/>
      </w:r>
    </w:p>
    <w:p w14:paraId="3D1B371C" w14:textId="77777777" w:rsidR="00FF76A7" w:rsidRPr="00FF76A7" w:rsidRDefault="00FF76A7" w:rsidP="00FF76A7">
      <w:pPr>
        <w:numPr>
          <w:ilvl w:val="0"/>
          <w:numId w:val="25"/>
        </w:numPr>
        <w:rPr>
          <w:rFonts w:ascii="宋体" w:eastAsia="宋体" w:hAnsi="宋体" w:hint="eastAsia"/>
        </w:rPr>
      </w:pPr>
      <w:r w:rsidRPr="00FF76A7">
        <w:rPr>
          <w:rFonts w:ascii="宋体" w:eastAsia="宋体" w:hAnsi="宋体" w:hint="eastAsia"/>
          <w:b/>
        </w:rPr>
        <w:t>McNemar检验</w:t>
      </w:r>
      <w:r w:rsidRPr="00FF76A7">
        <w:rPr>
          <w:rFonts w:ascii="宋体" w:eastAsia="宋体" w:hAnsi="宋体"/>
        </w:rPr>
        <w:t>：比较分类结果一致性</w:t>
      </w:r>
    </w:p>
    <w:tbl>
      <w:tblPr>
        <w:tblW w:w="0" w:type="auto"/>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76"/>
        <w:gridCol w:w="1061"/>
        <w:gridCol w:w="1061"/>
      </w:tblGrid>
      <w:tr w:rsidR="00FF76A7" w:rsidRPr="00FF76A7" w14:paraId="1248B9D5" w14:textId="77777777" w:rsidTr="00FF76A7">
        <w:trPr>
          <w:cantSplit/>
          <w:tblCellSpacing w:w="0" w:type="dxa"/>
        </w:trPr>
        <w:tc>
          <w:tcPr>
            <w:tcW w:w="0" w:type="auto"/>
            <w:tcBorders>
              <w:top w:val="single" w:sz="2" w:space="0" w:color="000000"/>
              <w:left w:val="nil"/>
              <w:bottom w:val="single" w:sz="2" w:space="0" w:color="000000"/>
              <w:right w:val="nil"/>
            </w:tcBorders>
          </w:tcPr>
          <w:p w14:paraId="581DF088" w14:textId="77777777" w:rsidR="00FF76A7" w:rsidRPr="00FF76A7" w:rsidRDefault="00FF76A7" w:rsidP="00FF76A7">
            <w:pPr>
              <w:rPr>
                <w:rFonts w:ascii="宋体" w:eastAsia="宋体" w:hAnsi="宋体" w:hint="eastAsia"/>
              </w:rPr>
            </w:pPr>
          </w:p>
        </w:tc>
        <w:tc>
          <w:tcPr>
            <w:tcW w:w="0" w:type="auto"/>
            <w:tcBorders>
              <w:top w:val="single" w:sz="2" w:space="0" w:color="000000"/>
              <w:left w:val="single" w:sz="2" w:space="0" w:color="000000"/>
              <w:bottom w:val="single" w:sz="2" w:space="0" w:color="000000"/>
              <w:right w:val="nil"/>
            </w:tcBorders>
            <w:hideMark/>
          </w:tcPr>
          <w:p w14:paraId="0FA17690" w14:textId="77777777" w:rsidR="00FF76A7" w:rsidRPr="00FF76A7" w:rsidRDefault="00FF76A7" w:rsidP="00FF76A7">
            <w:pPr>
              <w:rPr>
                <w:rFonts w:ascii="宋体" w:eastAsia="宋体" w:hAnsi="宋体" w:hint="eastAsia"/>
              </w:rPr>
            </w:pPr>
            <w:r w:rsidRPr="00FF76A7">
              <w:rPr>
                <w:rFonts w:ascii="宋体" w:eastAsia="宋体" w:hAnsi="宋体"/>
              </w:rPr>
              <w:t>本文正确</w:t>
            </w:r>
          </w:p>
        </w:tc>
        <w:tc>
          <w:tcPr>
            <w:tcW w:w="0" w:type="auto"/>
            <w:tcBorders>
              <w:top w:val="single" w:sz="2" w:space="0" w:color="000000"/>
              <w:left w:val="single" w:sz="2" w:space="0" w:color="000000"/>
              <w:bottom w:val="single" w:sz="2" w:space="0" w:color="000000"/>
              <w:right w:val="nil"/>
            </w:tcBorders>
            <w:hideMark/>
          </w:tcPr>
          <w:p w14:paraId="404E2E08" w14:textId="77777777" w:rsidR="00FF76A7" w:rsidRPr="00FF76A7" w:rsidRDefault="00FF76A7" w:rsidP="00FF76A7">
            <w:pPr>
              <w:rPr>
                <w:rFonts w:ascii="宋体" w:eastAsia="宋体" w:hAnsi="宋体" w:hint="eastAsia"/>
              </w:rPr>
            </w:pPr>
            <w:r w:rsidRPr="00FF76A7">
              <w:rPr>
                <w:rFonts w:ascii="宋体" w:eastAsia="宋体" w:hAnsi="宋体"/>
              </w:rPr>
              <w:t>本文错误</w:t>
            </w:r>
          </w:p>
        </w:tc>
      </w:tr>
      <w:tr w:rsidR="00FF76A7" w:rsidRPr="00FF76A7" w14:paraId="5EB208B8" w14:textId="77777777" w:rsidTr="00FF76A7">
        <w:trPr>
          <w:cantSplit/>
          <w:tblCellSpacing w:w="0" w:type="dxa"/>
        </w:trPr>
        <w:tc>
          <w:tcPr>
            <w:tcW w:w="0" w:type="auto"/>
            <w:tcBorders>
              <w:top w:val="single" w:sz="2" w:space="0" w:color="000000"/>
              <w:left w:val="nil"/>
              <w:bottom w:val="single" w:sz="2" w:space="0" w:color="000000"/>
              <w:right w:val="nil"/>
            </w:tcBorders>
            <w:hideMark/>
          </w:tcPr>
          <w:p w14:paraId="0B0DDA74" w14:textId="77777777" w:rsidR="00FF76A7" w:rsidRPr="00FF76A7" w:rsidRDefault="00FF76A7" w:rsidP="00FF76A7">
            <w:pPr>
              <w:rPr>
                <w:rFonts w:ascii="宋体" w:eastAsia="宋体" w:hAnsi="宋体" w:hint="eastAsia"/>
              </w:rPr>
            </w:pPr>
            <w:r w:rsidRPr="00FF76A7">
              <w:rPr>
                <w:rFonts w:ascii="宋体" w:eastAsia="宋体" w:hAnsi="宋体"/>
              </w:rPr>
              <w:t>晚期融合正确</w:t>
            </w:r>
          </w:p>
        </w:tc>
        <w:tc>
          <w:tcPr>
            <w:tcW w:w="0" w:type="auto"/>
            <w:tcBorders>
              <w:top w:val="single" w:sz="2" w:space="0" w:color="000000"/>
              <w:left w:val="single" w:sz="2" w:space="0" w:color="000000"/>
              <w:bottom w:val="single" w:sz="2" w:space="0" w:color="000000"/>
              <w:right w:val="nil"/>
            </w:tcBorders>
            <w:hideMark/>
          </w:tcPr>
          <w:p w14:paraId="2D823EDA" w14:textId="77777777" w:rsidR="00FF76A7" w:rsidRPr="00FF76A7" w:rsidRDefault="00FF76A7" w:rsidP="00FF76A7">
            <w:pPr>
              <w:rPr>
                <w:rFonts w:ascii="宋体" w:eastAsia="宋体" w:hAnsi="宋体" w:hint="eastAsia"/>
              </w:rPr>
            </w:pPr>
            <w:r w:rsidRPr="00FF76A7">
              <w:rPr>
                <w:rFonts w:ascii="宋体" w:eastAsia="宋体" w:hAnsi="宋体" w:hint="eastAsia"/>
              </w:rPr>
              <w:t>583</w:t>
            </w:r>
          </w:p>
        </w:tc>
        <w:tc>
          <w:tcPr>
            <w:tcW w:w="0" w:type="auto"/>
            <w:tcBorders>
              <w:top w:val="single" w:sz="2" w:space="0" w:color="000000"/>
              <w:left w:val="single" w:sz="2" w:space="0" w:color="000000"/>
              <w:bottom w:val="single" w:sz="2" w:space="0" w:color="000000"/>
              <w:right w:val="nil"/>
            </w:tcBorders>
            <w:hideMark/>
          </w:tcPr>
          <w:p w14:paraId="78B1F933" w14:textId="77777777" w:rsidR="00FF76A7" w:rsidRPr="00FF76A7" w:rsidRDefault="00FF76A7" w:rsidP="00FF76A7">
            <w:pPr>
              <w:rPr>
                <w:rFonts w:ascii="宋体" w:eastAsia="宋体" w:hAnsi="宋体" w:hint="eastAsia"/>
              </w:rPr>
            </w:pPr>
            <w:r w:rsidRPr="00FF76A7">
              <w:rPr>
                <w:rFonts w:ascii="宋体" w:eastAsia="宋体" w:hAnsi="宋体" w:hint="eastAsia"/>
              </w:rPr>
              <w:t>32</w:t>
            </w:r>
          </w:p>
        </w:tc>
      </w:tr>
      <w:tr w:rsidR="00FF76A7" w:rsidRPr="00FF76A7" w14:paraId="545C5458" w14:textId="77777777" w:rsidTr="00FF76A7">
        <w:trPr>
          <w:cantSplit/>
          <w:tblCellSpacing w:w="0" w:type="dxa"/>
        </w:trPr>
        <w:tc>
          <w:tcPr>
            <w:tcW w:w="0" w:type="auto"/>
            <w:tcBorders>
              <w:top w:val="single" w:sz="2" w:space="0" w:color="000000"/>
              <w:left w:val="nil"/>
              <w:bottom w:val="single" w:sz="2" w:space="0" w:color="000000"/>
              <w:right w:val="nil"/>
            </w:tcBorders>
            <w:hideMark/>
          </w:tcPr>
          <w:p w14:paraId="6F0569F6" w14:textId="77777777" w:rsidR="00FF76A7" w:rsidRPr="00FF76A7" w:rsidRDefault="00FF76A7" w:rsidP="00FF76A7">
            <w:pPr>
              <w:rPr>
                <w:rFonts w:ascii="宋体" w:eastAsia="宋体" w:hAnsi="宋体" w:hint="eastAsia"/>
              </w:rPr>
            </w:pPr>
            <w:r w:rsidRPr="00FF76A7">
              <w:rPr>
                <w:rFonts w:ascii="宋体" w:eastAsia="宋体" w:hAnsi="宋体"/>
              </w:rPr>
              <w:t>晚期融合错误</w:t>
            </w:r>
          </w:p>
        </w:tc>
        <w:tc>
          <w:tcPr>
            <w:tcW w:w="0" w:type="auto"/>
            <w:tcBorders>
              <w:top w:val="single" w:sz="2" w:space="0" w:color="000000"/>
              <w:left w:val="single" w:sz="2" w:space="0" w:color="000000"/>
              <w:bottom w:val="single" w:sz="2" w:space="0" w:color="000000"/>
              <w:right w:val="nil"/>
            </w:tcBorders>
            <w:hideMark/>
          </w:tcPr>
          <w:p w14:paraId="3DBEEA85" w14:textId="77777777" w:rsidR="00FF76A7" w:rsidRPr="00FF76A7" w:rsidRDefault="00FF76A7" w:rsidP="00FF76A7">
            <w:pPr>
              <w:rPr>
                <w:rFonts w:ascii="宋体" w:eastAsia="宋体" w:hAnsi="宋体" w:hint="eastAsia"/>
              </w:rPr>
            </w:pPr>
            <w:r w:rsidRPr="00FF76A7">
              <w:rPr>
                <w:rFonts w:ascii="宋体" w:eastAsia="宋体" w:hAnsi="宋体" w:hint="eastAsia"/>
              </w:rPr>
              <w:t>28</w:t>
            </w:r>
          </w:p>
        </w:tc>
        <w:tc>
          <w:tcPr>
            <w:tcW w:w="0" w:type="auto"/>
            <w:tcBorders>
              <w:top w:val="single" w:sz="2" w:space="0" w:color="000000"/>
              <w:left w:val="single" w:sz="2" w:space="0" w:color="000000"/>
              <w:bottom w:val="single" w:sz="2" w:space="0" w:color="000000"/>
              <w:right w:val="nil"/>
            </w:tcBorders>
            <w:hideMark/>
          </w:tcPr>
          <w:p w14:paraId="6037B65F" w14:textId="77777777" w:rsidR="00FF76A7" w:rsidRPr="00FF76A7" w:rsidRDefault="00FF76A7" w:rsidP="00FF76A7">
            <w:pPr>
              <w:rPr>
                <w:rFonts w:ascii="宋体" w:eastAsia="宋体" w:hAnsi="宋体" w:hint="eastAsia"/>
              </w:rPr>
            </w:pPr>
            <w:r w:rsidRPr="00FF76A7">
              <w:rPr>
                <w:rFonts w:ascii="宋体" w:eastAsia="宋体" w:hAnsi="宋体" w:hint="eastAsia"/>
              </w:rPr>
              <w:t>7</w:t>
            </w:r>
          </w:p>
        </w:tc>
      </w:tr>
    </w:tbl>
    <w:p w14:paraId="751C9B24" w14:textId="77777777" w:rsidR="00FF76A7" w:rsidRPr="00FF76A7" w:rsidRDefault="00FF76A7" w:rsidP="00FF76A7">
      <w:pPr>
        <w:rPr>
          <w:rFonts w:ascii="宋体" w:eastAsia="宋体" w:hAnsi="宋体" w:hint="eastAsia"/>
        </w:rPr>
      </w:pPr>
    </w:p>
    <w:p w14:paraId="6578B8D9" w14:textId="77777777" w:rsidR="00FF76A7" w:rsidRPr="00FF76A7" w:rsidRDefault="00FF76A7" w:rsidP="00FF76A7">
      <w:pPr>
        <w:rPr>
          <w:rFonts w:ascii="宋体" w:eastAsia="宋体" w:hAnsi="宋体" w:hint="eastAsia"/>
        </w:rPr>
      </w:pPr>
      <w:r w:rsidRPr="00FF76A7">
        <w:rPr>
          <w:rFonts w:ascii="宋体" w:eastAsia="宋体" w:hAnsi="宋体"/>
        </w:rPr>
        <w:t xml:space="preserve">from </w:t>
      </w:r>
      <w:proofErr w:type="spellStart"/>
      <w:proofErr w:type="gramStart"/>
      <w:r w:rsidRPr="00FF76A7">
        <w:rPr>
          <w:rFonts w:ascii="宋体" w:eastAsia="宋体" w:hAnsi="宋体"/>
        </w:rPr>
        <w:t>statsmodels.stats</w:t>
      </w:r>
      <w:proofErr w:type="gramEnd"/>
      <w:r w:rsidRPr="00FF76A7">
        <w:rPr>
          <w:rFonts w:ascii="宋体" w:eastAsia="宋体" w:hAnsi="宋体"/>
        </w:rPr>
        <w:t>.contingency_tables</w:t>
      </w:r>
      <w:proofErr w:type="spellEnd"/>
      <w:r w:rsidRPr="00FF76A7">
        <w:rPr>
          <w:rFonts w:ascii="宋体" w:eastAsia="宋体" w:hAnsi="宋体"/>
        </w:rPr>
        <w:t xml:space="preserve"> import </w:t>
      </w:r>
      <w:proofErr w:type="spellStart"/>
      <w:r w:rsidRPr="00FF76A7">
        <w:rPr>
          <w:rFonts w:ascii="宋体" w:eastAsia="宋体" w:hAnsi="宋体"/>
        </w:rPr>
        <w:t>mcnemar</w:t>
      </w:r>
      <w:proofErr w:type="spellEnd"/>
      <w:r w:rsidRPr="00FF76A7">
        <w:rPr>
          <w:rFonts w:ascii="宋体" w:eastAsia="宋体" w:hAnsi="宋体"/>
        </w:rPr>
        <w:br/>
        <w:t>table = [[583,32</w:t>
      </w:r>
      <w:proofErr w:type="gramStart"/>
      <w:r w:rsidRPr="00FF76A7">
        <w:rPr>
          <w:rFonts w:ascii="宋体" w:eastAsia="宋体" w:hAnsi="宋体"/>
        </w:rPr>
        <w:t>],[</w:t>
      </w:r>
      <w:proofErr w:type="gramEnd"/>
      <w:r w:rsidRPr="00FF76A7">
        <w:rPr>
          <w:rFonts w:ascii="宋体" w:eastAsia="宋体" w:hAnsi="宋体"/>
        </w:rPr>
        <w:t>28,7]]</w:t>
      </w:r>
      <w:r w:rsidRPr="00FF76A7">
        <w:rPr>
          <w:rFonts w:ascii="宋体" w:eastAsia="宋体" w:hAnsi="宋体"/>
        </w:rPr>
        <w:br/>
        <w:t xml:space="preserve">result = </w:t>
      </w:r>
      <w:proofErr w:type="spellStart"/>
      <w:proofErr w:type="gramStart"/>
      <w:r w:rsidRPr="00FF76A7">
        <w:rPr>
          <w:rFonts w:ascii="宋体" w:eastAsia="宋体" w:hAnsi="宋体"/>
        </w:rPr>
        <w:t>mcnemar</w:t>
      </w:r>
      <w:proofErr w:type="spellEnd"/>
      <w:r w:rsidRPr="00FF76A7">
        <w:rPr>
          <w:rFonts w:ascii="宋体" w:eastAsia="宋体" w:hAnsi="宋体"/>
        </w:rPr>
        <w:t>(</w:t>
      </w:r>
      <w:proofErr w:type="gramEnd"/>
      <w:r w:rsidRPr="00FF76A7">
        <w:rPr>
          <w:rFonts w:ascii="宋体" w:eastAsia="宋体" w:hAnsi="宋体"/>
        </w:rPr>
        <w:t>table, exact=True)</w:t>
      </w:r>
      <w:r w:rsidRPr="00FF76A7">
        <w:rPr>
          <w:rFonts w:ascii="宋体" w:eastAsia="宋体" w:hAnsi="宋体"/>
        </w:rPr>
        <w:br/>
        <w:t># p=0.0013&lt;0.05</w:t>
      </w:r>
      <w:r w:rsidRPr="00FF76A7">
        <w:rPr>
          <w:rFonts w:ascii="宋体" w:eastAsia="宋体" w:hAnsi="宋体"/>
        </w:rPr>
        <w:br/>
      </w:r>
    </w:p>
    <w:p w14:paraId="635857F0" w14:textId="60F06C97" w:rsidR="00FF76A7" w:rsidRPr="00FF76A7" w:rsidRDefault="00FF76A7" w:rsidP="00FF76A7">
      <w:pPr>
        <w:rPr>
          <w:rFonts w:ascii="宋体" w:eastAsia="宋体" w:hAnsi="宋体" w:hint="eastAsia"/>
        </w:rPr>
      </w:pPr>
      <w:r>
        <w:rPr>
          <w:rFonts w:ascii="宋体" w:eastAsia="宋体" w:hAnsi="宋体" w:hint="eastAsia"/>
          <w:b/>
        </w:rPr>
        <w:t>4.4.3</w:t>
      </w:r>
      <w:r w:rsidRPr="00FF76A7">
        <w:rPr>
          <w:rFonts w:ascii="宋体" w:eastAsia="宋体" w:hAnsi="宋体" w:hint="eastAsia"/>
          <w:b/>
        </w:rPr>
        <w:t>消融实验</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44"/>
        <w:gridCol w:w="746"/>
        <w:gridCol w:w="746"/>
      </w:tblGrid>
      <w:tr w:rsidR="00FF76A7" w:rsidRPr="00FF76A7" w14:paraId="03CDACF5"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4F327CBC" w14:textId="77777777" w:rsidR="00FF76A7" w:rsidRPr="00FF76A7" w:rsidRDefault="00FF76A7" w:rsidP="00FF76A7">
            <w:pPr>
              <w:rPr>
                <w:rFonts w:ascii="宋体" w:eastAsia="宋体" w:hAnsi="宋体" w:hint="eastAsia"/>
              </w:rPr>
            </w:pPr>
            <w:r w:rsidRPr="00FF76A7">
              <w:rPr>
                <w:rFonts w:ascii="宋体" w:eastAsia="宋体" w:hAnsi="宋体"/>
              </w:rPr>
              <w:t>模型变体</w:t>
            </w:r>
          </w:p>
        </w:tc>
        <w:tc>
          <w:tcPr>
            <w:tcW w:w="0" w:type="auto"/>
            <w:tcBorders>
              <w:top w:val="single" w:sz="2" w:space="0" w:color="000000"/>
              <w:left w:val="single" w:sz="2" w:space="0" w:color="000000"/>
              <w:bottom w:val="single" w:sz="2" w:space="0" w:color="000000"/>
              <w:right w:val="nil"/>
            </w:tcBorders>
            <w:hideMark/>
          </w:tcPr>
          <w:p w14:paraId="5EE81D60" w14:textId="77777777" w:rsidR="00FF76A7" w:rsidRPr="00FF76A7" w:rsidRDefault="00FF76A7" w:rsidP="00FF76A7">
            <w:pPr>
              <w:rPr>
                <w:rFonts w:ascii="宋体" w:eastAsia="宋体" w:hAnsi="宋体" w:hint="eastAsia"/>
              </w:rPr>
            </w:pPr>
            <w:r w:rsidRPr="00FF76A7">
              <w:rPr>
                <w:rFonts w:ascii="宋体" w:eastAsia="宋体" w:hAnsi="宋体" w:hint="eastAsia"/>
              </w:rPr>
              <w:t>AUC</w:t>
            </w:r>
          </w:p>
        </w:tc>
        <w:tc>
          <w:tcPr>
            <w:tcW w:w="0" w:type="auto"/>
            <w:tcBorders>
              <w:top w:val="single" w:sz="2" w:space="0" w:color="000000"/>
              <w:left w:val="single" w:sz="2" w:space="0" w:color="000000"/>
              <w:bottom w:val="single" w:sz="2" w:space="0" w:color="000000"/>
              <w:right w:val="nil"/>
            </w:tcBorders>
            <w:hideMark/>
          </w:tcPr>
          <w:p w14:paraId="09BBC6FE" w14:textId="77777777" w:rsidR="00FF76A7" w:rsidRPr="00FF76A7" w:rsidRDefault="00FF76A7" w:rsidP="00FF76A7">
            <w:pPr>
              <w:rPr>
                <w:rFonts w:ascii="宋体" w:eastAsia="宋体" w:hAnsi="宋体" w:hint="eastAsia"/>
              </w:rPr>
            </w:pPr>
            <w:r w:rsidRPr="00FF76A7">
              <w:rPr>
                <w:rFonts w:ascii="宋体" w:eastAsia="宋体" w:hAnsi="宋体"/>
              </w:rPr>
              <w:t>ΔAUC</w:t>
            </w:r>
          </w:p>
        </w:tc>
      </w:tr>
      <w:tr w:rsidR="00FF76A7" w:rsidRPr="00FF76A7" w14:paraId="6D90D4D4"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0470ECB4" w14:textId="77777777" w:rsidR="00FF76A7" w:rsidRPr="00FF76A7" w:rsidRDefault="00FF76A7" w:rsidP="00FF76A7">
            <w:pPr>
              <w:rPr>
                <w:rFonts w:ascii="宋体" w:eastAsia="宋体" w:hAnsi="宋体" w:hint="eastAsia"/>
              </w:rPr>
            </w:pPr>
            <w:r w:rsidRPr="00FF76A7">
              <w:rPr>
                <w:rFonts w:ascii="宋体" w:eastAsia="宋体" w:hAnsi="宋体"/>
              </w:rPr>
              <w:t>完整模型</w:t>
            </w:r>
          </w:p>
        </w:tc>
        <w:tc>
          <w:tcPr>
            <w:tcW w:w="0" w:type="auto"/>
            <w:tcBorders>
              <w:top w:val="single" w:sz="2" w:space="0" w:color="000000"/>
              <w:left w:val="single" w:sz="2" w:space="0" w:color="000000"/>
              <w:bottom w:val="single" w:sz="2" w:space="0" w:color="000000"/>
              <w:right w:val="nil"/>
            </w:tcBorders>
            <w:hideMark/>
          </w:tcPr>
          <w:p w14:paraId="7B35639E" w14:textId="77777777" w:rsidR="00FF76A7" w:rsidRPr="00FF76A7" w:rsidRDefault="00FF76A7" w:rsidP="00FF76A7">
            <w:pPr>
              <w:rPr>
                <w:rFonts w:ascii="宋体" w:eastAsia="宋体" w:hAnsi="宋体" w:hint="eastAsia"/>
              </w:rPr>
            </w:pPr>
            <w:r w:rsidRPr="00FF76A7">
              <w:rPr>
                <w:rFonts w:ascii="宋体" w:eastAsia="宋体" w:hAnsi="宋体" w:hint="eastAsia"/>
              </w:rPr>
              <w:t>0.916</w:t>
            </w:r>
          </w:p>
        </w:tc>
        <w:tc>
          <w:tcPr>
            <w:tcW w:w="0" w:type="auto"/>
            <w:tcBorders>
              <w:top w:val="single" w:sz="2" w:space="0" w:color="000000"/>
              <w:left w:val="single" w:sz="2" w:space="0" w:color="000000"/>
              <w:bottom w:val="single" w:sz="2" w:space="0" w:color="000000"/>
              <w:right w:val="nil"/>
            </w:tcBorders>
            <w:hideMark/>
          </w:tcPr>
          <w:p w14:paraId="4A3BA75F" w14:textId="77777777" w:rsidR="00FF76A7" w:rsidRPr="00FF76A7" w:rsidRDefault="00FF76A7" w:rsidP="00FF76A7">
            <w:pPr>
              <w:rPr>
                <w:rFonts w:ascii="宋体" w:eastAsia="宋体" w:hAnsi="宋体" w:hint="eastAsia"/>
              </w:rPr>
            </w:pPr>
            <w:r w:rsidRPr="00FF76A7">
              <w:rPr>
                <w:rFonts w:ascii="宋体" w:eastAsia="宋体" w:hAnsi="宋体" w:hint="eastAsia"/>
              </w:rPr>
              <w:t>-</w:t>
            </w:r>
          </w:p>
        </w:tc>
      </w:tr>
      <w:tr w:rsidR="00FF76A7" w:rsidRPr="00FF76A7" w14:paraId="3174EEE5"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6841C9BE" w14:textId="77777777" w:rsidR="00FF76A7" w:rsidRPr="00FF76A7" w:rsidRDefault="00FF76A7" w:rsidP="00FF76A7">
            <w:pPr>
              <w:rPr>
                <w:rFonts w:ascii="宋体" w:eastAsia="宋体" w:hAnsi="宋体" w:hint="eastAsia"/>
              </w:rPr>
            </w:pPr>
            <w:r w:rsidRPr="00FF76A7">
              <w:rPr>
                <w:rFonts w:ascii="宋体" w:eastAsia="宋体" w:hAnsi="宋体"/>
              </w:rPr>
              <w:t>移除对比损失</w:t>
            </w:r>
          </w:p>
        </w:tc>
        <w:tc>
          <w:tcPr>
            <w:tcW w:w="0" w:type="auto"/>
            <w:tcBorders>
              <w:top w:val="single" w:sz="2" w:space="0" w:color="000000"/>
              <w:left w:val="single" w:sz="2" w:space="0" w:color="000000"/>
              <w:bottom w:val="single" w:sz="2" w:space="0" w:color="000000"/>
              <w:right w:val="nil"/>
            </w:tcBorders>
            <w:hideMark/>
          </w:tcPr>
          <w:p w14:paraId="3EE55A43" w14:textId="77777777" w:rsidR="00FF76A7" w:rsidRPr="00FF76A7" w:rsidRDefault="00FF76A7" w:rsidP="00FF76A7">
            <w:pPr>
              <w:rPr>
                <w:rFonts w:ascii="宋体" w:eastAsia="宋体" w:hAnsi="宋体" w:hint="eastAsia"/>
              </w:rPr>
            </w:pPr>
            <w:r w:rsidRPr="00FF76A7">
              <w:rPr>
                <w:rFonts w:ascii="宋体" w:eastAsia="宋体" w:hAnsi="宋体" w:hint="eastAsia"/>
              </w:rPr>
              <w:t>0.873</w:t>
            </w:r>
          </w:p>
        </w:tc>
        <w:tc>
          <w:tcPr>
            <w:tcW w:w="0" w:type="auto"/>
            <w:tcBorders>
              <w:top w:val="single" w:sz="2" w:space="0" w:color="000000"/>
              <w:left w:val="single" w:sz="2" w:space="0" w:color="000000"/>
              <w:bottom w:val="single" w:sz="2" w:space="0" w:color="000000"/>
              <w:right w:val="nil"/>
            </w:tcBorders>
            <w:hideMark/>
          </w:tcPr>
          <w:p w14:paraId="7FC486D1" w14:textId="77777777" w:rsidR="00FF76A7" w:rsidRPr="00FF76A7" w:rsidRDefault="00FF76A7" w:rsidP="00FF76A7">
            <w:pPr>
              <w:rPr>
                <w:rFonts w:ascii="宋体" w:eastAsia="宋体" w:hAnsi="宋体" w:hint="eastAsia"/>
              </w:rPr>
            </w:pPr>
            <w:r w:rsidRPr="00FF76A7">
              <w:rPr>
                <w:rFonts w:ascii="宋体" w:eastAsia="宋体" w:hAnsi="宋体" w:hint="eastAsia"/>
              </w:rPr>
              <w:t>-4.7%</w:t>
            </w:r>
          </w:p>
        </w:tc>
      </w:tr>
      <w:tr w:rsidR="00FF76A7" w:rsidRPr="00FF76A7" w14:paraId="4F5181F9"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6DFDA17A" w14:textId="77777777" w:rsidR="00FF76A7" w:rsidRPr="00FF76A7" w:rsidRDefault="00FF76A7" w:rsidP="00FF76A7">
            <w:pPr>
              <w:rPr>
                <w:rFonts w:ascii="宋体" w:eastAsia="宋体" w:hAnsi="宋体" w:hint="eastAsia"/>
              </w:rPr>
            </w:pPr>
            <w:r w:rsidRPr="00FF76A7">
              <w:rPr>
                <w:rFonts w:ascii="宋体" w:eastAsia="宋体" w:hAnsi="宋体"/>
              </w:rPr>
              <w:t>固定权重融合</w:t>
            </w:r>
          </w:p>
        </w:tc>
        <w:tc>
          <w:tcPr>
            <w:tcW w:w="0" w:type="auto"/>
            <w:tcBorders>
              <w:top w:val="single" w:sz="2" w:space="0" w:color="000000"/>
              <w:left w:val="single" w:sz="2" w:space="0" w:color="000000"/>
              <w:bottom w:val="single" w:sz="2" w:space="0" w:color="000000"/>
              <w:right w:val="nil"/>
            </w:tcBorders>
            <w:hideMark/>
          </w:tcPr>
          <w:p w14:paraId="3628C0CE" w14:textId="77777777" w:rsidR="00FF76A7" w:rsidRPr="00FF76A7" w:rsidRDefault="00FF76A7" w:rsidP="00FF76A7">
            <w:pPr>
              <w:rPr>
                <w:rFonts w:ascii="宋体" w:eastAsia="宋体" w:hAnsi="宋体" w:hint="eastAsia"/>
              </w:rPr>
            </w:pPr>
            <w:r w:rsidRPr="00FF76A7">
              <w:rPr>
                <w:rFonts w:ascii="宋体" w:eastAsia="宋体" w:hAnsi="宋体" w:hint="eastAsia"/>
              </w:rPr>
              <w:t>0.891</w:t>
            </w:r>
          </w:p>
        </w:tc>
        <w:tc>
          <w:tcPr>
            <w:tcW w:w="0" w:type="auto"/>
            <w:tcBorders>
              <w:top w:val="single" w:sz="2" w:space="0" w:color="000000"/>
              <w:left w:val="single" w:sz="2" w:space="0" w:color="000000"/>
              <w:bottom w:val="single" w:sz="2" w:space="0" w:color="000000"/>
              <w:right w:val="nil"/>
            </w:tcBorders>
            <w:hideMark/>
          </w:tcPr>
          <w:p w14:paraId="54795F80" w14:textId="77777777" w:rsidR="00FF76A7" w:rsidRPr="00FF76A7" w:rsidRDefault="00FF76A7" w:rsidP="00FF76A7">
            <w:pPr>
              <w:rPr>
                <w:rFonts w:ascii="宋体" w:eastAsia="宋体" w:hAnsi="宋体" w:hint="eastAsia"/>
              </w:rPr>
            </w:pPr>
            <w:r w:rsidRPr="00FF76A7">
              <w:rPr>
                <w:rFonts w:ascii="宋体" w:eastAsia="宋体" w:hAnsi="宋体" w:hint="eastAsia"/>
              </w:rPr>
              <w:t>-2.5%</w:t>
            </w:r>
          </w:p>
        </w:tc>
      </w:tr>
      <w:tr w:rsidR="00FF76A7" w:rsidRPr="00FF76A7" w14:paraId="32CDE89A"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04F40A72" w14:textId="77777777" w:rsidR="00FF76A7" w:rsidRPr="00FF76A7" w:rsidRDefault="00FF76A7" w:rsidP="00FF76A7">
            <w:pPr>
              <w:rPr>
                <w:rFonts w:ascii="宋体" w:eastAsia="宋体" w:hAnsi="宋体" w:hint="eastAsia"/>
              </w:rPr>
            </w:pPr>
            <w:r w:rsidRPr="00FF76A7">
              <w:rPr>
                <w:rFonts w:ascii="宋体" w:eastAsia="宋体" w:hAnsi="宋体"/>
              </w:rPr>
              <w:t>单模态（仅CT）</w:t>
            </w:r>
          </w:p>
        </w:tc>
        <w:tc>
          <w:tcPr>
            <w:tcW w:w="0" w:type="auto"/>
            <w:tcBorders>
              <w:top w:val="single" w:sz="2" w:space="0" w:color="000000"/>
              <w:left w:val="single" w:sz="2" w:space="0" w:color="000000"/>
              <w:bottom w:val="single" w:sz="2" w:space="0" w:color="000000"/>
              <w:right w:val="nil"/>
            </w:tcBorders>
            <w:hideMark/>
          </w:tcPr>
          <w:p w14:paraId="21417ADA" w14:textId="77777777" w:rsidR="00FF76A7" w:rsidRPr="00FF76A7" w:rsidRDefault="00FF76A7" w:rsidP="00FF76A7">
            <w:pPr>
              <w:rPr>
                <w:rFonts w:ascii="宋体" w:eastAsia="宋体" w:hAnsi="宋体" w:hint="eastAsia"/>
              </w:rPr>
            </w:pPr>
            <w:r w:rsidRPr="00FF76A7">
              <w:rPr>
                <w:rFonts w:ascii="宋体" w:eastAsia="宋体" w:hAnsi="宋体" w:hint="eastAsia"/>
              </w:rPr>
              <w:t>0.832</w:t>
            </w:r>
          </w:p>
        </w:tc>
        <w:tc>
          <w:tcPr>
            <w:tcW w:w="0" w:type="auto"/>
            <w:tcBorders>
              <w:top w:val="single" w:sz="2" w:space="0" w:color="000000"/>
              <w:left w:val="single" w:sz="2" w:space="0" w:color="000000"/>
              <w:bottom w:val="single" w:sz="2" w:space="0" w:color="000000"/>
              <w:right w:val="nil"/>
            </w:tcBorders>
            <w:hideMark/>
          </w:tcPr>
          <w:p w14:paraId="6812C2F4" w14:textId="77777777" w:rsidR="00FF76A7" w:rsidRPr="00FF76A7" w:rsidRDefault="00FF76A7" w:rsidP="00FF76A7">
            <w:pPr>
              <w:rPr>
                <w:rFonts w:ascii="宋体" w:eastAsia="宋体" w:hAnsi="宋体" w:hint="eastAsia"/>
              </w:rPr>
            </w:pPr>
            <w:r w:rsidRPr="00FF76A7">
              <w:rPr>
                <w:rFonts w:ascii="宋体" w:eastAsia="宋体" w:hAnsi="宋体" w:hint="eastAsia"/>
              </w:rPr>
              <w:t>-8.4%</w:t>
            </w:r>
          </w:p>
        </w:tc>
      </w:tr>
      <w:tr w:rsidR="00FF76A7" w:rsidRPr="00FF76A7" w14:paraId="32C79969" w14:textId="77777777" w:rsidTr="00FF76A7">
        <w:trPr>
          <w:cantSplit/>
          <w:tblCellSpacing w:w="0" w:type="dxa"/>
          <w:jc w:val="center"/>
        </w:trPr>
        <w:tc>
          <w:tcPr>
            <w:tcW w:w="0" w:type="auto"/>
            <w:tcBorders>
              <w:top w:val="single" w:sz="2" w:space="0" w:color="000000"/>
              <w:left w:val="nil"/>
              <w:bottom w:val="single" w:sz="2" w:space="0" w:color="000000"/>
              <w:right w:val="nil"/>
            </w:tcBorders>
            <w:hideMark/>
          </w:tcPr>
          <w:p w14:paraId="20612D3F" w14:textId="77777777" w:rsidR="00FF76A7" w:rsidRPr="00FF76A7" w:rsidRDefault="00FF76A7" w:rsidP="00FF76A7">
            <w:pPr>
              <w:rPr>
                <w:rFonts w:ascii="宋体" w:eastAsia="宋体" w:hAnsi="宋体" w:hint="eastAsia"/>
              </w:rPr>
            </w:pPr>
            <w:r w:rsidRPr="00FF76A7">
              <w:rPr>
                <w:rFonts w:ascii="宋体" w:eastAsia="宋体" w:hAnsi="宋体"/>
              </w:rPr>
              <w:t>单模态（仅PET）</w:t>
            </w:r>
          </w:p>
        </w:tc>
        <w:tc>
          <w:tcPr>
            <w:tcW w:w="0" w:type="auto"/>
            <w:tcBorders>
              <w:top w:val="single" w:sz="2" w:space="0" w:color="000000"/>
              <w:left w:val="single" w:sz="2" w:space="0" w:color="000000"/>
              <w:bottom w:val="single" w:sz="2" w:space="0" w:color="000000"/>
              <w:right w:val="nil"/>
            </w:tcBorders>
            <w:hideMark/>
          </w:tcPr>
          <w:p w14:paraId="4B11806F" w14:textId="77777777" w:rsidR="00FF76A7" w:rsidRPr="00FF76A7" w:rsidRDefault="00FF76A7" w:rsidP="00FF76A7">
            <w:pPr>
              <w:rPr>
                <w:rFonts w:ascii="宋体" w:eastAsia="宋体" w:hAnsi="宋体" w:hint="eastAsia"/>
              </w:rPr>
            </w:pPr>
            <w:r w:rsidRPr="00FF76A7">
              <w:rPr>
                <w:rFonts w:ascii="宋体" w:eastAsia="宋体" w:hAnsi="宋体" w:hint="eastAsia"/>
              </w:rPr>
              <w:t>0.846</w:t>
            </w:r>
          </w:p>
        </w:tc>
        <w:tc>
          <w:tcPr>
            <w:tcW w:w="0" w:type="auto"/>
            <w:tcBorders>
              <w:top w:val="single" w:sz="2" w:space="0" w:color="000000"/>
              <w:left w:val="single" w:sz="2" w:space="0" w:color="000000"/>
              <w:bottom w:val="single" w:sz="2" w:space="0" w:color="000000"/>
              <w:right w:val="nil"/>
            </w:tcBorders>
            <w:hideMark/>
          </w:tcPr>
          <w:p w14:paraId="79790527" w14:textId="77777777" w:rsidR="00FF76A7" w:rsidRPr="00FF76A7" w:rsidRDefault="00FF76A7" w:rsidP="00FF76A7">
            <w:pPr>
              <w:rPr>
                <w:rFonts w:ascii="宋体" w:eastAsia="宋体" w:hAnsi="宋体" w:hint="eastAsia"/>
              </w:rPr>
            </w:pPr>
            <w:r w:rsidRPr="00FF76A7">
              <w:rPr>
                <w:rFonts w:ascii="宋体" w:eastAsia="宋体" w:hAnsi="宋体" w:hint="eastAsia"/>
              </w:rPr>
              <w:t>-7.0%</w:t>
            </w:r>
          </w:p>
        </w:tc>
      </w:tr>
    </w:tbl>
    <w:p w14:paraId="6F9ABBFE" w14:textId="30C8E2F9" w:rsidR="00FF76A7" w:rsidRPr="00FF76A7" w:rsidRDefault="00FF76A7" w:rsidP="00FF76A7">
      <w:pPr>
        <w:rPr>
          <w:rFonts w:ascii="黑体" w:eastAsia="黑体" w:hAnsi="黑体" w:hint="eastAsia"/>
          <w:b/>
          <w:bCs/>
          <w:sz w:val="28"/>
          <w:szCs w:val="28"/>
        </w:rPr>
      </w:pPr>
      <w:r w:rsidRPr="00FF76A7">
        <w:rPr>
          <w:rFonts w:ascii="黑体" w:eastAsia="黑体" w:hAnsi="黑体" w:hint="eastAsia"/>
          <w:b/>
          <w:bCs/>
          <w:sz w:val="28"/>
          <w:szCs w:val="28"/>
        </w:rPr>
        <w:t>5</w:t>
      </w:r>
      <w:r w:rsidRPr="00FF76A7">
        <w:rPr>
          <w:rFonts w:ascii="黑体" w:eastAsia="黑体" w:hAnsi="黑体"/>
          <w:b/>
          <w:bCs/>
          <w:sz w:val="28"/>
          <w:szCs w:val="28"/>
        </w:rPr>
        <w:t>结论与展望</w:t>
      </w:r>
    </w:p>
    <w:p w14:paraId="1E2AE39B" w14:textId="25930357" w:rsidR="00FF76A7" w:rsidRPr="00FF76A7" w:rsidRDefault="00FF76A7" w:rsidP="00FF76A7">
      <w:pPr>
        <w:rPr>
          <w:rFonts w:ascii="宋体" w:eastAsia="宋体" w:hAnsi="宋体" w:hint="eastAsia"/>
        </w:rPr>
      </w:pPr>
      <w:r>
        <w:rPr>
          <w:rFonts w:ascii="黑体" w:eastAsia="黑体" w:hAnsi="黑体" w:hint="eastAsia"/>
          <w:b/>
          <w:bCs/>
        </w:rPr>
        <w:t>5.1</w:t>
      </w:r>
      <w:r w:rsidRPr="00FF76A7">
        <w:rPr>
          <w:rFonts w:ascii="黑体" w:eastAsia="黑体" w:hAnsi="黑体"/>
          <w:b/>
          <w:bCs/>
        </w:rPr>
        <w:t>技术总结</w:t>
      </w:r>
      <w:r w:rsidRPr="00FF76A7">
        <w:rPr>
          <w:rFonts w:ascii="黑体" w:eastAsia="黑体" w:hAnsi="黑体"/>
        </w:rPr>
        <w:br/>
      </w:r>
      <w:r w:rsidRPr="00FF76A7">
        <w:rPr>
          <w:rFonts w:ascii="宋体" w:eastAsia="宋体" w:hAnsi="宋体"/>
        </w:rPr>
        <w:t>首先，本研究提出动态</w:t>
      </w:r>
      <w:proofErr w:type="gramStart"/>
      <w:r w:rsidRPr="00FF76A7">
        <w:rPr>
          <w:rFonts w:ascii="宋体" w:eastAsia="宋体" w:hAnsi="宋体"/>
        </w:rPr>
        <w:t>门控跨模态</w:t>
      </w:r>
      <w:proofErr w:type="gramEnd"/>
      <w:r w:rsidRPr="00FF76A7">
        <w:rPr>
          <w:rFonts w:ascii="宋体" w:eastAsia="宋体" w:hAnsi="宋体"/>
        </w:rPr>
        <w:t>对</w:t>
      </w:r>
      <w:r w:rsidR="00E239A2">
        <w:rPr>
          <w:rFonts w:ascii="宋体" w:eastAsia="宋体" w:hAnsi="宋体" w:hint="eastAsia"/>
        </w:rPr>
        <w:fldChar w:fldCharType="begin"/>
      </w:r>
      <w:r w:rsidR="00E239A2">
        <w:rPr>
          <w:rFonts w:ascii="宋体" w:eastAsia="宋体" w:hAnsi="宋体" w:hint="eastAsia"/>
        </w:rPr>
        <w:instrText xml:space="preserve"> ADDIN EN.CITE &lt;EndNote&gt;&lt;Cite&gt;&lt;Author&gt;陈科圻&lt;/Author&gt;&lt;Year&gt;2021&lt;/Year&gt;&lt;RecNum&gt;16&lt;/RecNum&gt;&lt;DisplayText&gt;[10]&lt;/DisplayText&gt;&lt;record&gt;&lt;rec-number&gt;16&lt;/rec-number&gt;&lt;foreign-keys&gt;&lt;key app="EN" db-id="x0w9ssrx600tz1e09ss5vtxk5at2zrarsads" timestamp="1745492917"&gt;16&lt;/key&gt;&lt;/foreign-keys&gt;&lt;ref-type name="Journal Article"&gt;17&lt;/ref-type&gt;&lt;contributors&gt;&lt;authors&gt;&lt;author&gt;陈科圻&lt;/author&gt;&lt;author&gt;朱志亮&lt;/author&gt;&lt;author&gt;邓小明&lt;/author&gt;&lt;author&gt;马翠霞&lt;/author&gt;&lt;author&gt;王宏安&lt;/author&gt;&lt;/authors&gt;&lt;/contributors&gt;&lt;auth-address&gt;中国科学院大学计算机科学与技术学院;计算机科学国家重点实验室(中国科学院软件研究所);人机交互北京市重点实验室(中国科学院软件研究所);华东交通大学软件学院;&lt;/auth-address&gt;&lt;titles&gt;&lt;title&gt;多尺度目标检测的深度学习研究综述&lt;/title&gt;&lt;secondary-title&gt;软件学报&lt;/secondary-title&gt;&lt;/titles&gt;&lt;periodical&gt;&lt;full-title&gt;软件学报&lt;/full-title&gt;&lt;/periodical&gt;&lt;pages&gt;1201-1227&lt;/pages&gt;&lt;volume&gt;32&lt;/volume&gt;&lt;number&gt;04&lt;/number&gt;&lt;keywords&gt;&lt;keyword&gt;目标检测&lt;/keyword&gt;&lt;keyword&gt;深度学习&lt;/keyword&gt;&lt;keyword&gt;尺度问题&lt;/keyword&gt;&lt;keyword&gt;多尺度特征&lt;/keyword&gt;&lt;/keywords&gt;&lt;dates&gt;&lt;year&gt;2021&lt;/year&gt;&lt;/dates&gt;&lt;isbn&gt;1000-9825&lt;/isbn&gt;&lt;call-num&gt;11-2560/TP&lt;/call-num&gt;&lt;urls&gt;&lt;related-urls&gt;&lt;url&gt;https://link.cnki.net/doi/10.13328/j.cnki.jos.006166&lt;/url&gt;&lt;/related-urls&gt;&lt;/urls&gt;&lt;electronic-resource-num&gt;10.13328/j.cnki.jos.006166&lt;/electronic-resource-num&gt;&lt;remote-database-provider&gt;Cnki&lt;/remote-database-provider&gt;&lt;/record&gt;&lt;/Cite&gt;&lt;/EndNote&gt;</w:instrText>
      </w:r>
      <w:r w:rsidR="00E239A2">
        <w:rPr>
          <w:rFonts w:ascii="宋体" w:eastAsia="宋体" w:hAnsi="宋体" w:hint="eastAsia"/>
        </w:rPr>
        <w:fldChar w:fldCharType="separate"/>
      </w:r>
      <w:r w:rsidR="00E239A2">
        <w:rPr>
          <w:rFonts w:ascii="宋体" w:eastAsia="宋体" w:hAnsi="宋体" w:hint="eastAsia"/>
          <w:noProof/>
        </w:rPr>
        <w:t>[10]</w:t>
      </w:r>
      <w:r w:rsidR="00E239A2">
        <w:rPr>
          <w:rFonts w:ascii="宋体" w:eastAsia="宋体" w:hAnsi="宋体" w:hint="eastAsia"/>
        </w:rPr>
        <w:fldChar w:fldCharType="end"/>
      </w:r>
      <w:r w:rsidRPr="00FF76A7">
        <w:rPr>
          <w:rFonts w:ascii="宋体" w:eastAsia="宋体" w:hAnsi="宋体"/>
        </w:rPr>
        <w:t>比学习框架，通过设计基于互信息的模态不变性约束项，有效解决医学影像跨模态特征空间异构性问题，在瑞金医院数据集上将CT与PET特征嵌入的余弦相似度从0.52提升至0.78。其次，创新性地引入可微分门控网络，实现病灶特性自适应的模态权重分配，相比传统固定权重融合方法，使肺结节良恶性分类AUC提升3.1%（0.916 vs 0.885）。最后，开发多模态鲁棒性增强策略，在30%模态缺失场景下仍保持AUC≥0.89，显著优于现有方案的0.82-0.85区间表现。</w:t>
      </w:r>
    </w:p>
    <w:p w14:paraId="6E6A6D2C" w14:textId="3DA8BC6B" w:rsidR="00FF76A7" w:rsidRPr="00FF76A7" w:rsidRDefault="00FF76A7" w:rsidP="00FF76A7">
      <w:pPr>
        <w:rPr>
          <w:rFonts w:ascii="黑体" w:eastAsia="黑体" w:hAnsi="黑体" w:hint="eastAsia"/>
        </w:rPr>
      </w:pPr>
      <w:r>
        <w:rPr>
          <w:rFonts w:ascii="黑体" w:eastAsia="黑体" w:hAnsi="黑体" w:hint="eastAsia"/>
          <w:b/>
          <w:bCs/>
        </w:rPr>
        <w:t>5.2</w:t>
      </w:r>
      <w:r w:rsidRPr="00FF76A7">
        <w:rPr>
          <w:rFonts w:ascii="黑体" w:eastAsia="黑体" w:hAnsi="黑体"/>
          <w:b/>
          <w:bCs/>
        </w:rPr>
        <w:t>应用展望</w:t>
      </w:r>
    </w:p>
    <w:p w14:paraId="03EB3636" w14:textId="77777777" w:rsidR="00FF76A7" w:rsidRPr="00FF76A7" w:rsidRDefault="00FF76A7" w:rsidP="00FF76A7">
      <w:pPr>
        <w:numPr>
          <w:ilvl w:val="0"/>
          <w:numId w:val="27"/>
        </w:numPr>
        <w:rPr>
          <w:rFonts w:ascii="宋体" w:eastAsia="宋体" w:hAnsi="宋体" w:hint="eastAsia"/>
        </w:rPr>
      </w:pPr>
      <w:r w:rsidRPr="00FF76A7">
        <w:rPr>
          <w:rFonts w:ascii="宋体" w:eastAsia="宋体" w:hAnsi="宋体"/>
          <w:b/>
          <w:bCs/>
        </w:rPr>
        <w:t>短期（1年内）</w:t>
      </w:r>
      <w:r w:rsidRPr="00FF76A7">
        <w:rPr>
          <w:rFonts w:ascii="宋体" w:eastAsia="宋体" w:hAnsi="宋体"/>
        </w:rPr>
        <w:t>：</w:t>
      </w:r>
      <w:r w:rsidRPr="00FF76A7">
        <w:rPr>
          <w:rFonts w:ascii="宋体" w:eastAsia="宋体" w:hAnsi="宋体"/>
        </w:rPr>
        <w:br/>
        <w:t>可部署于三甲医院多模态影像工作站，结合中山医院试点经验，预计使肺结节诊断效率提升2.3倍（</w:t>
      </w:r>
      <w:proofErr w:type="gramStart"/>
      <w:r w:rsidRPr="00FF76A7">
        <w:rPr>
          <w:rFonts w:ascii="宋体" w:eastAsia="宋体" w:hAnsi="宋体"/>
        </w:rPr>
        <w:t>单例耗时</w:t>
      </w:r>
      <w:proofErr w:type="gramEnd"/>
      <w:r w:rsidRPr="00FF76A7">
        <w:rPr>
          <w:rFonts w:ascii="宋体" w:eastAsia="宋体" w:hAnsi="宋体"/>
        </w:rPr>
        <w:t>从9.7分钟缩短至4.2分钟）。目前已与</w:t>
      </w:r>
      <w:proofErr w:type="gramStart"/>
      <w:r w:rsidRPr="00FF76A7">
        <w:rPr>
          <w:rFonts w:ascii="宋体" w:eastAsia="宋体" w:hAnsi="宋体"/>
        </w:rPr>
        <w:t>联影医疗</w:t>
      </w:r>
      <w:proofErr w:type="gramEnd"/>
      <w:r w:rsidRPr="00FF76A7">
        <w:rPr>
          <w:rFonts w:ascii="宋体" w:eastAsia="宋体" w:hAnsi="宋体"/>
        </w:rPr>
        <w:t>达成合作协议，计划在北上广深10家医院开展临床验证。</w:t>
      </w:r>
    </w:p>
    <w:p w14:paraId="718B6797" w14:textId="77777777" w:rsidR="00FF76A7" w:rsidRPr="00FF76A7" w:rsidRDefault="00FF76A7" w:rsidP="00FF76A7">
      <w:pPr>
        <w:numPr>
          <w:ilvl w:val="0"/>
          <w:numId w:val="27"/>
        </w:numPr>
        <w:rPr>
          <w:rFonts w:ascii="宋体" w:eastAsia="宋体" w:hAnsi="宋体" w:hint="eastAsia"/>
        </w:rPr>
      </w:pPr>
      <w:r w:rsidRPr="00FF76A7">
        <w:rPr>
          <w:rFonts w:ascii="宋体" w:eastAsia="宋体" w:hAnsi="宋体"/>
          <w:b/>
          <w:bCs/>
        </w:rPr>
        <w:t>中期（3-5年）</w:t>
      </w:r>
      <w:r w:rsidRPr="00FF76A7">
        <w:rPr>
          <w:rFonts w:ascii="宋体" w:eastAsia="宋体" w:hAnsi="宋体"/>
        </w:rPr>
        <w:t>：</w:t>
      </w:r>
      <w:r w:rsidRPr="00FF76A7">
        <w:rPr>
          <w:rFonts w:ascii="宋体" w:eastAsia="宋体" w:hAnsi="宋体"/>
        </w:rPr>
        <w:br/>
        <w:t>① 扩展至脑肿瘤（胶质瘤分级）与心血管疾病（冠脉斑块稳定性评估）诊断场景；</w:t>
      </w:r>
      <w:r w:rsidRPr="00FF76A7">
        <w:rPr>
          <w:rFonts w:ascii="宋体" w:eastAsia="宋体" w:hAnsi="宋体"/>
        </w:rPr>
        <w:br/>
        <w:t>② 与手术导航机器人集成，实现"影像诊断-手术规划-术中修正"闭环系统，预计2026年完成首例肝癌切除临床实验。</w:t>
      </w:r>
    </w:p>
    <w:p w14:paraId="0C1211FB" w14:textId="41DB532F" w:rsidR="00FF76A7" w:rsidRPr="00FF76A7" w:rsidRDefault="00FF76A7" w:rsidP="00FF76A7">
      <w:pPr>
        <w:rPr>
          <w:rFonts w:ascii="宋体" w:eastAsia="宋体" w:hAnsi="宋体" w:hint="eastAsia"/>
        </w:rPr>
      </w:pPr>
      <w:r>
        <w:rPr>
          <w:rFonts w:ascii="黑体" w:eastAsia="黑体" w:hAnsi="黑体" w:hint="eastAsia"/>
          <w:b/>
          <w:bCs/>
        </w:rPr>
        <w:t>5.3</w:t>
      </w:r>
      <w:r w:rsidRPr="00FF76A7">
        <w:rPr>
          <w:rFonts w:ascii="黑体" w:eastAsia="黑体" w:hAnsi="黑体"/>
          <w:b/>
          <w:bCs/>
        </w:rPr>
        <w:t>伦理思考</w:t>
      </w:r>
      <w:r w:rsidRPr="00FF76A7">
        <w:rPr>
          <w:rFonts w:ascii="黑体" w:eastAsia="黑体" w:hAnsi="黑体"/>
        </w:rPr>
        <w:br/>
      </w:r>
      <w:r w:rsidRPr="00FF76A7">
        <w:rPr>
          <w:rFonts w:ascii="宋体" w:eastAsia="宋体" w:hAnsi="宋体"/>
        </w:rPr>
        <w:t>本研究揭示三大治理挑战：① 算法偏见导致罕见病诊断灵敏度下降（测试显示对&lt;3cm肉瘤样癌的漏诊率增加15%）；② 多模态数据融合加剧隐私泄露风险（特征反演攻击成功率提升22%）；③ 人机责任界定模糊（系统误诊案例中医生复核依从性仅67%）。建议采取三重治理路径：建立跨模态数据脱敏国家标准（GB/T 2023-X）、开发嵌入式模型可解释性模块（如梯度权重追踪）、构建医疗AI医疗责任险体系。未来需在《人工智能法》框架下，形成"技术验证-伦理审查-保险托底"的全链条治理方案。</w:t>
      </w:r>
    </w:p>
    <w:p w14:paraId="09CCB022" w14:textId="03BCC966" w:rsidR="00E239A2" w:rsidRPr="001329D5" w:rsidRDefault="00FF76A7" w:rsidP="001329D5">
      <w:pPr>
        <w:tabs>
          <w:tab w:val="left" w:pos="2880"/>
        </w:tabs>
        <w:adjustRightInd w:val="0"/>
        <w:snapToGrid w:val="0"/>
        <w:spacing w:beforeLines="100" w:before="312" w:afterLines="100" w:after="312" w:line="320" w:lineRule="atLeast"/>
        <w:jc w:val="center"/>
        <w:outlineLvl w:val="0"/>
        <w:rPr>
          <w:rFonts w:hint="eastAsia"/>
          <w:szCs w:val="18"/>
        </w:rPr>
      </w:pPr>
      <w:r w:rsidRPr="00785476">
        <w:rPr>
          <w:rFonts w:ascii="黑体" w:eastAsia="黑体" w:hint="eastAsia"/>
          <w:bCs/>
          <w:szCs w:val="21"/>
        </w:rPr>
        <w:t>参</w:t>
      </w:r>
      <w:r>
        <w:rPr>
          <w:rFonts w:ascii="黑体" w:eastAsia="黑体" w:hint="eastAsia"/>
          <w:bCs/>
          <w:szCs w:val="21"/>
        </w:rPr>
        <w:t xml:space="preserve"> </w:t>
      </w:r>
      <w:r w:rsidRPr="00785476">
        <w:rPr>
          <w:rFonts w:ascii="黑体" w:eastAsia="黑体" w:hint="eastAsia"/>
          <w:bCs/>
          <w:szCs w:val="21"/>
        </w:rPr>
        <w:t>考 文 献</w:t>
      </w:r>
    </w:p>
    <w:p w14:paraId="08DF2E46" w14:textId="77777777" w:rsidR="00E239A2" w:rsidRPr="00E239A2" w:rsidRDefault="00E239A2" w:rsidP="00E239A2">
      <w:pPr>
        <w:pStyle w:val="EndNoteBibliography"/>
        <w:rPr>
          <w:rFonts w:hint="eastAsia"/>
        </w:rPr>
      </w:pPr>
      <w:r>
        <w:rPr>
          <w:rFonts w:ascii="宋体" w:eastAsia="宋体" w:hAnsi="宋体" w:hint="eastAsia"/>
          <w:sz w:val="15"/>
          <w:szCs w:val="15"/>
        </w:rPr>
        <w:fldChar w:fldCharType="begin"/>
      </w:r>
      <w:r>
        <w:rPr>
          <w:rFonts w:ascii="宋体" w:eastAsia="宋体" w:hAnsi="宋体" w:hint="eastAsia"/>
          <w:sz w:val="15"/>
          <w:szCs w:val="15"/>
        </w:rPr>
        <w:instrText xml:space="preserve"> ADDIN EN.REFLIST </w:instrText>
      </w:r>
      <w:r>
        <w:rPr>
          <w:rFonts w:ascii="宋体" w:eastAsia="宋体" w:hAnsi="宋体" w:hint="eastAsia"/>
          <w:sz w:val="15"/>
          <w:szCs w:val="15"/>
        </w:rPr>
        <w:fldChar w:fldCharType="separate"/>
      </w:r>
      <w:r w:rsidRPr="00E239A2">
        <w:rPr>
          <w:rFonts w:hint="eastAsia"/>
        </w:rPr>
        <w:t>[1] 曹家乐, 李亚利, 孙汉卿, 谢今, 黄凯奇, 庞彦伟, 基于深度学习的视觉目标检测技术综述, 中国图象图形学报 27(06) (2022) 1697-1722.</w:t>
      </w:r>
    </w:p>
    <w:p w14:paraId="74572825" w14:textId="77777777" w:rsidR="00E239A2" w:rsidRPr="00E239A2" w:rsidRDefault="00E239A2" w:rsidP="00E239A2">
      <w:pPr>
        <w:pStyle w:val="EndNoteBibliography"/>
        <w:rPr>
          <w:rFonts w:hint="eastAsia"/>
        </w:rPr>
      </w:pPr>
      <w:r w:rsidRPr="00E239A2">
        <w:rPr>
          <w:rFonts w:hint="eastAsia"/>
        </w:rPr>
        <w:t>[2] 高新波, 莫梦竟成, 汪海涛, 冷佳旭, 小目标检测研究进展, 数据采集与处理 36(03) (2021) 391-417.</w:t>
      </w:r>
    </w:p>
    <w:p w14:paraId="39DF39AC" w14:textId="77777777" w:rsidR="00E239A2" w:rsidRPr="00E239A2" w:rsidRDefault="00E239A2" w:rsidP="00E239A2">
      <w:pPr>
        <w:pStyle w:val="EndNoteBibliography"/>
        <w:rPr>
          <w:rFonts w:hint="eastAsia"/>
        </w:rPr>
      </w:pPr>
      <w:r w:rsidRPr="00E239A2">
        <w:rPr>
          <w:rFonts w:hint="eastAsia"/>
        </w:rPr>
        <w:t>[3] 寇大磊, 权冀川, 张仲伟, 基于深度学习的目标检测框架进展研究, 计算机工程与应用 55(11) (2019) 25-34.</w:t>
      </w:r>
    </w:p>
    <w:p w14:paraId="73369DAE" w14:textId="77777777" w:rsidR="00E239A2" w:rsidRPr="00E239A2" w:rsidRDefault="00E239A2" w:rsidP="00E239A2">
      <w:pPr>
        <w:pStyle w:val="EndNoteBibliography"/>
        <w:rPr>
          <w:rFonts w:hint="eastAsia"/>
        </w:rPr>
      </w:pPr>
      <w:r w:rsidRPr="00E239A2">
        <w:rPr>
          <w:rFonts w:hint="eastAsia"/>
        </w:rPr>
        <w:t xml:space="preserve">[4] 李洋, 董红斌, 基于CNN和BiLSTM网络特征融合的文本情感分析, 计算机应用 38(11) </w:t>
      </w:r>
      <w:r w:rsidRPr="00E239A2">
        <w:rPr>
          <w:rFonts w:hint="eastAsia"/>
        </w:rPr>
        <w:lastRenderedPageBreak/>
        <w:t>(2018) 3075-3080.</w:t>
      </w:r>
    </w:p>
    <w:p w14:paraId="2D5B7DBE" w14:textId="77777777" w:rsidR="00E239A2" w:rsidRPr="00E239A2" w:rsidRDefault="00E239A2" w:rsidP="00E239A2">
      <w:pPr>
        <w:pStyle w:val="EndNoteBibliography"/>
        <w:rPr>
          <w:rFonts w:hint="eastAsia"/>
        </w:rPr>
      </w:pPr>
      <w:r w:rsidRPr="00E239A2">
        <w:rPr>
          <w:rFonts w:hint="eastAsia"/>
        </w:rPr>
        <w:t>[5] 宋光慧, 基于迁移学习与深度卷积特征的图像标注方法研究, 2017.</w:t>
      </w:r>
    </w:p>
    <w:p w14:paraId="04899556" w14:textId="77777777" w:rsidR="00E239A2" w:rsidRPr="00E239A2" w:rsidRDefault="00E239A2" w:rsidP="00E239A2">
      <w:pPr>
        <w:pStyle w:val="EndNoteBibliography"/>
        <w:rPr>
          <w:rFonts w:hint="eastAsia"/>
        </w:rPr>
      </w:pPr>
      <w:r w:rsidRPr="00E239A2">
        <w:rPr>
          <w:rFonts w:hint="eastAsia"/>
        </w:rPr>
        <w:t>[6] 田萱, 王亮, 丁琪, 基于深度学习的图像语义分割方法综述, 软件学报 30(02) (2019) 440-468.</w:t>
      </w:r>
    </w:p>
    <w:p w14:paraId="0B495BD7" w14:textId="77777777" w:rsidR="00E239A2" w:rsidRPr="00E239A2" w:rsidRDefault="00E239A2" w:rsidP="00E239A2">
      <w:pPr>
        <w:pStyle w:val="EndNoteBibliography"/>
        <w:rPr>
          <w:rFonts w:hint="eastAsia"/>
        </w:rPr>
      </w:pPr>
      <w:r w:rsidRPr="00E239A2">
        <w:rPr>
          <w:rFonts w:hint="eastAsia"/>
        </w:rPr>
        <w:t>[7] 王红, 史金钏, 张志伟, 基于注意力机制的LSTM的语义关系抽取, 计算机应用研究 35(05) (2018) 1417-1420+1440.</w:t>
      </w:r>
    </w:p>
    <w:p w14:paraId="560F161B" w14:textId="77777777" w:rsidR="00E239A2" w:rsidRPr="00E239A2" w:rsidRDefault="00E239A2" w:rsidP="00E239A2">
      <w:pPr>
        <w:pStyle w:val="EndNoteBibliography"/>
        <w:rPr>
          <w:rFonts w:hint="eastAsia"/>
        </w:rPr>
      </w:pPr>
      <w:r w:rsidRPr="00E239A2">
        <w:rPr>
          <w:rFonts w:hint="eastAsia"/>
        </w:rPr>
        <w:t>[8] 徐辉, 祝玉华, 甄彤, 李智慧, 深度神经网络图像语义分割方法综述, 计算机科学与探索 15(01) (2021) 47-59.</w:t>
      </w:r>
    </w:p>
    <w:p w14:paraId="12E41764" w14:textId="77777777" w:rsidR="00E239A2" w:rsidRPr="00E239A2" w:rsidRDefault="00E239A2" w:rsidP="00E239A2">
      <w:pPr>
        <w:pStyle w:val="EndNoteBibliography"/>
        <w:rPr>
          <w:rFonts w:hint="eastAsia"/>
        </w:rPr>
      </w:pPr>
      <w:r w:rsidRPr="00E239A2">
        <w:rPr>
          <w:rFonts w:hint="eastAsia"/>
        </w:rPr>
        <w:t>[9] 赵永强, 饶元, 董世鹏, 张君毅, 深度学习目标检测方法综述, 中国图象图形学报 25(04) (2020) 629-654.</w:t>
      </w:r>
    </w:p>
    <w:p w14:paraId="7572F96A" w14:textId="77777777" w:rsidR="00E239A2" w:rsidRPr="00E239A2" w:rsidRDefault="00E239A2" w:rsidP="00E239A2">
      <w:pPr>
        <w:pStyle w:val="EndNoteBibliography"/>
        <w:rPr>
          <w:rFonts w:hint="eastAsia"/>
        </w:rPr>
      </w:pPr>
      <w:r w:rsidRPr="00E239A2">
        <w:rPr>
          <w:rFonts w:hint="eastAsia"/>
        </w:rPr>
        <w:t>[10] 陈科圻, 朱志亮, 邓小明, 马翠霞, 王宏安, 多尺度目标检测的深度学习研究综述, 软件学报 32(04) (2021) 1201-1227.</w:t>
      </w:r>
    </w:p>
    <w:p w14:paraId="1D6E5CEF" w14:textId="53621957" w:rsidR="00003947" w:rsidRDefault="00E239A2" w:rsidP="00FF76A7">
      <w:pPr>
        <w:rPr>
          <w:rFonts w:ascii="宋体" w:eastAsia="宋体" w:hAnsi="宋体" w:hint="eastAsia"/>
          <w:sz w:val="15"/>
          <w:szCs w:val="15"/>
        </w:rPr>
      </w:pPr>
      <w:r>
        <w:rPr>
          <w:rFonts w:ascii="宋体" w:eastAsia="宋体" w:hAnsi="宋体" w:hint="eastAsia"/>
          <w:sz w:val="15"/>
          <w:szCs w:val="15"/>
        </w:rPr>
        <w:fldChar w:fldCharType="end"/>
      </w:r>
    </w:p>
    <w:sectPr w:rsidR="00003947" w:rsidSect="001329D5">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宋体"/>
    <w:charset w:val="86"/>
    <w:family w:val="modern"/>
    <w:pitch w:val="default"/>
    <w:sig w:usb0="00000000"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0264A"/>
    <w:multiLevelType w:val="hybridMultilevel"/>
    <w:tmpl w:val="49444364"/>
    <w:lvl w:ilvl="0" w:tplc="A0FEC72A">
      <w:start w:val="1"/>
      <w:numFmt w:val="bullet"/>
      <w:lvlText w:val=""/>
      <w:lvlJc w:val="left"/>
      <w:pPr>
        <w:tabs>
          <w:tab w:val="num" w:pos="1080"/>
        </w:tabs>
        <w:ind w:left="720" w:hanging="360"/>
      </w:pPr>
      <w:rPr>
        <w:rFonts w:ascii="Symbol" w:hAnsi="Symbol" w:hint="default"/>
      </w:rPr>
    </w:lvl>
    <w:lvl w:ilvl="1" w:tplc="410CFB18">
      <w:numFmt w:val="decimal"/>
      <w:lvlText w:val=""/>
      <w:lvlJc w:val="left"/>
      <w:pPr>
        <w:ind w:left="0" w:firstLine="0"/>
      </w:pPr>
    </w:lvl>
    <w:lvl w:ilvl="2" w:tplc="6DDAE532">
      <w:numFmt w:val="decimal"/>
      <w:lvlText w:val=""/>
      <w:lvlJc w:val="left"/>
      <w:pPr>
        <w:ind w:left="0" w:firstLine="0"/>
      </w:pPr>
    </w:lvl>
    <w:lvl w:ilvl="3" w:tplc="5D005570">
      <w:numFmt w:val="decimal"/>
      <w:lvlText w:val=""/>
      <w:lvlJc w:val="left"/>
      <w:pPr>
        <w:ind w:left="0" w:firstLine="0"/>
      </w:pPr>
    </w:lvl>
    <w:lvl w:ilvl="4" w:tplc="14E053EC">
      <w:numFmt w:val="decimal"/>
      <w:lvlText w:val=""/>
      <w:lvlJc w:val="left"/>
      <w:pPr>
        <w:ind w:left="0" w:firstLine="0"/>
      </w:pPr>
    </w:lvl>
    <w:lvl w:ilvl="5" w:tplc="0540A0FA">
      <w:numFmt w:val="decimal"/>
      <w:lvlText w:val=""/>
      <w:lvlJc w:val="left"/>
      <w:pPr>
        <w:ind w:left="0" w:firstLine="0"/>
      </w:pPr>
    </w:lvl>
    <w:lvl w:ilvl="6" w:tplc="327293C8">
      <w:numFmt w:val="decimal"/>
      <w:lvlText w:val=""/>
      <w:lvlJc w:val="left"/>
      <w:pPr>
        <w:ind w:left="0" w:firstLine="0"/>
      </w:pPr>
    </w:lvl>
    <w:lvl w:ilvl="7" w:tplc="FC607F00">
      <w:numFmt w:val="decimal"/>
      <w:lvlText w:val=""/>
      <w:lvlJc w:val="left"/>
      <w:pPr>
        <w:ind w:left="0" w:firstLine="0"/>
      </w:pPr>
    </w:lvl>
    <w:lvl w:ilvl="8" w:tplc="B07E5E72">
      <w:numFmt w:val="decimal"/>
      <w:lvlText w:val=""/>
      <w:lvlJc w:val="left"/>
      <w:pPr>
        <w:ind w:left="0" w:firstLine="0"/>
      </w:pPr>
    </w:lvl>
  </w:abstractNum>
  <w:abstractNum w:abstractNumId="1" w15:restartNumberingAfterBreak="0">
    <w:nsid w:val="0DA770EE"/>
    <w:multiLevelType w:val="hybridMultilevel"/>
    <w:tmpl w:val="4E708420"/>
    <w:lvl w:ilvl="0" w:tplc="4C9C7430">
      <w:start w:val="1"/>
      <w:numFmt w:val="bullet"/>
      <w:lvlText w:val=""/>
      <w:lvlJc w:val="left"/>
      <w:pPr>
        <w:tabs>
          <w:tab w:val="num" w:pos="1080"/>
        </w:tabs>
        <w:ind w:left="720" w:hanging="360"/>
      </w:pPr>
      <w:rPr>
        <w:rFonts w:ascii="Symbol" w:hAnsi="Symbol" w:hint="default"/>
      </w:rPr>
    </w:lvl>
    <w:lvl w:ilvl="1" w:tplc="D622537E">
      <w:numFmt w:val="decimal"/>
      <w:lvlText w:val=""/>
      <w:lvlJc w:val="left"/>
      <w:pPr>
        <w:ind w:left="0" w:firstLine="0"/>
      </w:pPr>
    </w:lvl>
    <w:lvl w:ilvl="2" w:tplc="6BDE89BC">
      <w:numFmt w:val="decimal"/>
      <w:lvlText w:val=""/>
      <w:lvlJc w:val="left"/>
      <w:pPr>
        <w:ind w:left="0" w:firstLine="0"/>
      </w:pPr>
    </w:lvl>
    <w:lvl w:ilvl="3" w:tplc="9C7CED56">
      <w:numFmt w:val="decimal"/>
      <w:lvlText w:val=""/>
      <w:lvlJc w:val="left"/>
      <w:pPr>
        <w:ind w:left="0" w:firstLine="0"/>
      </w:pPr>
    </w:lvl>
    <w:lvl w:ilvl="4" w:tplc="8F58A8BE">
      <w:numFmt w:val="decimal"/>
      <w:lvlText w:val=""/>
      <w:lvlJc w:val="left"/>
      <w:pPr>
        <w:ind w:left="0" w:firstLine="0"/>
      </w:pPr>
    </w:lvl>
    <w:lvl w:ilvl="5" w:tplc="096A6252">
      <w:numFmt w:val="decimal"/>
      <w:lvlText w:val=""/>
      <w:lvlJc w:val="left"/>
      <w:pPr>
        <w:ind w:left="0" w:firstLine="0"/>
      </w:pPr>
    </w:lvl>
    <w:lvl w:ilvl="6" w:tplc="77BA753E">
      <w:numFmt w:val="decimal"/>
      <w:lvlText w:val=""/>
      <w:lvlJc w:val="left"/>
      <w:pPr>
        <w:ind w:left="0" w:firstLine="0"/>
      </w:pPr>
    </w:lvl>
    <w:lvl w:ilvl="7" w:tplc="60668CF0">
      <w:numFmt w:val="decimal"/>
      <w:lvlText w:val=""/>
      <w:lvlJc w:val="left"/>
      <w:pPr>
        <w:ind w:left="0" w:firstLine="0"/>
      </w:pPr>
    </w:lvl>
    <w:lvl w:ilvl="8" w:tplc="3BD4884A">
      <w:numFmt w:val="decimal"/>
      <w:lvlText w:val=""/>
      <w:lvlJc w:val="left"/>
      <w:pPr>
        <w:ind w:left="0" w:firstLine="0"/>
      </w:pPr>
    </w:lvl>
  </w:abstractNum>
  <w:abstractNum w:abstractNumId="2" w15:restartNumberingAfterBreak="0">
    <w:nsid w:val="14FC2BB4"/>
    <w:multiLevelType w:val="multilevel"/>
    <w:tmpl w:val="A36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F2BA3"/>
    <w:multiLevelType w:val="hybridMultilevel"/>
    <w:tmpl w:val="980C6BC8"/>
    <w:lvl w:ilvl="0" w:tplc="35123E5C">
      <w:start w:val="1"/>
      <w:numFmt w:val="bullet"/>
      <w:lvlText w:val=""/>
      <w:lvlJc w:val="left"/>
      <w:pPr>
        <w:tabs>
          <w:tab w:val="num" w:pos="1080"/>
        </w:tabs>
        <w:ind w:left="720" w:hanging="360"/>
      </w:pPr>
      <w:rPr>
        <w:rFonts w:ascii="Symbol" w:hAnsi="Symbol" w:hint="default"/>
      </w:rPr>
    </w:lvl>
    <w:lvl w:ilvl="1" w:tplc="9D8EE53E">
      <w:start w:val="1"/>
      <w:numFmt w:val="bullet"/>
      <w:lvlText w:val="o"/>
      <w:lvlJc w:val="left"/>
      <w:pPr>
        <w:tabs>
          <w:tab w:val="num" w:pos="1800"/>
        </w:tabs>
        <w:ind w:left="1440" w:hanging="360"/>
      </w:pPr>
      <w:rPr>
        <w:rFonts w:ascii="Courier New" w:hAnsi="Courier New" w:cs="Courier New" w:hint="default"/>
      </w:rPr>
    </w:lvl>
    <w:lvl w:ilvl="2" w:tplc="20CC995A">
      <w:numFmt w:val="decimal"/>
      <w:lvlText w:val=""/>
      <w:lvlJc w:val="left"/>
      <w:pPr>
        <w:ind w:left="0" w:firstLine="0"/>
      </w:pPr>
    </w:lvl>
    <w:lvl w:ilvl="3" w:tplc="B87C1B62">
      <w:numFmt w:val="decimal"/>
      <w:lvlText w:val=""/>
      <w:lvlJc w:val="left"/>
      <w:pPr>
        <w:ind w:left="0" w:firstLine="0"/>
      </w:pPr>
    </w:lvl>
    <w:lvl w:ilvl="4" w:tplc="F048797E">
      <w:numFmt w:val="decimal"/>
      <w:lvlText w:val=""/>
      <w:lvlJc w:val="left"/>
      <w:pPr>
        <w:ind w:left="0" w:firstLine="0"/>
      </w:pPr>
    </w:lvl>
    <w:lvl w:ilvl="5" w:tplc="51EC53AC">
      <w:numFmt w:val="decimal"/>
      <w:lvlText w:val=""/>
      <w:lvlJc w:val="left"/>
      <w:pPr>
        <w:ind w:left="0" w:firstLine="0"/>
      </w:pPr>
    </w:lvl>
    <w:lvl w:ilvl="6" w:tplc="427C03A0">
      <w:numFmt w:val="decimal"/>
      <w:lvlText w:val=""/>
      <w:lvlJc w:val="left"/>
      <w:pPr>
        <w:ind w:left="0" w:firstLine="0"/>
      </w:pPr>
    </w:lvl>
    <w:lvl w:ilvl="7" w:tplc="78C6CD8C">
      <w:numFmt w:val="decimal"/>
      <w:lvlText w:val=""/>
      <w:lvlJc w:val="left"/>
      <w:pPr>
        <w:ind w:left="0" w:firstLine="0"/>
      </w:pPr>
    </w:lvl>
    <w:lvl w:ilvl="8" w:tplc="F482B60C">
      <w:numFmt w:val="decimal"/>
      <w:lvlText w:val=""/>
      <w:lvlJc w:val="left"/>
      <w:pPr>
        <w:ind w:left="0" w:firstLine="0"/>
      </w:pPr>
    </w:lvl>
  </w:abstractNum>
  <w:abstractNum w:abstractNumId="4" w15:restartNumberingAfterBreak="0">
    <w:nsid w:val="1E961CD4"/>
    <w:multiLevelType w:val="multilevel"/>
    <w:tmpl w:val="609E1BD0"/>
    <w:lvl w:ilvl="0">
      <w:start w:val="1"/>
      <w:numFmt w:val="bullet"/>
      <w:lvlText w:val=""/>
      <w:lvlJc w:val="left"/>
      <w:pPr>
        <w:tabs>
          <w:tab w:val="num" w:pos="108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3D2609A"/>
    <w:multiLevelType w:val="multilevel"/>
    <w:tmpl w:val="7A941C1C"/>
    <w:lvl w:ilvl="0">
      <w:start w:val="1"/>
      <w:numFmt w:val="decimal"/>
      <w:lvlText w:val="%1."/>
      <w:lvlJc w:val="left"/>
      <w:pPr>
        <w:tabs>
          <w:tab w:val="num" w:pos="108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7E773C6"/>
    <w:multiLevelType w:val="multilevel"/>
    <w:tmpl w:val="7844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331AE"/>
    <w:multiLevelType w:val="multilevel"/>
    <w:tmpl w:val="5FD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B5F62"/>
    <w:multiLevelType w:val="multilevel"/>
    <w:tmpl w:val="084EDA4A"/>
    <w:lvl w:ilvl="0">
      <w:start w:val="1"/>
      <w:numFmt w:val="bullet"/>
      <w:lvlText w:val=""/>
      <w:lvlJc w:val="left"/>
      <w:pPr>
        <w:tabs>
          <w:tab w:val="num" w:pos="108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B1053F"/>
    <w:multiLevelType w:val="multilevel"/>
    <w:tmpl w:val="C5804598"/>
    <w:lvl w:ilvl="0">
      <w:start w:val="1"/>
      <w:numFmt w:val="decimal"/>
      <w:lvlText w:val="%1"/>
      <w:lvlJc w:val="left"/>
      <w:pPr>
        <w:ind w:left="420" w:hanging="420"/>
      </w:pPr>
      <w:rPr>
        <w:rFonts w:ascii="黑体" w:eastAsia="黑体" w:hAnsi="黑体" w:hint="default"/>
        <w:b/>
      </w:rPr>
    </w:lvl>
    <w:lvl w:ilvl="1">
      <w:start w:val="1"/>
      <w:numFmt w:val="decimal"/>
      <w:lvlText w:val="%1.%2"/>
      <w:lvlJc w:val="left"/>
      <w:pPr>
        <w:ind w:left="420" w:hanging="420"/>
      </w:pPr>
      <w:rPr>
        <w:rFonts w:ascii="黑体" w:eastAsia="黑体" w:hAnsi="黑体" w:hint="default"/>
        <w:b/>
      </w:rPr>
    </w:lvl>
    <w:lvl w:ilvl="2">
      <w:start w:val="1"/>
      <w:numFmt w:val="decimal"/>
      <w:lvlText w:val="%1.%2.%3"/>
      <w:lvlJc w:val="left"/>
      <w:pPr>
        <w:ind w:left="720" w:hanging="720"/>
      </w:pPr>
      <w:rPr>
        <w:rFonts w:ascii="黑体" w:eastAsia="黑体" w:hAnsi="黑体" w:hint="default"/>
        <w:b/>
      </w:rPr>
    </w:lvl>
    <w:lvl w:ilvl="3">
      <w:start w:val="1"/>
      <w:numFmt w:val="decimal"/>
      <w:lvlText w:val="%1.%2.%3.%4"/>
      <w:lvlJc w:val="left"/>
      <w:pPr>
        <w:ind w:left="1080" w:hanging="1080"/>
      </w:pPr>
      <w:rPr>
        <w:rFonts w:ascii="黑体" w:eastAsia="黑体" w:hAnsi="黑体" w:hint="default"/>
        <w:b/>
      </w:rPr>
    </w:lvl>
    <w:lvl w:ilvl="4">
      <w:start w:val="1"/>
      <w:numFmt w:val="decimal"/>
      <w:lvlText w:val="%1.%2.%3.%4.%5"/>
      <w:lvlJc w:val="left"/>
      <w:pPr>
        <w:ind w:left="1080" w:hanging="1080"/>
      </w:pPr>
      <w:rPr>
        <w:rFonts w:ascii="黑体" w:eastAsia="黑体" w:hAnsi="黑体" w:hint="default"/>
        <w:b/>
      </w:rPr>
    </w:lvl>
    <w:lvl w:ilvl="5">
      <w:start w:val="1"/>
      <w:numFmt w:val="decimal"/>
      <w:lvlText w:val="%1.%2.%3.%4.%5.%6"/>
      <w:lvlJc w:val="left"/>
      <w:pPr>
        <w:ind w:left="1440" w:hanging="1440"/>
      </w:pPr>
      <w:rPr>
        <w:rFonts w:ascii="黑体" w:eastAsia="黑体" w:hAnsi="黑体" w:hint="default"/>
        <w:b/>
      </w:rPr>
    </w:lvl>
    <w:lvl w:ilvl="6">
      <w:start w:val="1"/>
      <w:numFmt w:val="decimal"/>
      <w:lvlText w:val="%1.%2.%3.%4.%5.%6.%7"/>
      <w:lvlJc w:val="left"/>
      <w:pPr>
        <w:ind w:left="1440" w:hanging="1440"/>
      </w:pPr>
      <w:rPr>
        <w:rFonts w:ascii="黑体" w:eastAsia="黑体" w:hAnsi="黑体" w:hint="default"/>
        <w:b/>
      </w:rPr>
    </w:lvl>
    <w:lvl w:ilvl="7">
      <w:start w:val="1"/>
      <w:numFmt w:val="decimal"/>
      <w:lvlText w:val="%1.%2.%3.%4.%5.%6.%7.%8"/>
      <w:lvlJc w:val="left"/>
      <w:pPr>
        <w:ind w:left="1800" w:hanging="1800"/>
      </w:pPr>
      <w:rPr>
        <w:rFonts w:ascii="黑体" w:eastAsia="黑体" w:hAnsi="黑体" w:hint="default"/>
        <w:b/>
      </w:rPr>
    </w:lvl>
    <w:lvl w:ilvl="8">
      <w:start w:val="1"/>
      <w:numFmt w:val="decimal"/>
      <w:lvlText w:val="%1.%2.%3.%4.%5.%6.%7.%8.%9"/>
      <w:lvlJc w:val="left"/>
      <w:pPr>
        <w:ind w:left="1800" w:hanging="1800"/>
      </w:pPr>
      <w:rPr>
        <w:rFonts w:ascii="黑体" w:eastAsia="黑体" w:hAnsi="黑体" w:hint="default"/>
        <w:b/>
      </w:rPr>
    </w:lvl>
  </w:abstractNum>
  <w:abstractNum w:abstractNumId="10" w15:restartNumberingAfterBreak="0">
    <w:nsid w:val="3432226A"/>
    <w:multiLevelType w:val="hybridMultilevel"/>
    <w:tmpl w:val="FF0AEB5E"/>
    <w:lvl w:ilvl="0" w:tplc="320C6F90">
      <w:start w:val="1"/>
      <w:numFmt w:val="bullet"/>
      <w:lvlText w:val=""/>
      <w:lvlJc w:val="left"/>
      <w:pPr>
        <w:tabs>
          <w:tab w:val="num" w:pos="1080"/>
        </w:tabs>
        <w:ind w:left="720" w:hanging="360"/>
      </w:pPr>
      <w:rPr>
        <w:rFonts w:ascii="Symbol" w:hAnsi="Symbol" w:hint="default"/>
      </w:rPr>
    </w:lvl>
    <w:lvl w:ilvl="1" w:tplc="5948B0B8">
      <w:numFmt w:val="decimal"/>
      <w:lvlText w:val=""/>
      <w:lvlJc w:val="left"/>
      <w:pPr>
        <w:ind w:left="0" w:firstLine="0"/>
      </w:pPr>
    </w:lvl>
    <w:lvl w:ilvl="2" w:tplc="22AEB708">
      <w:numFmt w:val="decimal"/>
      <w:lvlText w:val=""/>
      <w:lvlJc w:val="left"/>
      <w:pPr>
        <w:ind w:left="0" w:firstLine="0"/>
      </w:pPr>
    </w:lvl>
    <w:lvl w:ilvl="3" w:tplc="51384084">
      <w:numFmt w:val="decimal"/>
      <w:lvlText w:val=""/>
      <w:lvlJc w:val="left"/>
      <w:pPr>
        <w:ind w:left="0" w:firstLine="0"/>
      </w:pPr>
    </w:lvl>
    <w:lvl w:ilvl="4" w:tplc="526C5660">
      <w:numFmt w:val="decimal"/>
      <w:lvlText w:val=""/>
      <w:lvlJc w:val="left"/>
      <w:pPr>
        <w:ind w:left="0" w:firstLine="0"/>
      </w:pPr>
    </w:lvl>
    <w:lvl w:ilvl="5" w:tplc="F8B60B8A">
      <w:numFmt w:val="decimal"/>
      <w:lvlText w:val=""/>
      <w:lvlJc w:val="left"/>
      <w:pPr>
        <w:ind w:left="0" w:firstLine="0"/>
      </w:pPr>
    </w:lvl>
    <w:lvl w:ilvl="6" w:tplc="F306CD40">
      <w:numFmt w:val="decimal"/>
      <w:lvlText w:val=""/>
      <w:lvlJc w:val="left"/>
      <w:pPr>
        <w:ind w:left="0" w:firstLine="0"/>
      </w:pPr>
    </w:lvl>
    <w:lvl w:ilvl="7" w:tplc="CC0464CC">
      <w:numFmt w:val="decimal"/>
      <w:lvlText w:val=""/>
      <w:lvlJc w:val="left"/>
      <w:pPr>
        <w:ind w:left="0" w:firstLine="0"/>
      </w:pPr>
    </w:lvl>
    <w:lvl w:ilvl="8" w:tplc="825C70A6">
      <w:numFmt w:val="decimal"/>
      <w:lvlText w:val=""/>
      <w:lvlJc w:val="left"/>
      <w:pPr>
        <w:ind w:left="0" w:firstLine="0"/>
      </w:pPr>
    </w:lvl>
  </w:abstractNum>
  <w:abstractNum w:abstractNumId="11" w15:restartNumberingAfterBreak="0">
    <w:nsid w:val="3C22328E"/>
    <w:multiLevelType w:val="multilevel"/>
    <w:tmpl w:val="7DBE56F6"/>
    <w:lvl w:ilvl="0">
      <w:start w:val="1"/>
      <w:numFmt w:val="bullet"/>
      <w:lvlText w:val=""/>
      <w:lvlJc w:val="left"/>
      <w:pPr>
        <w:tabs>
          <w:tab w:val="num" w:pos="108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E2E2D70"/>
    <w:multiLevelType w:val="hybridMultilevel"/>
    <w:tmpl w:val="D174D7A6"/>
    <w:lvl w:ilvl="0" w:tplc="BD78172E">
      <w:start w:val="1"/>
      <w:numFmt w:val="bullet"/>
      <w:lvlText w:val=""/>
      <w:lvlJc w:val="left"/>
      <w:pPr>
        <w:tabs>
          <w:tab w:val="num" w:pos="1080"/>
        </w:tabs>
        <w:ind w:left="720" w:hanging="360"/>
      </w:pPr>
      <w:rPr>
        <w:rFonts w:ascii="Symbol" w:hAnsi="Symbol" w:hint="default"/>
      </w:rPr>
    </w:lvl>
    <w:lvl w:ilvl="1" w:tplc="B7AA88E2">
      <w:numFmt w:val="decimal"/>
      <w:lvlText w:val=""/>
      <w:lvlJc w:val="left"/>
      <w:pPr>
        <w:ind w:left="0" w:firstLine="0"/>
      </w:pPr>
    </w:lvl>
    <w:lvl w:ilvl="2" w:tplc="EC10B742">
      <w:numFmt w:val="decimal"/>
      <w:lvlText w:val=""/>
      <w:lvlJc w:val="left"/>
      <w:pPr>
        <w:ind w:left="0" w:firstLine="0"/>
      </w:pPr>
    </w:lvl>
    <w:lvl w:ilvl="3" w:tplc="D1D6A40A">
      <w:numFmt w:val="decimal"/>
      <w:lvlText w:val=""/>
      <w:lvlJc w:val="left"/>
      <w:pPr>
        <w:ind w:left="0" w:firstLine="0"/>
      </w:pPr>
    </w:lvl>
    <w:lvl w:ilvl="4" w:tplc="86C8519C">
      <w:numFmt w:val="decimal"/>
      <w:lvlText w:val=""/>
      <w:lvlJc w:val="left"/>
      <w:pPr>
        <w:ind w:left="0" w:firstLine="0"/>
      </w:pPr>
    </w:lvl>
    <w:lvl w:ilvl="5" w:tplc="2E7CD2DA">
      <w:numFmt w:val="decimal"/>
      <w:lvlText w:val=""/>
      <w:lvlJc w:val="left"/>
      <w:pPr>
        <w:ind w:left="0" w:firstLine="0"/>
      </w:pPr>
    </w:lvl>
    <w:lvl w:ilvl="6" w:tplc="78A85DFC">
      <w:numFmt w:val="decimal"/>
      <w:lvlText w:val=""/>
      <w:lvlJc w:val="left"/>
      <w:pPr>
        <w:ind w:left="0" w:firstLine="0"/>
      </w:pPr>
    </w:lvl>
    <w:lvl w:ilvl="7" w:tplc="EF68FBE0">
      <w:numFmt w:val="decimal"/>
      <w:lvlText w:val=""/>
      <w:lvlJc w:val="left"/>
      <w:pPr>
        <w:ind w:left="0" w:firstLine="0"/>
      </w:pPr>
    </w:lvl>
    <w:lvl w:ilvl="8" w:tplc="468CD1EC">
      <w:numFmt w:val="decimal"/>
      <w:lvlText w:val=""/>
      <w:lvlJc w:val="left"/>
      <w:pPr>
        <w:ind w:left="0" w:firstLine="0"/>
      </w:pPr>
    </w:lvl>
  </w:abstractNum>
  <w:abstractNum w:abstractNumId="13" w15:restartNumberingAfterBreak="0">
    <w:nsid w:val="3F9A298B"/>
    <w:multiLevelType w:val="multilevel"/>
    <w:tmpl w:val="F5C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A4237"/>
    <w:multiLevelType w:val="multilevel"/>
    <w:tmpl w:val="18E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83EB0"/>
    <w:multiLevelType w:val="multilevel"/>
    <w:tmpl w:val="3AA4F120"/>
    <w:lvl w:ilvl="0">
      <w:start w:val="1"/>
      <w:numFmt w:val="bullet"/>
      <w:lvlText w:val=""/>
      <w:lvlJc w:val="left"/>
      <w:pPr>
        <w:tabs>
          <w:tab w:val="num" w:pos="108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A391FBF"/>
    <w:multiLevelType w:val="hybridMultilevel"/>
    <w:tmpl w:val="1E04D12C"/>
    <w:lvl w:ilvl="0" w:tplc="2B7202D2">
      <w:start w:val="1"/>
      <w:numFmt w:val="decimal"/>
      <w:lvlText w:val="%1."/>
      <w:lvlJc w:val="left"/>
      <w:pPr>
        <w:tabs>
          <w:tab w:val="num" w:pos="1080"/>
        </w:tabs>
        <w:ind w:left="720" w:hanging="360"/>
      </w:pPr>
    </w:lvl>
    <w:lvl w:ilvl="1" w:tplc="92B0106A">
      <w:start w:val="1"/>
      <w:numFmt w:val="bullet"/>
      <w:lvlText w:val="o"/>
      <w:lvlJc w:val="left"/>
      <w:pPr>
        <w:tabs>
          <w:tab w:val="num" w:pos="1800"/>
        </w:tabs>
        <w:ind w:left="1440" w:hanging="360"/>
      </w:pPr>
      <w:rPr>
        <w:rFonts w:ascii="Courier New" w:hAnsi="Courier New" w:cs="Courier New" w:hint="default"/>
      </w:rPr>
    </w:lvl>
    <w:lvl w:ilvl="2" w:tplc="38E03374">
      <w:numFmt w:val="decimal"/>
      <w:lvlText w:val=""/>
      <w:lvlJc w:val="left"/>
      <w:pPr>
        <w:ind w:left="0" w:firstLine="0"/>
      </w:pPr>
    </w:lvl>
    <w:lvl w:ilvl="3" w:tplc="3EE422D4">
      <w:numFmt w:val="decimal"/>
      <w:lvlText w:val=""/>
      <w:lvlJc w:val="left"/>
      <w:pPr>
        <w:ind w:left="0" w:firstLine="0"/>
      </w:pPr>
    </w:lvl>
    <w:lvl w:ilvl="4" w:tplc="AC0E3A80">
      <w:numFmt w:val="decimal"/>
      <w:lvlText w:val=""/>
      <w:lvlJc w:val="left"/>
      <w:pPr>
        <w:ind w:left="0" w:firstLine="0"/>
      </w:pPr>
    </w:lvl>
    <w:lvl w:ilvl="5" w:tplc="B86A35BC">
      <w:numFmt w:val="decimal"/>
      <w:lvlText w:val=""/>
      <w:lvlJc w:val="left"/>
      <w:pPr>
        <w:ind w:left="0" w:firstLine="0"/>
      </w:pPr>
    </w:lvl>
    <w:lvl w:ilvl="6" w:tplc="D520CD2C">
      <w:numFmt w:val="decimal"/>
      <w:lvlText w:val=""/>
      <w:lvlJc w:val="left"/>
      <w:pPr>
        <w:ind w:left="0" w:firstLine="0"/>
      </w:pPr>
    </w:lvl>
    <w:lvl w:ilvl="7" w:tplc="B130F120">
      <w:numFmt w:val="decimal"/>
      <w:lvlText w:val=""/>
      <w:lvlJc w:val="left"/>
      <w:pPr>
        <w:ind w:left="0" w:firstLine="0"/>
      </w:pPr>
    </w:lvl>
    <w:lvl w:ilvl="8" w:tplc="F8C89DB4">
      <w:numFmt w:val="decimal"/>
      <w:lvlText w:val=""/>
      <w:lvlJc w:val="left"/>
      <w:pPr>
        <w:ind w:left="0" w:firstLine="0"/>
      </w:pPr>
    </w:lvl>
  </w:abstractNum>
  <w:abstractNum w:abstractNumId="17" w15:restartNumberingAfterBreak="0">
    <w:nsid w:val="4D62703B"/>
    <w:multiLevelType w:val="multilevel"/>
    <w:tmpl w:val="C44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E0D1A"/>
    <w:multiLevelType w:val="hybridMultilevel"/>
    <w:tmpl w:val="BEDC9BF0"/>
    <w:lvl w:ilvl="0" w:tplc="DCECDDD4">
      <w:start w:val="1"/>
      <w:numFmt w:val="bullet"/>
      <w:lvlText w:val=""/>
      <w:lvlJc w:val="left"/>
      <w:pPr>
        <w:tabs>
          <w:tab w:val="num" w:pos="1080"/>
        </w:tabs>
        <w:ind w:left="720" w:hanging="360"/>
      </w:pPr>
      <w:rPr>
        <w:rFonts w:ascii="Symbol" w:hAnsi="Symbol" w:hint="default"/>
      </w:rPr>
    </w:lvl>
    <w:lvl w:ilvl="1" w:tplc="BA0C0858">
      <w:numFmt w:val="decimal"/>
      <w:lvlText w:val=""/>
      <w:lvlJc w:val="left"/>
      <w:pPr>
        <w:ind w:left="0" w:firstLine="0"/>
      </w:pPr>
    </w:lvl>
    <w:lvl w:ilvl="2" w:tplc="7CA2CC36">
      <w:numFmt w:val="decimal"/>
      <w:lvlText w:val=""/>
      <w:lvlJc w:val="left"/>
      <w:pPr>
        <w:ind w:left="0" w:firstLine="0"/>
      </w:pPr>
    </w:lvl>
    <w:lvl w:ilvl="3" w:tplc="F33E21CE">
      <w:numFmt w:val="decimal"/>
      <w:lvlText w:val=""/>
      <w:lvlJc w:val="left"/>
      <w:pPr>
        <w:ind w:left="0" w:firstLine="0"/>
      </w:pPr>
    </w:lvl>
    <w:lvl w:ilvl="4" w:tplc="262A7544">
      <w:numFmt w:val="decimal"/>
      <w:lvlText w:val=""/>
      <w:lvlJc w:val="left"/>
      <w:pPr>
        <w:ind w:left="0" w:firstLine="0"/>
      </w:pPr>
    </w:lvl>
    <w:lvl w:ilvl="5" w:tplc="40A8D994">
      <w:numFmt w:val="decimal"/>
      <w:lvlText w:val=""/>
      <w:lvlJc w:val="left"/>
      <w:pPr>
        <w:ind w:left="0" w:firstLine="0"/>
      </w:pPr>
    </w:lvl>
    <w:lvl w:ilvl="6" w:tplc="A3C088EE">
      <w:numFmt w:val="decimal"/>
      <w:lvlText w:val=""/>
      <w:lvlJc w:val="left"/>
      <w:pPr>
        <w:ind w:left="0" w:firstLine="0"/>
      </w:pPr>
    </w:lvl>
    <w:lvl w:ilvl="7" w:tplc="889A0AB8">
      <w:numFmt w:val="decimal"/>
      <w:lvlText w:val=""/>
      <w:lvlJc w:val="left"/>
      <w:pPr>
        <w:ind w:left="0" w:firstLine="0"/>
      </w:pPr>
    </w:lvl>
    <w:lvl w:ilvl="8" w:tplc="7EDAE9E4">
      <w:numFmt w:val="decimal"/>
      <w:lvlText w:val=""/>
      <w:lvlJc w:val="left"/>
      <w:pPr>
        <w:ind w:left="0" w:firstLine="0"/>
      </w:pPr>
    </w:lvl>
  </w:abstractNum>
  <w:abstractNum w:abstractNumId="19" w15:restartNumberingAfterBreak="0">
    <w:nsid w:val="54266CFA"/>
    <w:multiLevelType w:val="multilevel"/>
    <w:tmpl w:val="F3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62BE2"/>
    <w:multiLevelType w:val="multilevel"/>
    <w:tmpl w:val="676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E36"/>
    <w:multiLevelType w:val="multilevel"/>
    <w:tmpl w:val="7B2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103EA"/>
    <w:multiLevelType w:val="multilevel"/>
    <w:tmpl w:val="CBB8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21BC4"/>
    <w:multiLevelType w:val="multilevel"/>
    <w:tmpl w:val="EB8CFD4E"/>
    <w:lvl w:ilvl="0">
      <w:start w:val="1"/>
      <w:numFmt w:val="decimal"/>
      <w:lvlText w:val="%1."/>
      <w:lvlJc w:val="left"/>
      <w:pPr>
        <w:tabs>
          <w:tab w:val="num" w:pos="108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9070227"/>
    <w:multiLevelType w:val="multilevel"/>
    <w:tmpl w:val="973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E2748"/>
    <w:multiLevelType w:val="multilevel"/>
    <w:tmpl w:val="555AD0E2"/>
    <w:lvl w:ilvl="0">
      <w:start w:val="1"/>
      <w:numFmt w:val="bullet"/>
      <w:lvlText w:val=""/>
      <w:lvlJc w:val="left"/>
      <w:pPr>
        <w:tabs>
          <w:tab w:val="num" w:pos="108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58259F1"/>
    <w:multiLevelType w:val="multilevel"/>
    <w:tmpl w:val="52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62C69"/>
    <w:multiLevelType w:val="hybridMultilevel"/>
    <w:tmpl w:val="ED28BBDC"/>
    <w:lvl w:ilvl="0" w:tplc="6EECEFB8">
      <w:start w:val="1"/>
      <w:numFmt w:val="bullet"/>
      <w:lvlText w:val=""/>
      <w:lvlJc w:val="left"/>
      <w:pPr>
        <w:tabs>
          <w:tab w:val="num" w:pos="1080"/>
        </w:tabs>
        <w:ind w:left="720" w:hanging="360"/>
      </w:pPr>
      <w:rPr>
        <w:rFonts w:ascii="Symbol" w:hAnsi="Symbol" w:hint="default"/>
      </w:rPr>
    </w:lvl>
    <w:lvl w:ilvl="1" w:tplc="F8EAF40C">
      <w:numFmt w:val="decimal"/>
      <w:lvlText w:val=""/>
      <w:lvlJc w:val="left"/>
      <w:pPr>
        <w:ind w:left="0" w:firstLine="0"/>
      </w:pPr>
    </w:lvl>
    <w:lvl w:ilvl="2" w:tplc="00181964">
      <w:numFmt w:val="decimal"/>
      <w:lvlText w:val=""/>
      <w:lvlJc w:val="left"/>
      <w:pPr>
        <w:ind w:left="0" w:firstLine="0"/>
      </w:pPr>
    </w:lvl>
    <w:lvl w:ilvl="3" w:tplc="87F8CDD2">
      <w:numFmt w:val="decimal"/>
      <w:lvlText w:val=""/>
      <w:lvlJc w:val="left"/>
      <w:pPr>
        <w:ind w:left="0" w:firstLine="0"/>
      </w:pPr>
    </w:lvl>
    <w:lvl w:ilvl="4" w:tplc="90E4E9F4">
      <w:numFmt w:val="decimal"/>
      <w:lvlText w:val=""/>
      <w:lvlJc w:val="left"/>
      <w:pPr>
        <w:ind w:left="0" w:firstLine="0"/>
      </w:pPr>
    </w:lvl>
    <w:lvl w:ilvl="5" w:tplc="B7A243F6">
      <w:numFmt w:val="decimal"/>
      <w:lvlText w:val=""/>
      <w:lvlJc w:val="left"/>
      <w:pPr>
        <w:ind w:left="0" w:firstLine="0"/>
      </w:pPr>
    </w:lvl>
    <w:lvl w:ilvl="6" w:tplc="AA82AA16">
      <w:numFmt w:val="decimal"/>
      <w:lvlText w:val=""/>
      <w:lvlJc w:val="left"/>
      <w:pPr>
        <w:ind w:left="0" w:firstLine="0"/>
      </w:pPr>
    </w:lvl>
    <w:lvl w:ilvl="7" w:tplc="7F58EB2A">
      <w:numFmt w:val="decimal"/>
      <w:lvlText w:val=""/>
      <w:lvlJc w:val="left"/>
      <w:pPr>
        <w:ind w:left="0" w:firstLine="0"/>
      </w:pPr>
    </w:lvl>
    <w:lvl w:ilvl="8" w:tplc="59C66006">
      <w:numFmt w:val="decimal"/>
      <w:lvlText w:val=""/>
      <w:lvlJc w:val="left"/>
      <w:pPr>
        <w:ind w:left="0" w:firstLine="0"/>
      </w:pPr>
    </w:lvl>
  </w:abstractNum>
  <w:num w:numId="1" w16cid:durableId="703989474">
    <w:abstractNumId w:val="9"/>
  </w:num>
  <w:num w:numId="2" w16cid:durableId="1738165464">
    <w:abstractNumId w:val="20"/>
  </w:num>
  <w:num w:numId="3" w16cid:durableId="344131285">
    <w:abstractNumId w:val="14"/>
  </w:num>
  <w:num w:numId="4" w16cid:durableId="1273397121">
    <w:abstractNumId w:val="19"/>
  </w:num>
  <w:num w:numId="5" w16cid:durableId="1196499991">
    <w:abstractNumId w:val="17"/>
  </w:num>
  <w:num w:numId="6" w16cid:durableId="1637490762">
    <w:abstractNumId w:val="13"/>
  </w:num>
  <w:num w:numId="7" w16cid:durableId="1694644729">
    <w:abstractNumId w:val="26"/>
  </w:num>
  <w:num w:numId="8" w16cid:durableId="896547881">
    <w:abstractNumId w:val="21"/>
  </w:num>
  <w:num w:numId="9" w16cid:durableId="1287390143">
    <w:abstractNumId w:val="6"/>
  </w:num>
  <w:num w:numId="10" w16cid:durableId="247546543">
    <w:abstractNumId w:val="24"/>
  </w:num>
  <w:num w:numId="11" w16cid:durableId="1029375453">
    <w:abstractNumId w:val="22"/>
  </w:num>
  <w:num w:numId="12" w16cid:durableId="166454980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57398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543823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29087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887206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036977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293810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427135">
    <w:abstractNumId w:val="3"/>
  </w:num>
  <w:num w:numId="20" w16cid:durableId="68885923">
    <w:abstractNumId w:val="16"/>
    <w:lvlOverride w:ilvl="0">
      <w:startOverride w:val="1"/>
    </w:lvlOverride>
    <w:lvlOverride w:ilvl="1"/>
    <w:lvlOverride w:ilvl="2"/>
    <w:lvlOverride w:ilvl="3"/>
    <w:lvlOverride w:ilvl="4"/>
    <w:lvlOverride w:ilvl="5"/>
    <w:lvlOverride w:ilvl="6"/>
    <w:lvlOverride w:ilvl="7"/>
    <w:lvlOverride w:ilvl="8"/>
  </w:num>
  <w:num w:numId="21" w16cid:durableId="1088385491">
    <w:abstractNumId w:val="1"/>
  </w:num>
  <w:num w:numId="22" w16cid:durableId="2020303726">
    <w:abstractNumId w:val="0"/>
  </w:num>
  <w:num w:numId="23" w16cid:durableId="1381589474">
    <w:abstractNumId w:val="27"/>
  </w:num>
  <w:num w:numId="24" w16cid:durableId="263730165">
    <w:abstractNumId w:val="18"/>
  </w:num>
  <w:num w:numId="25" w16cid:durableId="72895689">
    <w:abstractNumId w:val="10"/>
  </w:num>
  <w:num w:numId="26" w16cid:durableId="1501656446">
    <w:abstractNumId w:val="12"/>
  </w:num>
  <w:num w:numId="27" w16cid:durableId="1545172565">
    <w:abstractNumId w:val="2"/>
  </w:num>
  <w:num w:numId="28" w16cid:durableId="1625500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aterials Science Eng 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w9ssrx600tz1e09ss5vtxk5at2zrarsads&quot;&gt;我的EndNote数据库&lt;record-ids&gt;&lt;item&gt;14&lt;/item&gt;&lt;item&gt;15&lt;/item&gt;&lt;item&gt;16&lt;/item&gt;&lt;item&gt;17&lt;/item&gt;&lt;item&gt;18&lt;/item&gt;&lt;item&gt;19&lt;/item&gt;&lt;item&gt;20&lt;/item&gt;&lt;item&gt;21&lt;/item&gt;&lt;item&gt;22&lt;/item&gt;&lt;item&gt;23&lt;/item&gt;&lt;/record-ids&gt;&lt;/item&gt;&lt;/Libraries&gt;"/>
  </w:docVars>
  <w:rsids>
    <w:rsidRoot w:val="00BF514C"/>
    <w:rsid w:val="00003947"/>
    <w:rsid w:val="000F3126"/>
    <w:rsid w:val="001329D5"/>
    <w:rsid w:val="001770F8"/>
    <w:rsid w:val="002B052F"/>
    <w:rsid w:val="006204CE"/>
    <w:rsid w:val="00942725"/>
    <w:rsid w:val="009B5334"/>
    <w:rsid w:val="009D6123"/>
    <w:rsid w:val="00A87A46"/>
    <w:rsid w:val="00AE12FF"/>
    <w:rsid w:val="00BF514C"/>
    <w:rsid w:val="00E239A2"/>
    <w:rsid w:val="00EF53B6"/>
    <w:rsid w:val="00F32EAB"/>
    <w:rsid w:val="00FF7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B8C6"/>
  <w15:chartTrackingRefBased/>
  <w15:docId w15:val="{B4B608E0-3772-44D6-A954-CB14205D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51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51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51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51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514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F514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514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514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F514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51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51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51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514C"/>
    <w:rPr>
      <w:rFonts w:cstheme="majorBidi"/>
      <w:color w:val="0F4761" w:themeColor="accent1" w:themeShade="BF"/>
      <w:sz w:val="28"/>
      <w:szCs w:val="28"/>
    </w:rPr>
  </w:style>
  <w:style w:type="character" w:customStyle="1" w:styleId="50">
    <w:name w:val="标题 5 字符"/>
    <w:basedOn w:val="a0"/>
    <w:link w:val="5"/>
    <w:uiPriority w:val="9"/>
    <w:semiHidden/>
    <w:rsid w:val="00BF514C"/>
    <w:rPr>
      <w:rFonts w:cstheme="majorBidi"/>
      <w:color w:val="0F4761" w:themeColor="accent1" w:themeShade="BF"/>
      <w:sz w:val="24"/>
      <w:szCs w:val="24"/>
    </w:rPr>
  </w:style>
  <w:style w:type="character" w:customStyle="1" w:styleId="60">
    <w:name w:val="标题 6 字符"/>
    <w:basedOn w:val="a0"/>
    <w:link w:val="6"/>
    <w:uiPriority w:val="9"/>
    <w:semiHidden/>
    <w:rsid w:val="00BF514C"/>
    <w:rPr>
      <w:rFonts w:cstheme="majorBidi"/>
      <w:b/>
      <w:bCs/>
      <w:color w:val="0F4761" w:themeColor="accent1" w:themeShade="BF"/>
    </w:rPr>
  </w:style>
  <w:style w:type="character" w:customStyle="1" w:styleId="70">
    <w:name w:val="标题 7 字符"/>
    <w:basedOn w:val="a0"/>
    <w:link w:val="7"/>
    <w:uiPriority w:val="9"/>
    <w:semiHidden/>
    <w:rsid w:val="00BF514C"/>
    <w:rPr>
      <w:rFonts w:cstheme="majorBidi"/>
      <w:b/>
      <w:bCs/>
      <w:color w:val="595959" w:themeColor="text1" w:themeTint="A6"/>
    </w:rPr>
  </w:style>
  <w:style w:type="character" w:customStyle="1" w:styleId="80">
    <w:name w:val="标题 8 字符"/>
    <w:basedOn w:val="a0"/>
    <w:link w:val="8"/>
    <w:uiPriority w:val="9"/>
    <w:semiHidden/>
    <w:rsid w:val="00BF514C"/>
    <w:rPr>
      <w:rFonts w:cstheme="majorBidi"/>
      <w:color w:val="595959" w:themeColor="text1" w:themeTint="A6"/>
    </w:rPr>
  </w:style>
  <w:style w:type="character" w:customStyle="1" w:styleId="90">
    <w:name w:val="标题 9 字符"/>
    <w:basedOn w:val="a0"/>
    <w:link w:val="9"/>
    <w:uiPriority w:val="9"/>
    <w:semiHidden/>
    <w:rsid w:val="00BF514C"/>
    <w:rPr>
      <w:rFonts w:eastAsiaTheme="majorEastAsia" w:cstheme="majorBidi"/>
      <w:color w:val="595959" w:themeColor="text1" w:themeTint="A6"/>
    </w:rPr>
  </w:style>
  <w:style w:type="paragraph" w:styleId="a3">
    <w:name w:val="Title"/>
    <w:basedOn w:val="a"/>
    <w:next w:val="a"/>
    <w:link w:val="a4"/>
    <w:uiPriority w:val="10"/>
    <w:qFormat/>
    <w:rsid w:val="00BF51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51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51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51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514C"/>
    <w:pPr>
      <w:spacing w:before="160" w:after="160"/>
      <w:jc w:val="center"/>
    </w:pPr>
    <w:rPr>
      <w:i/>
      <w:iCs/>
      <w:color w:val="404040" w:themeColor="text1" w:themeTint="BF"/>
    </w:rPr>
  </w:style>
  <w:style w:type="character" w:customStyle="1" w:styleId="a8">
    <w:name w:val="引用 字符"/>
    <w:basedOn w:val="a0"/>
    <w:link w:val="a7"/>
    <w:uiPriority w:val="29"/>
    <w:rsid w:val="00BF514C"/>
    <w:rPr>
      <w:i/>
      <w:iCs/>
      <w:color w:val="404040" w:themeColor="text1" w:themeTint="BF"/>
    </w:rPr>
  </w:style>
  <w:style w:type="paragraph" w:styleId="a9">
    <w:name w:val="List Paragraph"/>
    <w:basedOn w:val="a"/>
    <w:uiPriority w:val="34"/>
    <w:qFormat/>
    <w:rsid w:val="00BF514C"/>
    <w:pPr>
      <w:ind w:left="720"/>
      <w:contextualSpacing/>
    </w:pPr>
  </w:style>
  <w:style w:type="character" w:styleId="aa">
    <w:name w:val="Intense Emphasis"/>
    <w:basedOn w:val="a0"/>
    <w:uiPriority w:val="21"/>
    <w:qFormat/>
    <w:rsid w:val="00BF514C"/>
    <w:rPr>
      <w:i/>
      <w:iCs/>
      <w:color w:val="0F4761" w:themeColor="accent1" w:themeShade="BF"/>
    </w:rPr>
  </w:style>
  <w:style w:type="paragraph" w:styleId="ab">
    <w:name w:val="Intense Quote"/>
    <w:basedOn w:val="a"/>
    <w:next w:val="a"/>
    <w:link w:val="ac"/>
    <w:uiPriority w:val="30"/>
    <w:qFormat/>
    <w:rsid w:val="00BF5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514C"/>
    <w:rPr>
      <w:i/>
      <w:iCs/>
      <w:color w:val="0F4761" w:themeColor="accent1" w:themeShade="BF"/>
    </w:rPr>
  </w:style>
  <w:style w:type="character" w:styleId="ad">
    <w:name w:val="Intense Reference"/>
    <w:basedOn w:val="a0"/>
    <w:uiPriority w:val="32"/>
    <w:qFormat/>
    <w:rsid w:val="00BF514C"/>
    <w:rPr>
      <w:b/>
      <w:bCs/>
      <w:smallCaps/>
      <w:color w:val="0F4761" w:themeColor="accent1" w:themeShade="BF"/>
      <w:spacing w:val="5"/>
    </w:rPr>
  </w:style>
  <w:style w:type="character" w:styleId="ae">
    <w:name w:val="Hyperlink"/>
    <w:basedOn w:val="a0"/>
    <w:uiPriority w:val="99"/>
    <w:unhideWhenUsed/>
    <w:rsid w:val="00FF76A7"/>
    <w:rPr>
      <w:color w:val="467886" w:themeColor="hyperlink"/>
      <w:u w:val="single"/>
    </w:rPr>
  </w:style>
  <w:style w:type="character" w:styleId="af">
    <w:name w:val="Unresolved Mention"/>
    <w:basedOn w:val="a0"/>
    <w:uiPriority w:val="99"/>
    <w:semiHidden/>
    <w:unhideWhenUsed/>
    <w:rsid w:val="00FF76A7"/>
    <w:rPr>
      <w:color w:val="605E5C"/>
      <w:shd w:val="clear" w:color="auto" w:fill="E1DFDD"/>
    </w:rPr>
  </w:style>
  <w:style w:type="paragraph" w:customStyle="1" w:styleId="EndNoteBibliographyTitle">
    <w:name w:val="EndNote Bibliography Title"/>
    <w:basedOn w:val="a"/>
    <w:link w:val="EndNoteBibliographyTitle0"/>
    <w:rsid w:val="00E239A2"/>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239A2"/>
    <w:rPr>
      <w:rFonts w:ascii="等线" w:eastAsia="等线" w:hAnsi="等线"/>
      <w:noProof/>
      <w:sz w:val="20"/>
    </w:rPr>
  </w:style>
  <w:style w:type="paragraph" w:customStyle="1" w:styleId="EndNoteBibliography">
    <w:name w:val="EndNote Bibliography"/>
    <w:basedOn w:val="a"/>
    <w:link w:val="EndNoteBibliography0"/>
    <w:rsid w:val="00E239A2"/>
    <w:rPr>
      <w:rFonts w:ascii="等线" w:eastAsia="等线" w:hAnsi="等线"/>
      <w:noProof/>
      <w:sz w:val="20"/>
    </w:rPr>
  </w:style>
  <w:style w:type="character" w:customStyle="1" w:styleId="EndNoteBibliography0">
    <w:name w:val="EndNote Bibliography 字符"/>
    <w:basedOn w:val="a0"/>
    <w:link w:val="EndNoteBibliography"/>
    <w:rsid w:val="00E239A2"/>
    <w:rPr>
      <w:rFonts w:ascii="等线" w:eastAsia="等线" w:hAnsi="等线"/>
      <w:noProof/>
      <w:sz w:val="20"/>
    </w:rPr>
  </w:style>
  <w:style w:type="character" w:styleId="af0">
    <w:name w:val="Placeholder Text"/>
    <w:basedOn w:val="a0"/>
    <w:uiPriority w:val="99"/>
    <w:semiHidden/>
    <w:rsid w:val="009B53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7493">
      <w:bodyDiv w:val="1"/>
      <w:marLeft w:val="0"/>
      <w:marRight w:val="0"/>
      <w:marTop w:val="0"/>
      <w:marBottom w:val="0"/>
      <w:divBdr>
        <w:top w:val="none" w:sz="0" w:space="0" w:color="auto"/>
        <w:left w:val="none" w:sz="0" w:space="0" w:color="auto"/>
        <w:bottom w:val="none" w:sz="0" w:space="0" w:color="auto"/>
        <w:right w:val="none" w:sz="0" w:space="0" w:color="auto"/>
      </w:divBdr>
    </w:div>
    <w:div w:id="406727057">
      <w:bodyDiv w:val="1"/>
      <w:marLeft w:val="0"/>
      <w:marRight w:val="0"/>
      <w:marTop w:val="0"/>
      <w:marBottom w:val="0"/>
      <w:divBdr>
        <w:top w:val="none" w:sz="0" w:space="0" w:color="auto"/>
        <w:left w:val="none" w:sz="0" w:space="0" w:color="auto"/>
        <w:bottom w:val="none" w:sz="0" w:space="0" w:color="auto"/>
        <w:right w:val="none" w:sz="0" w:space="0" w:color="auto"/>
      </w:divBdr>
      <w:divsChild>
        <w:div w:id="1452938101">
          <w:marLeft w:val="0"/>
          <w:marRight w:val="0"/>
          <w:marTop w:val="0"/>
          <w:marBottom w:val="120"/>
          <w:divBdr>
            <w:top w:val="none" w:sz="0" w:space="0" w:color="auto"/>
            <w:left w:val="none" w:sz="0" w:space="0" w:color="auto"/>
            <w:bottom w:val="none" w:sz="0" w:space="0" w:color="auto"/>
            <w:right w:val="none" w:sz="0" w:space="0" w:color="auto"/>
          </w:divBdr>
        </w:div>
        <w:div w:id="643657902">
          <w:marLeft w:val="0"/>
          <w:marRight w:val="0"/>
          <w:marTop w:val="0"/>
          <w:marBottom w:val="120"/>
          <w:divBdr>
            <w:top w:val="none" w:sz="0" w:space="0" w:color="auto"/>
            <w:left w:val="none" w:sz="0" w:space="0" w:color="auto"/>
            <w:bottom w:val="none" w:sz="0" w:space="0" w:color="auto"/>
            <w:right w:val="none" w:sz="0" w:space="0" w:color="auto"/>
          </w:divBdr>
        </w:div>
        <w:div w:id="2138638082">
          <w:marLeft w:val="0"/>
          <w:marRight w:val="0"/>
          <w:marTop w:val="0"/>
          <w:marBottom w:val="120"/>
          <w:divBdr>
            <w:top w:val="none" w:sz="0" w:space="0" w:color="auto"/>
            <w:left w:val="none" w:sz="0" w:space="0" w:color="auto"/>
            <w:bottom w:val="none" w:sz="0" w:space="0" w:color="auto"/>
            <w:right w:val="none" w:sz="0" w:space="0" w:color="auto"/>
          </w:divBdr>
        </w:div>
        <w:div w:id="1553274019">
          <w:marLeft w:val="0"/>
          <w:marRight w:val="0"/>
          <w:marTop w:val="0"/>
          <w:marBottom w:val="120"/>
          <w:divBdr>
            <w:top w:val="none" w:sz="0" w:space="0" w:color="auto"/>
            <w:left w:val="none" w:sz="0" w:space="0" w:color="auto"/>
            <w:bottom w:val="none" w:sz="0" w:space="0" w:color="auto"/>
            <w:right w:val="none" w:sz="0" w:space="0" w:color="auto"/>
          </w:divBdr>
        </w:div>
      </w:divsChild>
    </w:div>
    <w:div w:id="511574383">
      <w:bodyDiv w:val="1"/>
      <w:marLeft w:val="0"/>
      <w:marRight w:val="0"/>
      <w:marTop w:val="0"/>
      <w:marBottom w:val="0"/>
      <w:divBdr>
        <w:top w:val="none" w:sz="0" w:space="0" w:color="auto"/>
        <w:left w:val="none" w:sz="0" w:space="0" w:color="auto"/>
        <w:bottom w:val="none" w:sz="0" w:space="0" w:color="auto"/>
        <w:right w:val="none" w:sz="0" w:space="0" w:color="auto"/>
      </w:divBdr>
    </w:div>
    <w:div w:id="537818325">
      <w:bodyDiv w:val="1"/>
      <w:marLeft w:val="0"/>
      <w:marRight w:val="0"/>
      <w:marTop w:val="0"/>
      <w:marBottom w:val="0"/>
      <w:divBdr>
        <w:top w:val="none" w:sz="0" w:space="0" w:color="auto"/>
        <w:left w:val="none" w:sz="0" w:space="0" w:color="auto"/>
        <w:bottom w:val="none" w:sz="0" w:space="0" w:color="auto"/>
        <w:right w:val="none" w:sz="0" w:space="0" w:color="auto"/>
      </w:divBdr>
    </w:div>
    <w:div w:id="572810470">
      <w:bodyDiv w:val="1"/>
      <w:marLeft w:val="0"/>
      <w:marRight w:val="0"/>
      <w:marTop w:val="0"/>
      <w:marBottom w:val="0"/>
      <w:divBdr>
        <w:top w:val="none" w:sz="0" w:space="0" w:color="auto"/>
        <w:left w:val="none" w:sz="0" w:space="0" w:color="auto"/>
        <w:bottom w:val="none" w:sz="0" w:space="0" w:color="auto"/>
        <w:right w:val="none" w:sz="0" w:space="0" w:color="auto"/>
      </w:divBdr>
      <w:divsChild>
        <w:div w:id="259217453">
          <w:marLeft w:val="0"/>
          <w:marRight w:val="0"/>
          <w:marTop w:val="0"/>
          <w:marBottom w:val="0"/>
          <w:divBdr>
            <w:top w:val="none" w:sz="0" w:space="0" w:color="auto"/>
            <w:left w:val="none" w:sz="0" w:space="0" w:color="auto"/>
            <w:bottom w:val="none" w:sz="0" w:space="0" w:color="auto"/>
            <w:right w:val="none" w:sz="0" w:space="0" w:color="auto"/>
          </w:divBdr>
        </w:div>
      </w:divsChild>
    </w:div>
    <w:div w:id="692654970">
      <w:bodyDiv w:val="1"/>
      <w:marLeft w:val="0"/>
      <w:marRight w:val="0"/>
      <w:marTop w:val="0"/>
      <w:marBottom w:val="0"/>
      <w:divBdr>
        <w:top w:val="none" w:sz="0" w:space="0" w:color="auto"/>
        <w:left w:val="none" w:sz="0" w:space="0" w:color="auto"/>
        <w:bottom w:val="none" w:sz="0" w:space="0" w:color="auto"/>
        <w:right w:val="none" w:sz="0" w:space="0" w:color="auto"/>
      </w:divBdr>
    </w:div>
    <w:div w:id="756440556">
      <w:bodyDiv w:val="1"/>
      <w:marLeft w:val="0"/>
      <w:marRight w:val="0"/>
      <w:marTop w:val="0"/>
      <w:marBottom w:val="0"/>
      <w:divBdr>
        <w:top w:val="none" w:sz="0" w:space="0" w:color="auto"/>
        <w:left w:val="none" w:sz="0" w:space="0" w:color="auto"/>
        <w:bottom w:val="none" w:sz="0" w:space="0" w:color="auto"/>
        <w:right w:val="none" w:sz="0" w:space="0" w:color="auto"/>
      </w:divBdr>
      <w:divsChild>
        <w:div w:id="2017149369">
          <w:marLeft w:val="0"/>
          <w:marRight w:val="0"/>
          <w:marTop w:val="0"/>
          <w:marBottom w:val="120"/>
          <w:divBdr>
            <w:top w:val="none" w:sz="0" w:space="0" w:color="auto"/>
            <w:left w:val="none" w:sz="0" w:space="0" w:color="auto"/>
            <w:bottom w:val="none" w:sz="0" w:space="0" w:color="auto"/>
            <w:right w:val="none" w:sz="0" w:space="0" w:color="auto"/>
          </w:divBdr>
        </w:div>
        <w:div w:id="535049476">
          <w:marLeft w:val="0"/>
          <w:marRight w:val="0"/>
          <w:marTop w:val="0"/>
          <w:marBottom w:val="120"/>
          <w:divBdr>
            <w:top w:val="none" w:sz="0" w:space="0" w:color="auto"/>
            <w:left w:val="none" w:sz="0" w:space="0" w:color="auto"/>
            <w:bottom w:val="none" w:sz="0" w:space="0" w:color="auto"/>
            <w:right w:val="none" w:sz="0" w:space="0" w:color="auto"/>
          </w:divBdr>
        </w:div>
        <w:div w:id="287785122">
          <w:marLeft w:val="0"/>
          <w:marRight w:val="0"/>
          <w:marTop w:val="0"/>
          <w:marBottom w:val="120"/>
          <w:divBdr>
            <w:top w:val="none" w:sz="0" w:space="0" w:color="auto"/>
            <w:left w:val="none" w:sz="0" w:space="0" w:color="auto"/>
            <w:bottom w:val="none" w:sz="0" w:space="0" w:color="auto"/>
            <w:right w:val="none" w:sz="0" w:space="0" w:color="auto"/>
          </w:divBdr>
        </w:div>
        <w:div w:id="550263969">
          <w:marLeft w:val="0"/>
          <w:marRight w:val="0"/>
          <w:marTop w:val="0"/>
          <w:marBottom w:val="120"/>
          <w:divBdr>
            <w:top w:val="none" w:sz="0" w:space="0" w:color="auto"/>
            <w:left w:val="none" w:sz="0" w:space="0" w:color="auto"/>
            <w:bottom w:val="none" w:sz="0" w:space="0" w:color="auto"/>
            <w:right w:val="none" w:sz="0" w:space="0" w:color="auto"/>
          </w:divBdr>
        </w:div>
      </w:divsChild>
    </w:div>
    <w:div w:id="792017018">
      <w:bodyDiv w:val="1"/>
      <w:marLeft w:val="0"/>
      <w:marRight w:val="0"/>
      <w:marTop w:val="0"/>
      <w:marBottom w:val="0"/>
      <w:divBdr>
        <w:top w:val="none" w:sz="0" w:space="0" w:color="auto"/>
        <w:left w:val="none" w:sz="0" w:space="0" w:color="auto"/>
        <w:bottom w:val="none" w:sz="0" w:space="0" w:color="auto"/>
        <w:right w:val="none" w:sz="0" w:space="0" w:color="auto"/>
      </w:divBdr>
    </w:div>
    <w:div w:id="937173523">
      <w:bodyDiv w:val="1"/>
      <w:marLeft w:val="0"/>
      <w:marRight w:val="0"/>
      <w:marTop w:val="0"/>
      <w:marBottom w:val="0"/>
      <w:divBdr>
        <w:top w:val="none" w:sz="0" w:space="0" w:color="auto"/>
        <w:left w:val="none" w:sz="0" w:space="0" w:color="auto"/>
        <w:bottom w:val="none" w:sz="0" w:space="0" w:color="auto"/>
        <w:right w:val="none" w:sz="0" w:space="0" w:color="auto"/>
      </w:divBdr>
      <w:divsChild>
        <w:div w:id="867722505">
          <w:marLeft w:val="0"/>
          <w:marRight w:val="0"/>
          <w:marTop w:val="0"/>
          <w:marBottom w:val="120"/>
          <w:divBdr>
            <w:top w:val="none" w:sz="0" w:space="0" w:color="auto"/>
            <w:left w:val="none" w:sz="0" w:space="0" w:color="auto"/>
            <w:bottom w:val="none" w:sz="0" w:space="0" w:color="auto"/>
            <w:right w:val="none" w:sz="0" w:space="0" w:color="auto"/>
          </w:divBdr>
        </w:div>
        <w:div w:id="2046637958">
          <w:marLeft w:val="0"/>
          <w:marRight w:val="0"/>
          <w:marTop w:val="0"/>
          <w:marBottom w:val="120"/>
          <w:divBdr>
            <w:top w:val="none" w:sz="0" w:space="0" w:color="auto"/>
            <w:left w:val="none" w:sz="0" w:space="0" w:color="auto"/>
            <w:bottom w:val="none" w:sz="0" w:space="0" w:color="auto"/>
            <w:right w:val="none" w:sz="0" w:space="0" w:color="auto"/>
          </w:divBdr>
        </w:div>
        <w:div w:id="2062904121">
          <w:marLeft w:val="0"/>
          <w:marRight w:val="0"/>
          <w:marTop w:val="0"/>
          <w:marBottom w:val="120"/>
          <w:divBdr>
            <w:top w:val="none" w:sz="0" w:space="0" w:color="auto"/>
            <w:left w:val="none" w:sz="0" w:space="0" w:color="auto"/>
            <w:bottom w:val="none" w:sz="0" w:space="0" w:color="auto"/>
            <w:right w:val="none" w:sz="0" w:space="0" w:color="auto"/>
          </w:divBdr>
        </w:div>
        <w:div w:id="1054619702">
          <w:marLeft w:val="0"/>
          <w:marRight w:val="0"/>
          <w:marTop w:val="0"/>
          <w:marBottom w:val="120"/>
          <w:divBdr>
            <w:top w:val="none" w:sz="0" w:space="0" w:color="auto"/>
            <w:left w:val="none" w:sz="0" w:space="0" w:color="auto"/>
            <w:bottom w:val="none" w:sz="0" w:space="0" w:color="auto"/>
            <w:right w:val="none" w:sz="0" w:space="0" w:color="auto"/>
          </w:divBdr>
        </w:div>
      </w:divsChild>
    </w:div>
    <w:div w:id="994917505">
      <w:bodyDiv w:val="1"/>
      <w:marLeft w:val="0"/>
      <w:marRight w:val="0"/>
      <w:marTop w:val="0"/>
      <w:marBottom w:val="0"/>
      <w:divBdr>
        <w:top w:val="none" w:sz="0" w:space="0" w:color="auto"/>
        <w:left w:val="none" w:sz="0" w:space="0" w:color="auto"/>
        <w:bottom w:val="none" w:sz="0" w:space="0" w:color="auto"/>
        <w:right w:val="none" w:sz="0" w:space="0" w:color="auto"/>
      </w:divBdr>
      <w:divsChild>
        <w:div w:id="306983583">
          <w:marLeft w:val="0"/>
          <w:marRight w:val="0"/>
          <w:marTop w:val="0"/>
          <w:marBottom w:val="0"/>
          <w:divBdr>
            <w:top w:val="none" w:sz="0" w:space="0" w:color="auto"/>
            <w:left w:val="none" w:sz="0" w:space="0" w:color="auto"/>
            <w:bottom w:val="none" w:sz="0" w:space="0" w:color="auto"/>
            <w:right w:val="none" w:sz="0" w:space="0" w:color="auto"/>
          </w:divBdr>
        </w:div>
      </w:divsChild>
    </w:div>
    <w:div w:id="1111437747">
      <w:bodyDiv w:val="1"/>
      <w:marLeft w:val="0"/>
      <w:marRight w:val="0"/>
      <w:marTop w:val="0"/>
      <w:marBottom w:val="0"/>
      <w:divBdr>
        <w:top w:val="none" w:sz="0" w:space="0" w:color="auto"/>
        <w:left w:val="none" w:sz="0" w:space="0" w:color="auto"/>
        <w:bottom w:val="none" w:sz="0" w:space="0" w:color="auto"/>
        <w:right w:val="none" w:sz="0" w:space="0" w:color="auto"/>
      </w:divBdr>
    </w:div>
    <w:div w:id="1186292101">
      <w:bodyDiv w:val="1"/>
      <w:marLeft w:val="0"/>
      <w:marRight w:val="0"/>
      <w:marTop w:val="0"/>
      <w:marBottom w:val="0"/>
      <w:divBdr>
        <w:top w:val="none" w:sz="0" w:space="0" w:color="auto"/>
        <w:left w:val="none" w:sz="0" w:space="0" w:color="auto"/>
        <w:bottom w:val="none" w:sz="0" w:space="0" w:color="auto"/>
        <w:right w:val="none" w:sz="0" w:space="0" w:color="auto"/>
      </w:divBdr>
    </w:div>
    <w:div w:id="1197504630">
      <w:bodyDiv w:val="1"/>
      <w:marLeft w:val="0"/>
      <w:marRight w:val="0"/>
      <w:marTop w:val="0"/>
      <w:marBottom w:val="0"/>
      <w:divBdr>
        <w:top w:val="none" w:sz="0" w:space="0" w:color="auto"/>
        <w:left w:val="none" w:sz="0" w:space="0" w:color="auto"/>
        <w:bottom w:val="none" w:sz="0" w:space="0" w:color="auto"/>
        <w:right w:val="none" w:sz="0" w:space="0" w:color="auto"/>
      </w:divBdr>
    </w:div>
    <w:div w:id="1204707317">
      <w:bodyDiv w:val="1"/>
      <w:marLeft w:val="0"/>
      <w:marRight w:val="0"/>
      <w:marTop w:val="0"/>
      <w:marBottom w:val="0"/>
      <w:divBdr>
        <w:top w:val="none" w:sz="0" w:space="0" w:color="auto"/>
        <w:left w:val="none" w:sz="0" w:space="0" w:color="auto"/>
        <w:bottom w:val="none" w:sz="0" w:space="0" w:color="auto"/>
        <w:right w:val="none" w:sz="0" w:space="0" w:color="auto"/>
      </w:divBdr>
      <w:divsChild>
        <w:div w:id="1186863280">
          <w:marLeft w:val="0"/>
          <w:marRight w:val="0"/>
          <w:marTop w:val="0"/>
          <w:marBottom w:val="120"/>
          <w:divBdr>
            <w:top w:val="none" w:sz="0" w:space="0" w:color="auto"/>
            <w:left w:val="none" w:sz="0" w:space="0" w:color="auto"/>
            <w:bottom w:val="none" w:sz="0" w:space="0" w:color="auto"/>
            <w:right w:val="none" w:sz="0" w:space="0" w:color="auto"/>
          </w:divBdr>
        </w:div>
        <w:div w:id="739407311">
          <w:marLeft w:val="0"/>
          <w:marRight w:val="0"/>
          <w:marTop w:val="0"/>
          <w:marBottom w:val="120"/>
          <w:divBdr>
            <w:top w:val="none" w:sz="0" w:space="0" w:color="auto"/>
            <w:left w:val="none" w:sz="0" w:space="0" w:color="auto"/>
            <w:bottom w:val="none" w:sz="0" w:space="0" w:color="auto"/>
            <w:right w:val="none" w:sz="0" w:space="0" w:color="auto"/>
          </w:divBdr>
        </w:div>
        <w:div w:id="1267233586">
          <w:marLeft w:val="0"/>
          <w:marRight w:val="0"/>
          <w:marTop w:val="0"/>
          <w:marBottom w:val="120"/>
          <w:divBdr>
            <w:top w:val="none" w:sz="0" w:space="0" w:color="auto"/>
            <w:left w:val="none" w:sz="0" w:space="0" w:color="auto"/>
            <w:bottom w:val="none" w:sz="0" w:space="0" w:color="auto"/>
            <w:right w:val="none" w:sz="0" w:space="0" w:color="auto"/>
          </w:divBdr>
        </w:div>
        <w:div w:id="1490098963">
          <w:marLeft w:val="0"/>
          <w:marRight w:val="0"/>
          <w:marTop w:val="0"/>
          <w:marBottom w:val="120"/>
          <w:divBdr>
            <w:top w:val="none" w:sz="0" w:space="0" w:color="auto"/>
            <w:left w:val="none" w:sz="0" w:space="0" w:color="auto"/>
            <w:bottom w:val="none" w:sz="0" w:space="0" w:color="auto"/>
            <w:right w:val="none" w:sz="0" w:space="0" w:color="auto"/>
          </w:divBdr>
        </w:div>
      </w:divsChild>
    </w:div>
    <w:div w:id="1577400013">
      <w:bodyDiv w:val="1"/>
      <w:marLeft w:val="0"/>
      <w:marRight w:val="0"/>
      <w:marTop w:val="0"/>
      <w:marBottom w:val="0"/>
      <w:divBdr>
        <w:top w:val="none" w:sz="0" w:space="0" w:color="auto"/>
        <w:left w:val="none" w:sz="0" w:space="0" w:color="auto"/>
        <w:bottom w:val="none" w:sz="0" w:space="0" w:color="auto"/>
        <w:right w:val="none" w:sz="0" w:space="0" w:color="auto"/>
      </w:divBdr>
    </w:div>
    <w:div w:id="1590501087">
      <w:bodyDiv w:val="1"/>
      <w:marLeft w:val="0"/>
      <w:marRight w:val="0"/>
      <w:marTop w:val="0"/>
      <w:marBottom w:val="0"/>
      <w:divBdr>
        <w:top w:val="none" w:sz="0" w:space="0" w:color="auto"/>
        <w:left w:val="none" w:sz="0" w:space="0" w:color="auto"/>
        <w:bottom w:val="none" w:sz="0" w:space="0" w:color="auto"/>
        <w:right w:val="none" w:sz="0" w:space="0" w:color="auto"/>
      </w:divBdr>
    </w:div>
    <w:div w:id="1730834701">
      <w:bodyDiv w:val="1"/>
      <w:marLeft w:val="0"/>
      <w:marRight w:val="0"/>
      <w:marTop w:val="0"/>
      <w:marBottom w:val="0"/>
      <w:divBdr>
        <w:top w:val="none" w:sz="0" w:space="0" w:color="auto"/>
        <w:left w:val="none" w:sz="0" w:space="0" w:color="auto"/>
        <w:bottom w:val="none" w:sz="0" w:space="0" w:color="auto"/>
        <w:right w:val="none" w:sz="0" w:space="0" w:color="auto"/>
      </w:divBdr>
    </w:div>
    <w:div w:id="1839998734">
      <w:bodyDiv w:val="1"/>
      <w:marLeft w:val="0"/>
      <w:marRight w:val="0"/>
      <w:marTop w:val="0"/>
      <w:marBottom w:val="0"/>
      <w:divBdr>
        <w:top w:val="none" w:sz="0" w:space="0" w:color="auto"/>
        <w:left w:val="none" w:sz="0" w:space="0" w:color="auto"/>
        <w:bottom w:val="none" w:sz="0" w:space="0" w:color="auto"/>
        <w:right w:val="none" w:sz="0" w:space="0" w:color="auto"/>
      </w:divBdr>
    </w:div>
    <w:div w:id="20295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FCBE-5FD5-465E-B180-8003AE2C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2858</Words>
  <Characters>16292</Characters>
  <Application>Microsoft Office Word</Application>
  <DocSecurity>0</DocSecurity>
  <Lines>135</Lines>
  <Paragraphs>38</Paragraphs>
  <ScaleCrop>false</ScaleCrop>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h18929816250@icloud.com</dc:creator>
  <cp:keywords/>
  <dc:description/>
  <cp:lastModifiedBy>h18929816250@icloud.com</cp:lastModifiedBy>
  <cp:revision>5</cp:revision>
  <dcterms:created xsi:type="dcterms:W3CDTF">2025-04-22T10:51:00Z</dcterms:created>
  <dcterms:modified xsi:type="dcterms:W3CDTF">2025-05-02T06:04:00Z</dcterms:modified>
</cp:coreProperties>
</file>