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77EA8">
      <w:pPr>
        <w:rPr>
          <w:rFonts w:hint="eastAsia"/>
        </w:rPr>
      </w:pPr>
      <w:r>
        <w:rPr>
          <w:rFonts w:hint="eastAsia"/>
        </w:rPr>
        <w:t>我汇报的内容是人工智能前沿技术调研、多模态、大模型与具身智能的协同演进。</w:t>
      </w:r>
    </w:p>
    <w:p w14:paraId="3F42AD52">
      <w:pPr>
        <w:rPr>
          <w:rFonts w:hint="eastAsia"/>
        </w:rPr>
      </w:pPr>
    </w:p>
    <w:p w14:paraId="46892986">
      <w:pPr>
        <w:rPr>
          <w:rFonts w:hint="eastAsia"/>
        </w:rPr>
      </w:pPr>
      <w:r>
        <w:rPr>
          <w:rFonts w:hint="eastAsia"/>
        </w:rPr>
        <w:t>首先来讲它的研究背景。第一个是AI范式的转变，从专用智能到通用智能，2018年GPT系列突破，推动AI从单一任务向多任务处理转变。技术融合加速，大数据、大算力和强算法三者结合，为AI发展提供强大动力，以及2024年多模态大模型与具身智能结合，使AI在物理世界渗透，拓展应用边界。这融合为AI在复杂环境中的应用提供新思路，如智能机器在人工场景中的应用，但这其中还存在一些科学问题。比如数据依赖性、工业场景小数据价值待挖掘，传统AI依赖大量数据，小数据难以发挥价值；可解释性不足；高风险领域监管面临挑战，AI决策过程复杂，难以解释，以及一些伦理与安全的问题，生成式AI滥用风险，如虚假信息传播、侵犯隐私等。</w:t>
      </w:r>
    </w:p>
    <w:p w14:paraId="0A326240">
      <w:pPr>
        <w:rPr>
          <w:rFonts w:hint="eastAsia"/>
        </w:rPr>
      </w:pPr>
    </w:p>
    <w:p w14:paraId="7C85A301">
      <w:pPr>
        <w:rPr>
          <w:rFonts w:hint="eastAsia"/>
        </w:rPr>
      </w:pPr>
      <w:r>
        <w:rPr>
          <w:rFonts w:hint="eastAsia"/>
        </w:rPr>
        <w:t>研究这个有什么意义？它的理论意义就是跨模型对齐推动AGI发展，多模态融合是实现通用智能的关键。它的应用意义就在于聚升智能，优化工业柔性生产，提升生产效率和质量。聚升智能在工业领域的应用可降低生产成本，提高竞争力。</w:t>
      </w:r>
    </w:p>
    <w:p w14:paraId="6D523BFD">
      <w:pPr>
        <w:rPr>
          <w:rFonts w:hint="eastAsia"/>
        </w:rPr>
      </w:pPr>
    </w:p>
    <w:p w14:paraId="781AD7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接下来是国内外研究现状。首先国际进展，GPT4参数达1.84万亿，支持多模态输入，提升AI处理能力，以及MIT AI小脑实时避障误差小于0.1米，提升机器人导航精度。LLAMA 3移动端延迟降低60%，拓展AI在移动设备中的应用。</w:t>
      </w:r>
    </w:p>
    <w:p w14:paraId="16DB8A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内方面，有政策支持，比如生成式AI管理办法，规范数据安全，保障AI健康发展。政策引导AI技术应用，促进产业数字化转型。还有各种企业的实践，比如百度文心一言在工业质检准确率达99.3%，提升质检效率。华为盘古采用联邦学习，能耗降低30%，优化AI训练。</w:t>
      </w:r>
    </w:p>
    <w:p w14:paraId="53AEC7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其中的原理和方法是什么呢？它的核心算法是自注意力机制，实现跨模态交互，提升AI对多模态数据处理能力。Transformer架构在自然语言处理和计算机视觉领域广泛应用。它的技术实现路径是多模态数据采集，包括文本、图像、语音等，为AI提供丰富信息。</w:t>
      </w:r>
    </w:p>
    <w:p w14:paraId="64D2DC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对模型进行微调，提升模型在特定领域的适应性。微调可优化模型参数，提高任务处理效率。</w:t>
      </w:r>
    </w:p>
    <w:p w14:paraId="476C2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性能对比，Transformer大模型准确率92.7%，高于传统CNN模型82.5%，高准确率提升AI在复杂任务中的可靠性。训练时间的对比是Transformer大模型的训练时间为300小时，长于CNN模型120小时。</w:t>
      </w:r>
    </w:p>
    <w:p w14:paraId="2A27F6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实验分析，数据集为50台工业机器人多模态日志，涵盖多种生产场景。多模态日志为AI模型训练提供真实数据，提升模型泛化能力。</w:t>
      </w:r>
    </w:p>
    <w:p w14:paraId="69CD65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构建完整实验工具链，强大的工具链支持AI模型开发、训练和结果可视化。关键结果，融合模态F1值达0.91，较单模态提升10%，凸显多模态优势。多模态融合提升AI模型性能，拓展应用范围。推理延迟，边缘设备推理延迟中位数15毫秒，云端8毫秒。边缘计算提升实时性，边缘计算降低对云端依赖，提升AI在实时性要求高场景的应用价值。显著性验证，交叉验证5折交叉验证AUC等于0.94。提升AI应用能力，这些突破为AI在复杂环境中的应用提供技术支撑。</w:t>
      </w:r>
    </w:p>
    <w:p w14:paraId="0C19B7B7">
      <w:pPr>
        <w:rPr>
          <w:rFonts w:hint="eastAsia"/>
          <w:lang w:eastAsia="zh-CN"/>
        </w:rPr>
      </w:pPr>
    </w:p>
    <w:p w14:paraId="2A98B1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算力瓶颈和实时性优化是当前面临的挑战，制约AI发展，解决这些挑战可进一步提升AI性能和应用范围。</w:t>
      </w:r>
    </w:p>
    <w:p w14:paraId="44A2A6FE">
      <w:pPr>
        <w:rPr>
          <w:rFonts w:hint="eastAsia"/>
          <w:lang w:eastAsia="zh-CN"/>
        </w:rPr>
      </w:pPr>
    </w:p>
    <w:p w14:paraId="62BE88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展望方面，短期应用是一年内医疗金融多模态诊断系统普及，提升诊断效率和准确性。多模态诊断系统可降低误诊率，优化医疗和金融资源配置。中长期应用是3 - 5年内巨身机器人柔性制造规模化，推动制造业升级。巨身机器人可优化生产流程，提高生产效率和产品质量。</w:t>
      </w:r>
    </w:p>
    <w:p w14:paraId="0BBB3091">
      <w:pPr>
        <w:rPr>
          <w:rFonts w:hint="eastAsia"/>
          <w:lang w:eastAsia="zh-CN"/>
        </w:rPr>
      </w:pPr>
    </w:p>
    <w:p w14:paraId="5C343F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伦理思考上，要建立人机对齐机制，防范数据滥用，确保AI发展符合伦理规范。伦理思考为AI发展提供价值指引，促进AI技术可持续发展。</w:t>
      </w:r>
    </w:p>
    <w:p w14:paraId="796AC204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2025-05-07T20:03:14Z</dcterms:created>
  <dc:creator>iPhone</dc:creator>
  <cp:lastModifiedBy>iPhone</cp:lastModifiedBy>
  <dcterms:modified xsi:type="dcterms:W3CDTF">2025-05-07T20:07:11Z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2052-12.22.0</vt:lpwstr>
  </property>
  <property fmtid="{D5CDD505-2E9C-101B-9397-08002B2CF9AE}" pid="3" name="ICV">
    <vt:lpwstr>4CE0E4F77FB0518F024C1B6869A1FDDD_31</vt:lpwstr>
  </property>
</Properties>
</file>