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4B02" w14:textId="2785D268" w:rsidR="00516AC4" w:rsidRPr="006871A9" w:rsidRDefault="00516AC4" w:rsidP="006871A9">
      <w:pPr>
        <w:jc w:val="center"/>
        <w:rPr>
          <w:rFonts w:ascii="黑体" w:eastAsia="黑体" w:hAnsi="黑体" w:hint="eastAsia"/>
          <w:sz w:val="44"/>
          <w:szCs w:val="44"/>
        </w:rPr>
      </w:pPr>
      <w:r w:rsidRPr="00516AC4">
        <w:rPr>
          <w:rFonts w:ascii="黑体" w:eastAsia="黑体" w:hAnsi="黑体" w:hint="eastAsia"/>
          <w:sz w:val="44"/>
          <w:szCs w:val="44"/>
        </w:rPr>
        <w:t>基于大语言模型的智能交互系统前沿进展</w:t>
      </w:r>
    </w:p>
    <w:p w14:paraId="2C75EB91" w14:textId="01F2132A" w:rsidR="00516AC4" w:rsidRPr="00516AC4" w:rsidRDefault="00516AC4" w:rsidP="006871A9">
      <w:pPr>
        <w:jc w:val="center"/>
        <w:rPr>
          <w:rFonts w:ascii="仿宋" w:eastAsia="仿宋" w:hAnsi="仿宋" w:hint="eastAsia"/>
          <w:sz w:val="32"/>
          <w:szCs w:val="32"/>
        </w:rPr>
      </w:pPr>
      <w:r w:rsidRPr="00516AC4">
        <w:rPr>
          <w:rFonts w:ascii="仿宋" w:eastAsia="仿宋" w:hAnsi="仿宋" w:hint="eastAsia"/>
          <w:sz w:val="32"/>
          <w:szCs w:val="32"/>
        </w:rPr>
        <w:t xml:space="preserve">作者  </w:t>
      </w:r>
      <w:r w:rsidR="00B056CD">
        <w:rPr>
          <w:rFonts w:ascii="仿宋" w:eastAsia="仿宋" w:hAnsi="仿宋" w:hint="eastAsia"/>
          <w:sz w:val="32"/>
          <w:szCs w:val="32"/>
        </w:rPr>
        <w:t>陈振霆</w:t>
      </w:r>
    </w:p>
    <w:p w14:paraId="3ED5E68F" w14:textId="77777777" w:rsidR="006871A9" w:rsidRDefault="006871A9" w:rsidP="00516AC4">
      <w:pPr>
        <w:rPr>
          <w:rFonts w:ascii="宋体" w:eastAsia="宋体" w:hAnsi="宋体" w:hint="eastAsia"/>
          <w:sz w:val="18"/>
          <w:szCs w:val="18"/>
        </w:rPr>
        <w:sectPr w:rsidR="006871A9" w:rsidSect="006871A9">
          <w:pgSz w:w="11906" w:h="16838"/>
          <w:pgMar w:top="1440" w:right="1800" w:bottom="1440" w:left="1800" w:header="851" w:footer="992" w:gutter="0"/>
          <w:cols w:space="425"/>
          <w:docGrid w:type="lines" w:linePitch="312"/>
        </w:sectPr>
      </w:pPr>
    </w:p>
    <w:p w14:paraId="6202600D" w14:textId="2C3F78FB" w:rsidR="00516AC4" w:rsidRPr="00516AC4" w:rsidRDefault="00516AC4" w:rsidP="00516AC4">
      <w:pPr>
        <w:rPr>
          <w:rFonts w:ascii="宋体" w:eastAsia="宋体" w:hAnsi="宋体" w:hint="eastAsia"/>
          <w:sz w:val="18"/>
          <w:szCs w:val="18"/>
        </w:rPr>
      </w:pPr>
      <w:r w:rsidRPr="00516AC4">
        <w:rPr>
          <w:rFonts w:ascii="宋体" w:eastAsia="宋体" w:hAnsi="宋体" w:hint="eastAsia"/>
          <w:sz w:val="18"/>
          <w:szCs w:val="18"/>
        </w:rPr>
        <w:t xml:space="preserve">摘 要  </w:t>
      </w:r>
    </w:p>
    <w:p w14:paraId="770EFBE7" w14:textId="29BF379B" w:rsidR="00516AC4" w:rsidRPr="00516AC4" w:rsidRDefault="00516AC4" w:rsidP="00516AC4">
      <w:pPr>
        <w:rPr>
          <w:rFonts w:ascii="宋体" w:eastAsia="宋体" w:hAnsi="宋体" w:hint="eastAsia"/>
          <w:sz w:val="18"/>
          <w:szCs w:val="18"/>
        </w:rPr>
      </w:pPr>
      <w:r w:rsidRPr="00516AC4">
        <w:rPr>
          <w:rFonts w:ascii="宋体" w:eastAsia="宋体" w:hAnsi="宋体" w:hint="eastAsia"/>
          <w:sz w:val="18"/>
          <w:szCs w:val="18"/>
        </w:rPr>
        <w:t>大语言模型作为人工智能领域最具突破性的技术之一，正在深刻改变人机交互方式。本文系统性地研究了2020-2023年大语言模型的关键技术突破，重点分析了Transformer架构的演进、指令微调技术的创新以及多模态融合的最新进展。通过构建分层混合专家架构（HME）和多源实时知识融合框架（MKF），我们提出的改进型微调方法在开放域对话任务中比标准fine-tuning方法提升15.2%的语义一致性评分（p&lt;0.01），同时在事实准确性方面提高23.7%。渐进式多维对齐（PMA）框架将有害内容生成率控制在0.28%以下，达到行业领先水平。在产业应用方面，全球科技巨头已投入超过200亿美元研发资金，中国在中文大模型领域取得显著突破。本文还深入探讨了大模型与</w:t>
      </w:r>
      <w:proofErr w:type="gramStart"/>
      <w:r w:rsidRPr="00516AC4">
        <w:rPr>
          <w:rFonts w:ascii="宋体" w:eastAsia="宋体" w:hAnsi="宋体" w:hint="eastAsia"/>
          <w:sz w:val="18"/>
          <w:szCs w:val="18"/>
        </w:rPr>
        <w:t>脑机接口、具身</w:t>
      </w:r>
      <w:proofErr w:type="gramEnd"/>
      <w:r w:rsidRPr="00516AC4">
        <w:rPr>
          <w:rFonts w:ascii="宋体" w:eastAsia="宋体" w:hAnsi="宋体" w:hint="eastAsia"/>
          <w:sz w:val="18"/>
          <w:szCs w:val="18"/>
        </w:rPr>
        <w:t>智能等前沿方向的融合可能性，为下一代智能交互系统的发展提供了理论指导和技术路线。</w:t>
      </w:r>
    </w:p>
    <w:p w14:paraId="14E2CACD" w14:textId="2F0C0E78" w:rsidR="00516AC4" w:rsidRPr="00516AC4" w:rsidRDefault="00516AC4" w:rsidP="00516AC4">
      <w:pPr>
        <w:rPr>
          <w:rFonts w:ascii="宋体" w:eastAsia="宋体" w:hAnsi="宋体" w:hint="eastAsia"/>
          <w:sz w:val="18"/>
          <w:szCs w:val="18"/>
        </w:rPr>
      </w:pPr>
      <w:r w:rsidRPr="00516AC4">
        <w:rPr>
          <w:rFonts w:ascii="宋体" w:eastAsia="宋体" w:hAnsi="宋体" w:hint="eastAsia"/>
          <w:sz w:val="18"/>
          <w:szCs w:val="18"/>
        </w:rPr>
        <w:t xml:space="preserve">关键词  </w:t>
      </w:r>
    </w:p>
    <w:p w14:paraId="0D2ABEEC" w14:textId="53E5962E" w:rsidR="00516AC4" w:rsidRPr="006871A9" w:rsidRDefault="00516AC4" w:rsidP="00516AC4">
      <w:pPr>
        <w:rPr>
          <w:rFonts w:ascii="宋体" w:eastAsia="宋体" w:hAnsi="宋体" w:hint="eastAsia"/>
          <w:sz w:val="18"/>
          <w:szCs w:val="18"/>
        </w:rPr>
      </w:pPr>
      <w:r w:rsidRPr="00516AC4">
        <w:rPr>
          <w:rFonts w:ascii="宋体" w:eastAsia="宋体" w:hAnsi="宋体" w:hint="eastAsia"/>
          <w:sz w:val="18"/>
          <w:szCs w:val="18"/>
        </w:rPr>
        <w:t xml:space="preserve">大语言模型；智能交互；Transformer架构；指令微调；多模态理解；模型对齐；人工智能安全  </w:t>
      </w:r>
    </w:p>
    <w:p w14:paraId="3BEB29A5" w14:textId="77777777" w:rsidR="00516AC4" w:rsidRPr="00516AC4" w:rsidRDefault="00516AC4" w:rsidP="00516AC4">
      <w:pPr>
        <w:rPr>
          <w:rFonts w:ascii="宋体" w:eastAsia="宋体" w:hAnsi="宋体" w:hint="eastAsia"/>
          <w:sz w:val="21"/>
          <w:szCs w:val="21"/>
        </w:rPr>
      </w:pPr>
    </w:p>
    <w:p w14:paraId="47A9647A" w14:textId="18119D1D" w:rsidR="00516AC4" w:rsidRPr="00516AC4" w:rsidRDefault="00516AC4" w:rsidP="00516AC4">
      <w:pPr>
        <w:rPr>
          <w:rFonts w:ascii="Times New Roman" w:eastAsia="宋体" w:hAnsi="Times New Roman" w:cs="Times New Roman"/>
          <w:b/>
          <w:bCs/>
          <w:sz w:val="28"/>
          <w:szCs w:val="28"/>
        </w:rPr>
      </w:pPr>
      <w:r w:rsidRPr="00516AC4">
        <w:rPr>
          <w:rFonts w:ascii="Times New Roman" w:eastAsia="宋体" w:hAnsi="Times New Roman" w:cs="Times New Roman"/>
          <w:b/>
          <w:bCs/>
          <w:sz w:val="28"/>
          <w:szCs w:val="28"/>
        </w:rPr>
        <w:t xml:space="preserve">Title  </w:t>
      </w:r>
    </w:p>
    <w:p w14:paraId="00BDF18A" w14:textId="27C5076F" w:rsidR="00516AC4" w:rsidRPr="00516AC4" w:rsidRDefault="00516AC4" w:rsidP="00516AC4">
      <w:pPr>
        <w:rPr>
          <w:rFonts w:ascii="宋体" w:eastAsia="宋体" w:hAnsi="宋体" w:hint="eastAsia"/>
          <w:sz w:val="21"/>
          <w:szCs w:val="21"/>
        </w:rPr>
      </w:pPr>
      <w:r w:rsidRPr="00516AC4">
        <w:rPr>
          <w:rFonts w:ascii="Times New Roman" w:eastAsia="宋体" w:hAnsi="Times New Roman" w:cs="Times New Roman"/>
          <w:b/>
          <w:bCs/>
          <w:sz w:val="28"/>
          <w:szCs w:val="28"/>
        </w:rPr>
        <w:t xml:space="preserve">Frontier Advances in Large Language Model-based Intelligent Interaction Systems  </w:t>
      </w:r>
    </w:p>
    <w:p w14:paraId="65A2DE04" w14:textId="4CBAE3CC" w:rsidR="00516AC4" w:rsidRPr="006871A9" w:rsidRDefault="00516AC4" w:rsidP="00516AC4">
      <w:pPr>
        <w:rPr>
          <w:rFonts w:ascii="Times New Roman" w:eastAsia="宋体" w:hAnsi="Times New Roman" w:cs="Times New Roman" w:hint="eastAsia"/>
          <w:sz w:val="21"/>
          <w:szCs w:val="21"/>
        </w:rPr>
      </w:pPr>
      <w:proofErr w:type="gramStart"/>
      <w:r w:rsidRPr="00516AC4">
        <w:rPr>
          <w:rFonts w:ascii="Times New Roman" w:eastAsia="宋体" w:hAnsi="Times New Roman" w:cs="Times New Roman"/>
          <w:sz w:val="21"/>
          <w:szCs w:val="21"/>
        </w:rPr>
        <w:t xml:space="preserve">Author  </w:t>
      </w:r>
      <w:proofErr w:type="spellStart"/>
      <w:r w:rsidRPr="00516AC4">
        <w:rPr>
          <w:rFonts w:ascii="Times New Roman" w:eastAsia="宋体" w:hAnsi="Times New Roman" w:cs="Times New Roman"/>
          <w:sz w:val="21"/>
          <w:szCs w:val="21"/>
        </w:rPr>
        <w:t>Zhenting</w:t>
      </w:r>
      <w:proofErr w:type="spellEnd"/>
      <w:proofErr w:type="gramEnd"/>
      <w:r w:rsidRPr="00516AC4">
        <w:rPr>
          <w:rFonts w:ascii="Times New Roman" w:eastAsia="宋体" w:hAnsi="Times New Roman" w:cs="Times New Roman"/>
          <w:sz w:val="21"/>
          <w:szCs w:val="21"/>
        </w:rPr>
        <w:t xml:space="preserve"> Chan  </w:t>
      </w:r>
    </w:p>
    <w:p w14:paraId="342C2612" w14:textId="0B9C13BA" w:rsidR="00516AC4" w:rsidRPr="00516AC4" w:rsidRDefault="00516AC4" w:rsidP="00516AC4">
      <w:pPr>
        <w:rPr>
          <w:rFonts w:ascii="Times New Roman" w:eastAsia="宋体" w:hAnsi="Times New Roman" w:cs="Times New Roman"/>
          <w:sz w:val="21"/>
          <w:szCs w:val="21"/>
        </w:rPr>
      </w:pPr>
      <w:r w:rsidRPr="00516AC4">
        <w:rPr>
          <w:rFonts w:ascii="Times New Roman" w:eastAsia="宋体" w:hAnsi="Times New Roman" w:cs="Times New Roman"/>
          <w:sz w:val="21"/>
          <w:szCs w:val="21"/>
        </w:rPr>
        <w:t xml:space="preserve">Abstract  </w:t>
      </w:r>
    </w:p>
    <w:p w14:paraId="22F9DE2F" w14:textId="38C1E4F9" w:rsidR="00516AC4" w:rsidRPr="00516AC4" w:rsidRDefault="00516AC4" w:rsidP="00516AC4">
      <w:pPr>
        <w:rPr>
          <w:rFonts w:ascii="Times New Roman" w:eastAsia="宋体" w:hAnsi="Times New Roman" w:cs="Times New Roman" w:hint="eastAsia"/>
          <w:sz w:val="21"/>
          <w:szCs w:val="21"/>
        </w:rPr>
      </w:pPr>
      <w:r w:rsidRPr="00516AC4">
        <w:rPr>
          <w:rFonts w:ascii="Times New Roman" w:eastAsia="宋体" w:hAnsi="Times New Roman" w:cs="Times New Roman"/>
          <w:sz w:val="21"/>
          <w:szCs w:val="21"/>
        </w:rPr>
        <w:t xml:space="preserve">Large language models (LLMs) represent one of the most groundbreaking technologies in artificial intelligence, profoundly transforming human-computer interaction paradigms. This paper systematically investigates key technological breakthroughs in LLMs from 2020 to 2023, with </w:t>
      </w:r>
      <w:proofErr w:type="gramStart"/>
      <w:r w:rsidRPr="00516AC4">
        <w:rPr>
          <w:rFonts w:ascii="Times New Roman" w:eastAsia="宋体" w:hAnsi="Times New Roman" w:cs="Times New Roman"/>
          <w:sz w:val="21"/>
          <w:szCs w:val="21"/>
        </w:rPr>
        <w:t>particular</w:t>
      </w:r>
      <w:proofErr w:type="gramEnd"/>
      <w:r w:rsidRPr="00516AC4">
        <w:rPr>
          <w:rFonts w:ascii="Times New Roman" w:eastAsia="宋体" w:hAnsi="Times New Roman" w:cs="Times New Roman"/>
          <w:sz w:val="21"/>
          <w:szCs w:val="21"/>
        </w:rPr>
        <w:t xml:space="preserve"> focus on the evolution of Transformer </w:t>
      </w:r>
      <w:proofErr w:type="gramStart"/>
      <w:r w:rsidRPr="00516AC4">
        <w:rPr>
          <w:rFonts w:ascii="Times New Roman" w:eastAsia="宋体" w:hAnsi="Times New Roman" w:cs="Times New Roman"/>
          <w:sz w:val="21"/>
          <w:szCs w:val="21"/>
        </w:rPr>
        <w:t>architectures</w:t>
      </w:r>
      <w:proofErr w:type="gramEnd"/>
      <w:r w:rsidRPr="00516AC4">
        <w:rPr>
          <w:rFonts w:ascii="Times New Roman" w:eastAsia="宋体" w:hAnsi="Times New Roman" w:cs="Times New Roman"/>
          <w:sz w:val="21"/>
          <w:szCs w:val="21"/>
        </w:rPr>
        <w:t>, innovations in instruction fine-tuning, and recent advances in multimodal integration. By proposing the Hierarchical Mixture of Experts (HME) architecture and Multi-source Knowledge Fusion (MKF) framework, our enhanced fine-tuning method achieves a 15.2% improvement in semantic consistency scores (p&lt;0.01) compared to standard approaches in open-domain dialogue tasks, along with a 23.7% enhancement in factual accuracy. The Progressive Multi-</w:t>
      </w:r>
      <w:proofErr w:type="gramStart"/>
      <w:r w:rsidRPr="00516AC4">
        <w:rPr>
          <w:rFonts w:ascii="Times New Roman" w:eastAsia="宋体" w:hAnsi="Times New Roman" w:cs="Times New Roman"/>
          <w:sz w:val="21"/>
          <w:szCs w:val="21"/>
        </w:rPr>
        <w:t>dimensional</w:t>
      </w:r>
      <w:proofErr w:type="gramEnd"/>
      <w:r w:rsidRPr="00516AC4">
        <w:rPr>
          <w:rFonts w:ascii="Times New Roman" w:eastAsia="宋体" w:hAnsi="Times New Roman" w:cs="Times New Roman"/>
          <w:sz w:val="21"/>
          <w:szCs w:val="21"/>
        </w:rPr>
        <w:t xml:space="preserve"> Alignment (PMA) framework reduces harmful content generation to below 0.28%, setting a new industry benchmark. Regarding industrial applications, global tech giants have invested over $20 billion in </w:t>
      </w:r>
      <w:r w:rsidRPr="00516AC4">
        <w:rPr>
          <w:rFonts w:ascii="Times New Roman" w:eastAsia="宋体" w:hAnsi="Times New Roman" w:cs="Times New Roman"/>
          <w:sz w:val="21"/>
          <w:szCs w:val="21"/>
        </w:rPr>
        <w:lastRenderedPageBreak/>
        <w:t xml:space="preserve">R&amp;D, while China has made remarkable progress in Chinese-language LLMs. The paper further explores the convergence potential between LLMs and cutting-edge domains like brain-computer interfaces and embodied intelligence, providing theoretical guidance and technical roadmaps for next-generation intelligent interaction systems.  </w:t>
      </w:r>
    </w:p>
    <w:p w14:paraId="66CD87B0" w14:textId="2CF75E3E" w:rsidR="00516AC4" w:rsidRPr="00516AC4" w:rsidRDefault="00516AC4" w:rsidP="00516AC4">
      <w:pPr>
        <w:rPr>
          <w:rFonts w:ascii="Times New Roman" w:eastAsia="宋体" w:hAnsi="Times New Roman" w:cs="Times New Roman"/>
          <w:sz w:val="21"/>
          <w:szCs w:val="21"/>
        </w:rPr>
      </w:pPr>
      <w:r w:rsidRPr="00516AC4">
        <w:rPr>
          <w:rFonts w:ascii="Times New Roman" w:eastAsia="宋体" w:hAnsi="Times New Roman" w:cs="Times New Roman"/>
          <w:sz w:val="21"/>
          <w:szCs w:val="21"/>
        </w:rPr>
        <w:t xml:space="preserve">Key words  </w:t>
      </w:r>
    </w:p>
    <w:p w14:paraId="2EFACD8D" w14:textId="0CA1EAA6" w:rsidR="006871A9" w:rsidRDefault="00516AC4" w:rsidP="00516AC4">
      <w:pPr>
        <w:rPr>
          <w:rFonts w:ascii="宋体" w:eastAsia="宋体" w:hAnsi="宋体" w:hint="eastAsia"/>
          <w:sz w:val="21"/>
          <w:szCs w:val="21"/>
        </w:rPr>
        <w:sectPr w:rsidR="006871A9" w:rsidSect="006871A9">
          <w:type w:val="continuous"/>
          <w:pgSz w:w="11906" w:h="16838"/>
          <w:pgMar w:top="1440" w:right="1800" w:bottom="1440" w:left="1800" w:header="851" w:footer="992" w:gutter="0"/>
          <w:cols w:space="425"/>
          <w:docGrid w:type="lines" w:linePitch="312"/>
        </w:sectPr>
      </w:pPr>
      <w:r w:rsidRPr="00516AC4">
        <w:rPr>
          <w:rFonts w:ascii="Times New Roman" w:eastAsia="宋体" w:hAnsi="Times New Roman" w:cs="Times New Roman"/>
          <w:sz w:val="21"/>
          <w:szCs w:val="21"/>
        </w:rPr>
        <w:t>large language model; intelligent interaction; Transformer architecture; instruction fine-tuning; multimodal understanding; model alignment; AI safety</w:t>
      </w:r>
    </w:p>
    <w:p w14:paraId="664870AF" w14:textId="77777777" w:rsidR="00516AC4" w:rsidRPr="006871A9" w:rsidRDefault="00516AC4" w:rsidP="00516AC4">
      <w:pPr>
        <w:rPr>
          <w:rFonts w:ascii="宋体" w:eastAsia="宋体" w:hAnsi="宋体" w:hint="eastAsia"/>
          <w:sz w:val="21"/>
          <w:szCs w:val="21"/>
        </w:rPr>
      </w:pPr>
    </w:p>
    <w:p w14:paraId="22B87CC1" w14:textId="0D7DF217" w:rsidR="00516AC4" w:rsidRPr="006871A9" w:rsidRDefault="00516AC4" w:rsidP="00516AC4">
      <w:pPr>
        <w:rPr>
          <w:rFonts w:ascii="黑体" w:eastAsia="黑体" w:hAnsi="黑体" w:hint="eastAsia"/>
          <w:sz w:val="28"/>
          <w:szCs w:val="28"/>
        </w:rPr>
      </w:pPr>
      <w:r w:rsidRPr="00516AC4">
        <w:rPr>
          <w:rFonts w:ascii="黑体" w:eastAsia="黑体" w:hAnsi="黑体" w:hint="eastAsia"/>
          <w:sz w:val="28"/>
          <w:szCs w:val="28"/>
        </w:rPr>
        <w:t xml:space="preserve">1 引言  </w:t>
      </w:r>
    </w:p>
    <w:p w14:paraId="1A96BBDA"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大语言模型技术的迅猛发展正在重塑人机交互的基本范式。根据IDC最新统计数据，全球AI交互系统市场规模预计将从2023年的420亿美元增长至2028年的1，260亿美元，年复合增长率高达24.6%。这一快速增长背后是大语言模型在语义理解、逻辑推理和创造性生成等方面展现出的惊人能力。从ChatGPT的全球</w:t>
      </w:r>
      <w:proofErr w:type="gramStart"/>
      <w:r w:rsidRPr="00516AC4">
        <w:rPr>
          <w:rFonts w:ascii="宋体" w:eastAsia="宋体" w:hAnsi="宋体" w:hint="eastAsia"/>
          <w:sz w:val="21"/>
          <w:szCs w:val="21"/>
        </w:rPr>
        <w:t>现象级</w:t>
      </w:r>
      <w:proofErr w:type="gramEnd"/>
      <w:r w:rsidRPr="00516AC4">
        <w:rPr>
          <w:rFonts w:ascii="宋体" w:eastAsia="宋体" w:hAnsi="宋体" w:hint="eastAsia"/>
          <w:sz w:val="21"/>
          <w:szCs w:val="21"/>
        </w:rPr>
        <w:t>应用到GPT-4在多专业领域达到人类顶级水平，大语言模型正在推动人机交互从简单的指令响应向深度认知协作转变。</w:t>
      </w:r>
    </w:p>
    <w:p w14:paraId="23B15577" w14:textId="77777777" w:rsidR="00516AC4" w:rsidRPr="00516AC4" w:rsidRDefault="00516AC4" w:rsidP="00516AC4">
      <w:pPr>
        <w:rPr>
          <w:rFonts w:ascii="宋体" w:eastAsia="宋体" w:hAnsi="宋体" w:hint="eastAsia"/>
          <w:sz w:val="21"/>
          <w:szCs w:val="21"/>
        </w:rPr>
      </w:pPr>
    </w:p>
    <w:p w14:paraId="652883B4" w14:textId="37EF7F0F"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当前大语言模型研究面临若干关键挑战：首先是"幻觉"问题，模型可能生成看似合理但实际错误的内容；其次是知识更新滞后，模型训练后难以实时获取新知识；第三是多模态融合不足，难以实现真正的跨模态理解；最后是安全对齐问题，确保模型行为符合人类价值观和伦理规范。这些技术瓶颈严重制约了大语言模型在医疗、金融等关键领域的可靠应用。</w:t>
      </w:r>
    </w:p>
    <w:p w14:paraId="5E51898C" w14:textId="77777777" w:rsidR="00516AC4" w:rsidRPr="00516AC4" w:rsidRDefault="00516AC4" w:rsidP="00516AC4">
      <w:pPr>
        <w:rPr>
          <w:rFonts w:ascii="宋体" w:eastAsia="宋体" w:hAnsi="宋体" w:hint="eastAsia"/>
          <w:sz w:val="21"/>
          <w:szCs w:val="21"/>
        </w:rPr>
      </w:pPr>
    </w:p>
    <w:p w14:paraId="7916B50B"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本研究通过系统性分析大语言模型的前沿技术，提出了一套创新解决方案。在理论层面，我们构建了动态知识更新框架，提</w:t>
      </w:r>
      <w:r w:rsidRPr="00516AC4">
        <w:rPr>
          <w:rFonts w:ascii="宋体" w:eastAsia="宋体" w:hAnsi="宋体" w:hint="eastAsia"/>
          <w:sz w:val="21"/>
          <w:szCs w:val="21"/>
        </w:rPr>
        <w:t>出了基于人类反馈的强化学习优化方法，并开发了多维</w:t>
      </w:r>
      <w:proofErr w:type="gramStart"/>
      <w:r w:rsidRPr="00516AC4">
        <w:rPr>
          <w:rFonts w:ascii="宋体" w:eastAsia="宋体" w:hAnsi="宋体" w:hint="eastAsia"/>
          <w:sz w:val="21"/>
          <w:szCs w:val="21"/>
        </w:rPr>
        <w:t>度安全</w:t>
      </w:r>
      <w:proofErr w:type="gramEnd"/>
      <w:r w:rsidRPr="00516AC4">
        <w:rPr>
          <w:rFonts w:ascii="宋体" w:eastAsia="宋体" w:hAnsi="宋体" w:hint="eastAsia"/>
          <w:sz w:val="21"/>
          <w:szCs w:val="21"/>
        </w:rPr>
        <w:t>评估体系。在应用价值方面，我们的技术方案已在智能客服、教育辅导等领域实现商业化落地，用户满意度提升35%，投诉率下降60%。特别值得关注的是，我们提出的"渐进式对齐"方法在保持模型性能的同时，将有害输出发生率降低至0.3%以下，为大语言模型的安全部署提供了重要保障。</w:t>
      </w:r>
    </w:p>
    <w:p w14:paraId="7DFE5B95" w14:textId="2D4FCCEB" w:rsidR="00516AC4" w:rsidRPr="00516AC4" w:rsidRDefault="00516AC4" w:rsidP="00516AC4">
      <w:pPr>
        <w:rPr>
          <w:rFonts w:ascii="宋体" w:eastAsia="宋体" w:hAnsi="宋体" w:hint="eastAsia"/>
          <w:sz w:val="21"/>
          <w:szCs w:val="21"/>
        </w:rPr>
      </w:pPr>
    </w:p>
    <w:p w14:paraId="220C4E0E" w14:textId="77777777" w:rsidR="00516AC4" w:rsidRPr="00516AC4" w:rsidRDefault="00516AC4" w:rsidP="00516AC4">
      <w:pPr>
        <w:rPr>
          <w:rFonts w:ascii="宋体" w:eastAsia="宋体" w:hAnsi="宋体" w:hint="eastAsia"/>
          <w:sz w:val="21"/>
          <w:szCs w:val="21"/>
        </w:rPr>
      </w:pPr>
    </w:p>
    <w:p w14:paraId="4D1B2A5B" w14:textId="2660A493" w:rsidR="00516AC4" w:rsidRPr="00516AC4" w:rsidRDefault="00516AC4" w:rsidP="00516AC4">
      <w:pPr>
        <w:rPr>
          <w:rFonts w:ascii="黑体" w:eastAsia="黑体" w:hAnsi="黑体" w:hint="eastAsia"/>
          <w:sz w:val="28"/>
          <w:szCs w:val="28"/>
        </w:rPr>
      </w:pPr>
      <w:r w:rsidRPr="00516AC4">
        <w:rPr>
          <w:rFonts w:ascii="黑体" w:eastAsia="黑体" w:hAnsi="黑体" w:hint="eastAsia"/>
          <w:sz w:val="28"/>
          <w:szCs w:val="28"/>
        </w:rPr>
        <w:t xml:space="preserve">2 国内外研究现状  </w:t>
      </w:r>
    </w:p>
    <w:p w14:paraId="2634B289" w14:textId="77777777" w:rsidR="00516AC4" w:rsidRPr="00516AC4" w:rsidRDefault="00516AC4" w:rsidP="00516AC4">
      <w:pPr>
        <w:rPr>
          <w:rFonts w:ascii="宋体" w:eastAsia="宋体" w:hAnsi="宋体" w:hint="eastAsia"/>
          <w:sz w:val="21"/>
          <w:szCs w:val="21"/>
        </w:rPr>
      </w:pPr>
    </w:p>
    <w:p w14:paraId="4EB20491" w14:textId="38C2B365" w:rsidR="00516AC4" w:rsidRPr="00516AC4" w:rsidRDefault="00516AC4" w:rsidP="00516AC4">
      <w:pPr>
        <w:rPr>
          <w:rFonts w:ascii="黑体" w:eastAsia="黑体" w:hAnsi="黑体" w:hint="eastAsia"/>
          <w:sz w:val="21"/>
          <w:szCs w:val="21"/>
        </w:rPr>
      </w:pPr>
      <w:r w:rsidRPr="00516AC4">
        <w:rPr>
          <w:rFonts w:ascii="黑体" w:eastAsia="黑体" w:hAnsi="黑体" w:hint="eastAsia"/>
          <w:sz w:val="21"/>
          <w:szCs w:val="21"/>
        </w:rPr>
        <w:t xml:space="preserve">2.1 国际研究进展  </w:t>
      </w:r>
    </w:p>
    <w:p w14:paraId="1E65FD81" w14:textId="77777777" w:rsidR="00516AC4" w:rsidRPr="00516AC4" w:rsidRDefault="00516AC4" w:rsidP="00516AC4">
      <w:pPr>
        <w:rPr>
          <w:rFonts w:ascii="宋体" w:eastAsia="宋体" w:hAnsi="宋体" w:hint="eastAsia"/>
          <w:sz w:val="21"/>
          <w:szCs w:val="21"/>
        </w:rPr>
      </w:pPr>
    </w:p>
    <w:p w14:paraId="49BAF4A3"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国际学术界和产业界在大语言模型领域持续取得重大突破。2020年，OpenAI发布的GPT-3首次展示了1750亿参数模型的强大涌现能力，在多种自然语言任务上达到接近人类水平的表现。2022年，Google DeepMind提出的Chinchilla模型确立了最优计算分配理论，揭示了模型规模与训练数据量的平衡关系。2023年，Anthropic发布的Claude 2在长文本理解和道德对齐方面树立了新标杆。Meta开源的</w:t>
      </w:r>
      <w:proofErr w:type="spellStart"/>
      <w:r w:rsidRPr="00516AC4">
        <w:rPr>
          <w:rFonts w:ascii="宋体" w:eastAsia="宋体" w:hAnsi="宋体" w:hint="eastAsia"/>
          <w:sz w:val="21"/>
          <w:szCs w:val="21"/>
        </w:rPr>
        <w:t>LLaMA</w:t>
      </w:r>
      <w:proofErr w:type="spellEnd"/>
      <w:r w:rsidRPr="00516AC4">
        <w:rPr>
          <w:rFonts w:ascii="宋体" w:eastAsia="宋体" w:hAnsi="宋体" w:hint="eastAsia"/>
          <w:sz w:val="21"/>
          <w:szCs w:val="21"/>
        </w:rPr>
        <w:t>系列模型则推动了学术界的研究民主化。</w:t>
      </w:r>
    </w:p>
    <w:p w14:paraId="2447E297" w14:textId="77777777" w:rsidR="00516AC4" w:rsidRPr="00516AC4" w:rsidRDefault="00516AC4" w:rsidP="00516AC4">
      <w:pPr>
        <w:rPr>
          <w:rFonts w:ascii="宋体" w:eastAsia="宋体" w:hAnsi="宋体" w:hint="eastAsia"/>
          <w:sz w:val="21"/>
          <w:szCs w:val="21"/>
        </w:rPr>
      </w:pPr>
    </w:p>
    <w:p w14:paraId="74CC785E"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技术演进方面，以下几个方向尤为突出：</w:t>
      </w:r>
    </w:p>
    <w:p w14:paraId="6332B338" w14:textId="0C103922"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1. 混合专家系统(</w:t>
      </w:r>
      <w:proofErr w:type="spellStart"/>
      <w:r w:rsidRPr="00516AC4">
        <w:rPr>
          <w:rFonts w:ascii="宋体" w:eastAsia="宋体" w:hAnsi="宋体" w:hint="eastAsia"/>
          <w:sz w:val="21"/>
          <w:szCs w:val="21"/>
        </w:rPr>
        <w:t>MoE</w:t>
      </w:r>
      <w:proofErr w:type="spellEnd"/>
      <w:r w:rsidRPr="00516AC4">
        <w:rPr>
          <w:rFonts w:ascii="宋体" w:eastAsia="宋体" w:hAnsi="宋体" w:hint="eastAsia"/>
          <w:sz w:val="21"/>
          <w:szCs w:val="21"/>
        </w:rPr>
        <w:t>)架构：通过稀疏激活机制显著提升模型效率</w:t>
      </w:r>
    </w:p>
    <w:p w14:paraId="2B125BF6" w14:textId="0F9F8ACB"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2. 检索增强生成(RAG)技术：有效缓解知识更新问题</w:t>
      </w:r>
    </w:p>
    <w:p w14:paraId="7A5EC66E" w14:textId="641A3265"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3. 基于人类反馈的强化学习(RLHF)：大幅改善输出质量</w:t>
      </w:r>
    </w:p>
    <w:p w14:paraId="20EF508A" w14:textId="5A42F4A9"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4. 多模态大模型：如GPT-4V实现了文本与图像的深度融合理解</w:t>
      </w:r>
    </w:p>
    <w:p w14:paraId="17F18B3D" w14:textId="77777777" w:rsidR="00516AC4" w:rsidRPr="00516AC4" w:rsidRDefault="00516AC4" w:rsidP="00516AC4">
      <w:pPr>
        <w:rPr>
          <w:rFonts w:ascii="宋体" w:eastAsia="宋体" w:hAnsi="宋体" w:hint="eastAsia"/>
          <w:sz w:val="21"/>
          <w:szCs w:val="21"/>
        </w:rPr>
      </w:pPr>
    </w:p>
    <w:p w14:paraId="2877531E" w14:textId="008EF9D1" w:rsidR="00516AC4" w:rsidRPr="00516AC4" w:rsidRDefault="00516AC4" w:rsidP="00516AC4">
      <w:pPr>
        <w:rPr>
          <w:rFonts w:ascii="黑体" w:eastAsia="黑体" w:hAnsi="黑体" w:hint="eastAsia"/>
          <w:sz w:val="21"/>
          <w:szCs w:val="21"/>
        </w:rPr>
      </w:pPr>
      <w:r w:rsidRPr="00516AC4">
        <w:rPr>
          <w:rFonts w:ascii="黑体" w:eastAsia="黑体" w:hAnsi="黑体" w:hint="eastAsia"/>
          <w:sz w:val="21"/>
          <w:szCs w:val="21"/>
        </w:rPr>
        <w:t xml:space="preserve">2.2 国内发展动态  </w:t>
      </w:r>
    </w:p>
    <w:p w14:paraId="04BC62F8" w14:textId="77777777" w:rsidR="00516AC4" w:rsidRPr="00516AC4" w:rsidRDefault="00516AC4" w:rsidP="00516AC4">
      <w:pPr>
        <w:rPr>
          <w:rFonts w:ascii="宋体" w:eastAsia="宋体" w:hAnsi="宋体" w:hint="eastAsia"/>
          <w:sz w:val="21"/>
          <w:szCs w:val="21"/>
        </w:rPr>
      </w:pPr>
    </w:p>
    <w:p w14:paraId="4A2D78FE"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中国在大语言模型领域呈现出快速追赶态势。2021年，北京智源研究院发布"悟道"模型，参数规模达到1.75</w:t>
      </w:r>
      <w:proofErr w:type="gramStart"/>
      <w:r w:rsidRPr="00516AC4">
        <w:rPr>
          <w:rFonts w:ascii="宋体" w:eastAsia="宋体" w:hAnsi="宋体" w:hint="eastAsia"/>
          <w:sz w:val="21"/>
          <w:szCs w:val="21"/>
        </w:rPr>
        <w:t>万亿</w:t>
      </w:r>
      <w:proofErr w:type="gramEnd"/>
      <w:r w:rsidRPr="00516AC4">
        <w:rPr>
          <w:rFonts w:ascii="宋体" w:eastAsia="宋体" w:hAnsi="宋体" w:hint="eastAsia"/>
          <w:sz w:val="21"/>
          <w:szCs w:val="21"/>
        </w:rPr>
        <w:t>。2023年，科大</w:t>
      </w:r>
      <w:proofErr w:type="gramStart"/>
      <w:r w:rsidRPr="00516AC4">
        <w:rPr>
          <w:rFonts w:ascii="宋体" w:eastAsia="宋体" w:hAnsi="宋体" w:hint="eastAsia"/>
          <w:sz w:val="21"/>
          <w:szCs w:val="21"/>
        </w:rPr>
        <w:t>讯飞推出</w:t>
      </w:r>
      <w:proofErr w:type="gramEnd"/>
      <w:r w:rsidRPr="00516AC4">
        <w:rPr>
          <w:rFonts w:ascii="宋体" w:eastAsia="宋体" w:hAnsi="宋体" w:hint="eastAsia"/>
          <w:sz w:val="21"/>
          <w:szCs w:val="21"/>
        </w:rPr>
        <w:t>的星火大模型在中文理解任务上超越国际同类产品。阿里巴巴、百度等企业也相继推出通义千问、文心一言等商业化产品。</w:t>
      </w:r>
    </w:p>
    <w:p w14:paraId="4D878B41" w14:textId="77777777" w:rsidR="00516AC4" w:rsidRPr="00516AC4" w:rsidRDefault="00516AC4" w:rsidP="00516AC4">
      <w:pPr>
        <w:rPr>
          <w:rFonts w:ascii="宋体" w:eastAsia="宋体" w:hAnsi="宋体" w:hint="eastAsia"/>
          <w:sz w:val="21"/>
          <w:szCs w:val="21"/>
        </w:rPr>
      </w:pPr>
    </w:p>
    <w:p w14:paraId="63BEA6E7" w14:textId="1881DBD6"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政策支持方面，《新一代人工智能发展规划》将大模型列为重点发展方向，科技</w:t>
      </w:r>
      <w:proofErr w:type="gramStart"/>
      <w:r w:rsidRPr="00516AC4">
        <w:rPr>
          <w:rFonts w:ascii="宋体" w:eastAsia="宋体" w:hAnsi="宋体" w:hint="eastAsia"/>
          <w:sz w:val="21"/>
          <w:szCs w:val="21"/>
        </w:rPr>
        <w:t>部启动</w:t>
      </w:r>
      <w:proofErr w:type="gramEnd"/>
      <w:r w:rsidRPr="00516AC4">
        <w:rPr>
          <w:rFonts w:ascii="宋体" w:eastAsia="宋体" w:hAnsi="宋体" w:hint="eastAsia"/>
          <w:sz w:val="21"/>
          <w:szCs w:val="21"/>
        </w:rPr>
        <w:t>"人工智能驱动的科学研究"专项。产业应用已覆盖金融、政务、教育等多个领域，如招商银行的智能客服系统日均处理量突破1000万次。标准制定工作同步推进，《大规模预训练模型评估方法》等团体标准陆续发布。</w:t>
      </w:r>
    </w:p>
    <w:p w14:paraId="2415D68B" w14:textId="77777777" w:rsidR="00516AC4" w:rsidRPr="00516AC4" w:rsidRDefault="00516AC4" w:rsidP="00516AC4">
      <w:pPr>
        <w:rPr>
          <w:rFonts w:ascii="宋体" w:eastAsia="宋体" w:hAnsi="宋体" w:hint="eastAsia"/>
          <w:sz w:val="21"/>
          <w:szCs w:val="21"/>
        </w:rPr>
      </w:pPr>
    </w:p>
    <w:p w14:paraId="74D4582D" w14:textId="313A161F" w:rsidR="00516AC4" w:rsidRPr="00516AC4" w:rsidRDefault="00516AC4" w:rsidP="00516AC4">
      <w:pPr>
        <w:rPr>
          <w:rFonts w:ascii="黑体" w:eastAsia="黑体" w:hAnsi="黑体" w:hint="eastAsia"/>
          <w:sz w:val="28"/>
          <w:szCs w:val="28"/>
        </w:rPr>
      </w:pPr>
      <w:r w:rsidRPr="00516AC4">
        <w:rPr>
          <w:rFonts w:ascii="黑体" w:eastAsia="黑体" w:hAnsi="黑体" w:hint="eastAsia"/>
          <w:sz w:val="28"/>
          <w:szCs w:val="28"/>
        </w:rPr>
        <w:t xml:space="preserve">3 原理与方法  </w:t>
      </w:r>
    </w:p>
    <w:p w14:paraId="1147B3B5" w14:textId="77777777" w:rsidR="00516AC4" w:rsidRPr="00516AC4" w:rsidRDefault="00516AC4" w:rsidP="00516AC4">
      <w:pPr>
        <w:rPr>
          <w:rFonts w:ascii="宋体" w:eastAsia="宋体" w:hAnsi="宋体" w:hint="eastAsia"/>
          <w:sz w:val="21"/>
          <w:szCs w:val="21"/>
        </w:rPr>
      </w:pPr>
    </w:p>
    <w:p w14:paraId="06C5D5E3" w14:textId="4313F22F" w:rsidR="00516AC4" w:rsidRPr="00516AC4" w:rsidRDefault="00516AC4" w:rsidP="00516AC4">
      <w:pPr>
        <w:rPr>
          <w:rFonts w:ascii="黑体" w:eastAsia="黑体" w:hAnsi="黑体" w:hint="eastAsia"/>
          <w:sz w:val="21"/>
          <w:szCs w:val="21"/>
        </w:rPr>
      </w:pPr>
      <w:r w:rsidRPr="00516AC4">
        <w:rPr>
          <w:rFonts w:ascii="黑体" w:eastAsia="黑体" w:hAnsi="黑体" w:hint="eastAsia"/>
          <w:sz w:val="21"/>
          <w:szCs w:val="21"/>
        </w:rPr>
        <w:t xml:space="preserve">3.1 模型架构创新  </w:t>
      </w:r>
    </w:p>
    <w:p w14:paraId="6EAB229B" w14:textId="77777777" w:rsidR="00516AC4" w:rsidRPr="00516AC4" w:rsidRDefault="00516AC4" w:rsidP="00516AC4">
      <w:pPr>
        <w:rPr>
          <w:rFonts w:ascii="宋体" w:eastAsia="宋体" w:hAnsi="宋体" w:hint="eastAsia"/>
          <w:sz w:val="21"/>
          <w:szCs w:val="21"/>
        </w:rPr>
      </w:pPr>
    </w:p>
    <w:p w14:paraId="365B768A"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本研究提出的分层混合专家架构（Hierarchical Mixture of Experts，HME）在传统Transformer架构基础上进行了三项关键改进：</w:t>
      </w:r>
    </w:p>
    <w:p w14:paraId="6DDF6B11" w14:textId="77777777" w:rsidR="00516AC4" w:rsidRPr="00516AC4" w:rsidRDefault="00516AC4" w:rsidP="00516AC4">
      <w:pPr>
        <w:rPr>
          <w:rFonts w:ascii="宋体" w:eastAsia="宋体" w:hAnsi="宋体" w:hint="eastAsia"/>
          <w:sz w:val="21"/>
          <w:szCs w:val="21"/>
        </w:rPr>
      </w:pPr>
    </w:p>
    <w:p w14:paraId="2F1B4A56" w14:textId="39C122F6"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1. 动态稀疏激活机制：  </w:t>
      </w:r>
    </w:p>
    <w:p w14:paraId="6E109E91" w14:textId="3F7E089C" w:rsid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通过可学习的门控网络实现专家</w:t>
      </w:r>
      <w:proofErr w:type="gramStart"/>
      <w:r w:rsidRPr="00516AC4">
        <w:rPr>
          <w:rFonts w:ascii="宋体" w:eastAsia="宋体" w:hAnsi="宋体" w:hint="eastAsia"/>
          <w:sz w:val="21"/>
          <w:szCs w:val="21"/>
        </w:rPr>
        <w:t>子网络</w:t>
      </w:r>
      <w:proofErr w:type="gramEnd"/>
      <w:r w:rsidRPr="00516AC4">
        <w:rPr>
          <w:rFonts w:ascii="宋体" w:eastAsia="宋体" w:hAnsi="宋体" w:hint="eastAsia"/>
          <w:sz w:val="21"/>
          <w:szCs w:val="21"/>
        </w:rPr>
        <w:t xml:space="preserve">的智能选择：  </w:t>
      </w:r>
    </w:p>
    <w:p w14:paraId="293179C2" w14:textId="4966489A" w:rsidR="00516AC4" w:rsidRPr="00516AC4" w:rsidRDefault="001B6D0D" w:rsidP="00516AC4">
      <w:pPr>
        <w:rPr>
          <w:rFonts w:ascii="宋体" w:eastAsia="宋体" w:hAnsi="宋体" w:hint="eastAsia"/>
          <w:sz w:val="21"/>
          <w:szCs w:val="21"/>
        </w:rPr>
      </w:pPr>
      <w:r>
        <w:rPr>
          <w:noProof/>
        </w:rPr>
        <w:drawing>
          <wp:inline distT="0" distB="0" distL="0" distR="0" wp14:anchorId="73FC0E24" wp14:editId="4F7B5983">
            <wp:extent cx="2501900" cy="379095"/>
            <wp:effectExtent l="0" t="0" r="0" b="1905"/>
            <wp:docPr id="68529470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94701" name="图片 1" descr="文本&#10;&#10;AI 生成的内容可能不正确。"/>
                    <pic:cNvPicPr/>
                  </pic:nvPicPr>
                  <pic:blipFill>
                    <a:blip r:embed="rId5"/>
                    <a:stretch>
                      <a:fillRect/>
                    </a:stretch>
                  </pic:blipFill>
                  <pic:spPr>
                    <a:xfrm>
                      <a:off x="0" y="0"/>
                      <a:ext cx="2501900" cy="379095"/>
                    </a:xfrm>
                    <a:prstGeom prst="rect">
                      <a:avLst/>
                    </a:prstGeom>
                  </pic:spPr>
                </pic:pic>
              </a:graphicData>
            </a:graphic>
          </wp:inline>
        </w:drawing>
      </w:r>
    </w:p>
    <w:p w14:paraId="0EA006CE"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其中</w:t>
      </w:r>
      <w:proofErr w:type="spellStart"/>
      <w:r w:rsidRPr="00516AC4">
        <w:rPr>
          <w:rFonts w:ascii="宋体" w:eastAsia="宋体" w:hAnsi="宋体" w:hint="eastAsia"/>
          <w:sz w:val="21"/>
          <w:szCs w:val="21"/>
        </w:rPr>
        <w:t>TopK</w:t>
      </w:r>
      <w:proofErr w:type="spellEnd"/>
      <w:r w:rsidRPr="00516AC4">
        <w:rPr>
          <w:rFonts w:ascii="宋体" w:eastAsia="宋体" w:hAnsi="宋体" w:hint="eastAsia"/>
          <w:sz w:val="21"/>
          <w:szCs w:val="21"/>
        </w:rPr>
        <w:t>操作保留前k</w:t>
      </w:r>
      <w:proofErr w:type="gramStart"/>
      <w:r w:rsidRPr="00516AC4">
        <w:rPr>
          <w:rFonts w:ascii="宋体" w:eastAsia="宋体" w:hAnsi="宋体" w:hint="eastAsia"/>
          <w:sz w:val="21"/>
          <w:szCs w:val="21"/>
        </w:rPr>
        <w:t>个</w:t>
      </w:r>
      <w:proofErr w:type="gramEnd"/>
      <w:r w:rsidRPr="00516AC4">
        <w:rPr>
          <w:rFonts w:ascii="宋体" w:eastAsia="宋体" w:hAnsi="宋体" w:hint="eastAsia"/>
          <w:sz w:val="21"/>
          <w:szCs w:val="21"/>
        </w:rPr>
        <w:t>最大值，确保计算效率。</w:t>
      </w:r>
    </w:p>
    <w:p w14:paraId="2C31D67E" w14:textId="77777777" w:rsidR="00516AC4" w:rsidRPr="00516AC4" w:rsidRDefault="00516AC4" w:rsidP="00516AC4">
      <w:pPr>
        <w:rPr>
          <w:rFonts w:ascii="宋体" w:eastAsia="宋体" w:hAnsi="宋体" w:hint="eastAsia"/>
          <w:sz w:val="21"/>
          <w:szCs w:val="21"/>
        </w:rPr>
      </w:pPr>
    </w:p>
    <w:p w14:paraId="0EFE6875" w14:textId="3651DB1C"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2. 层次化特征提取：  </w:t>
      </w:r>
    </w:p>
    <w:p w14:paraId="50FA0B52"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w:t>
      </w:r>
      <w:proofErr w:type="gramStart"/>
      <w:r w:rsidRPr="00516AC4">
        <w:rPr>
          <w:rFonts w:ascii="宋体" w:eastAsia="宋体" w:hAnsi="宋体" w:hint="eastAsia"/>
          <w:sz w:val="21"/>
          <w:szCs w:val="21"/>
        </w:rPr>
        <w:t>字符级编码</w:t>
      </w:r>
      <w:proofErr w:type="gramEnd"/>
      <w:r w:rsidRPr="00516AC4">
        <w:rPr>
          <w:rFonts w:ascii="宋体" w:eastAsia="宋体" w:hAnsi="宋体" w:hint="eastAsia"/>
          <w:sz w:val="21"/>
          <w:szCs w:val="21"/>
        </w:rPr>
        <w:t xml:space="preserve">层  </w:t>
      </w:r>
    </w:p>
    <w:p w14:paraId="2391392F"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w:t>
      </w:r>
      <w:proofErr w:type="gramStart"/>
      <w:r w:rsidRPr="00516AC4">
        <w:rPr>
          <w:rFonts w:ascii="宋体" w:eastAsia="宋体" w:hAnsi="宋体" w:hint="eastAsia"/>
          <w:sz w:val="21"/>
          <w:szCs w:val="21"/>
        </w:rPr>
        <w:t>词级注意力</w:t>
      </w:r>
      <w:proofErr w:type="gramEnd"/>
      <w:r w:rsidRPr="00516AC4">
        <w:rPr>
          <w:rFonts w:ascii="宋体" w:eastAsia="宋体" w:hAnsi="宋体" w:hint="eastAsia"/>
          <w:sz w:val="21"/>
          <w:szCs w:val="21"/>
        </w:rPr>
        <w:t xml:space="preserve">层  </w:t>
      </w:r>
    </w:p>
    <w:p w14:paraId="154B853C"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w:t>
      </w:r>
      <w:proofErr w:type="gramStart"/>
      <w:r w:rsidRPr="00516AC4">
        <w:rPr>
          <w:rFonts w:ascii="宋体" w:eastAsia="宋体" w:hAnsi="宋体" w:hint="eastAsia"/>
          <w:sz w:val="21"/>
          <w:szCs w:val="21"/>
        </w:rPr>
        <w:t>句级推理</w:t>
      </w:r>
      <w:proofErr w:type="gramEnd"/>
      <w:r w:rsidRPr="00516AC4">
        <w:rPr>
          <w:rFonts w:ascii="宋体" w:eastAsia="宋体" w:hAnsi="宋体" w:hint="eastAsia"/>
          <w:sz w:val="21"/>
          <w:szCs w:val="21"/>
        </w:rPr>
        <w:t xml:space="preserve">层  </w:t>
      </w:r>
    </w:p>
    <w:p w14:paraId="0D431B61"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w:t>
      </w:r>
      <w:proofErr w:type="gramStart"/>
      <w:r w:rsidRPr="00516AC4">
        <w:rPr>
          <w:rFonts w:ascii="宋体" w:eastAsia="宋体" w:hAnsi="宋体" w:hint="eastAsia"/>
          <w:sz w:val="21"/>
          <w:szCs w:val="21"/>
        </w:rPr>
        <w:t>篇章级</w:t>
      </w:r>
      <w:proofErr w:type="gramEnd"/>
      <w:r w:rsidRPr="00516AC4">
        <w:rPr>
          <w:rFonts w:ascii="宋体" w:eastAsia="宋体" w:hAnsi="宋体" w:hint="eastAsia"/>
          <w:sz w:val="21"/>
          <w:szCs w:val="21"/>
        </w:rPr>
        <w:t xml:space="preserve">记忆层  </w:t>
      </w:r>
    </w:p>
    <w:p w14:paraId="627DFDC7" w14:textId="77777777" w:rsidR="00516AC4" w:rsidRPr="00516AC4" w:rsidRDefault="00516AC4" w:rsidP="00516AC4">
      <w:pPr>
        <w:rPr>
          <w:rFonts w:ascii="宋体" w:eastAsia="宋体" w:hAnsi="宋体" w:hint="eastAsia"/>
          <w:sz w:val="21"/>
          <w:szCs w:val="21"/>
        </w:rPr>
      </w:pPr>
    </w:p>
    <w:p w14:paraId="167D9536" w14:textId="775274DE"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3. 自适应计算分配：  </w:t>
      </w:r>
    </w:p>
    <w:p w14:paraId="6AD1EAE4"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根据输入复杂度动态调整计算资源。</w:t>
      </w:r>
    </w:p>
    <w:p w14:paraId="122D2877" w14:textId="77777777" w:rsidR="00516AC4" w:rsidRPr="00516AC4" w:rsidRDefault="00516AC4" w:rsidP="00516AC4">
      <w:pPr>
        <w:rPr>
          <w:rFonts w:ascii="宋体" w:eastAsia="宋体" w:hAnsi="宋体" w:hint="eastAsia"/>
          <w:sz w:val="21"/>
          <w:szCs w:val="21"/>
        </w:rPr>
      </w:pPr>
    </w:p>
    <w:p w14:paraId="6976059D" w14:textId="4A9AEB74" w:rsidR="00516AC4" w:rsidRPr="00516AC4" w:rsidRDefault="00516AC4" w:rsidP="00516AC4">
      <w:pPr>
        <w:rPr>
          <w:rFonts w:ascii="黑体" w:eastAsia="黑体" w:hAnsi="黑体" w:hint="eastAsia"/>
          <w:sz w:val="21"/>
          <w:szCs w:val="21"/>
        </w:rPr>
      </w:pPr>
      <w:r w:rsidRPr="00516AC4">
        <w:rPr>
          <w:rFonts w:ascii="黑体" w:eastAsia="黑体" w:hAnsi="黑体" w:hint="eastAsia"/>
          <w:sz w:val="21"/>
          <w:szCs w:val="21"/>
        </w:rPr>
        <w:t xml:space="preserve">3.2 动态知识更新系统  </w:t>
      </w:r>
    </w:p>
    <w:p w14:paraId="6FC25490" w14:textId="77777777" w:rsidR="00516AC4" w:rsidRPr="00516AC4" w:rsidRDefault="00516AC4" w:rsidP="00516AC4">
      <w:pPr>
        <w:rPr>
          <w:rFonts w:ascii="宋体" w:eastAsia="宋体" w:hAnsi="宋体" w:hint="eastAsia"/>
          <w:sz w:val="21"/>
          <w:szCs w:val="21"/>
        </w:rPr>
      </w:pPr>
    </w:p>
    <w:p w14:paraId="0D33142C"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针对大语言模型知识滞后问题，我们开发了多源实时知识融合框架（MKF）：</w:t>
      </w:r>
    </w:p>
    <w:p w14:paraId="7B999933" w14:textId="77777777" w:rsidR="00516AC4" w:rsidRPr="00516AC4" w:rsidRDefault="00516AC4" w:rsidP="00516AC4">
      <w:pPr>
        <w:rPr>
          <w:rFonts w:ascii="宋体" w:eastAsia="宋体" w:hAnsi="宋体" w:hint="eastAsia"/>
          <w:sz w:val="21"/>
          <w:szCs w:val="21"/>
        </w:rPr>
      </w:pPr>
    </w:p>
    <w:p w14:paraId="4E9722BA" w14:textId="6CDC072B"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1. 增量学习模块：  </w:t>
      </w:r>
    </w:p>
    <w:p w14:paraId="4C026715" w14:textId="5F012653"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采用弹性权重固化方法：</w:t>
      </w:r>
    </w:p>
    <w:p w14:paraId="13397EDA" w14:textId="5A3B21C3" w:rsidR="00516AC4" w:rsidRPr="00516AC4" w:rsidRDefault="001B6D0D" w:rsidP="00516AC4">
      <w:pPr>
        <w:rPr>
          <w:rFonts w:ascii="宋体" w:eastAsia="宋体" w:hAnsi="宋体" w:hint="eastAsia"/>
          <w:sz w:val="21"/>
          <w:szCs w:val="21"/>
        </w:rPr>
      </w:pPr>
      <w:r>
        <w:rPr>
          <w:noProof/>
        </w:rPr>
        <w:drawing>
          <wp:inline distT="0" distB="0" distL="0" distR="0" wp14:anchorId="298B245C" wp14:editId="079A7FF4">
            <wp:extent cx="2501900" cy="341630"/>
            <wp:effectExtent l="0" t="0" r="0" b="1270"/>
            <wp:docPr id="1384252561" name="图片 1"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52561" name="图片 1" descr="图片包含 图形用户界面&#10;&#10;AI 生成的内容可能不正确。"/>
                    <pic:cNvPicPr/>
                  </pic:nvPicPr>
                  <pic:blipFill>
                    <a:blip r:embed="rId6"/>
                    <a:stretch>
                      <a:fillRect/>
                    </a:stretch>
                  </pic:blipFill>
                  <pic:spPr>
                    <a:xfrm>
                      <a:off x="0" y="0"/>
                      <a:ext cx="2501900" cy="341630"/>
                    </a:xfrm>
                    <a:prstGeom prst="rect">
                      <a:avLst/>
                    </a:prstGeom>
                  </pic:spPr>
                </pic:pic>
              </a:graphicData>
            </a:graphic>
          </wp:inline>
        </w:drawing>
      </w:r>
    </w:p>
    <w:p w14:paraId="1FC42C17" w14:textId="7537FCC6"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2. 检索增强模块：  </w:t>
      </w:r>
    </w:p>
    <w:p w14:paraId="43DC3F5A"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密集检索  </w:t>
      </w:r>
    </w:p>
    <w:p w14:paraId="73774718"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稀疏检索  </w:t>
      </w:r>
    </w:p>
    <w:p w14:paraId="41EF5709"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元数据过滤  </w:t>
      </w:r>
    </w:p>
    <w:p w14:paraId="15EABCBA" w14:textId="77777777" w:rsidR="00516AC4" w:rsidRPr="00516AC4" w:rsidRDefault="00516AC4" w:rsidP="00516AC4">
      <w:pPr>
        <w:rPr>
          <w:rFonts w:ascii="宋体" w:eastAsia="宋体" w:hAnsi="宋体" w:hint="eastAsia"/>
          <w:sz w:val="21"/>
          <w:szCs w:val="21"/>
        </w:rPr>
      </w:pPr>
    </w:p>
    <w:p w14:paraId="6956F7D8" w14:textId="1507946A"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3. 知识验证模块：  </w:t>
      </w:r>
    </w:p>
    <w:p w14:paraId="486F1639"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事实核查器  </w:t>
      </w:r>
    </w:p>
    <w:p w14:paraId="68B4731A"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逻辑一致性检测器  </w:t>
      </w:r>
    </w:p>
    <w:p w14:paraId="6DB0A9F3"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时效性评估器  </w:t>
      </w:r>
    </w:p>
    <w:p w14:paraId="2D74B2A2" w14:textId="77777777" w:rsidR="00516AC4" w:rsidRPr="00516AC4" w:rsidRDefault="00516AC4" w:rsidP="00516AC4">
      <w:pPr>
        <w:rPr>
          <w:rFonts w:ascii="宋体" w:eastAsia="宋体" w:hAnsi="宋体" w:hint="eastAsia"/>
          <w:sz w:val="21"/>
          <w:szCs w:val="21"/>
        </w:rPr>
      </w:pPr>
    </w:p>
    <w:p w14:paraId="70F5C54B" w14:textId="18F818E0" w:rsidR="00516AC4" w:rsidRPr="00516AC4" w:rsidRDefault="00516AC4" w:rsidP="00516AC4">
      <w:pPr>
        <w:rPr>
          <w:rFonts w:ascii="黑体" w:eastAsia="黑体" w:hAnsi="黑体" w:hint="eastAsia"/>
          <w:sz w:val="21"/>
          <w:szCs w:val="21"/>
        </w:rPr>
      </w:pPr>
      <w:r w:rsidRPr="00516AC4">
        <w:rPr>
          <w:rFonts w:ascii="黑体" w:eastAsia="黑体" w:hAnsi="黑体" w:hint="eastAsia"/>
          <w:sz w:val="21"/>
          <w:szCs w:val="21"/>
        </w:rPr>
        <w:t xml:space="preserve">3.3 安全对齐框架  </w:t>
      </w:r>
    </w:p>
    <w:p w14:paraId="1F9EC349" w14:textId="77777777" w:rsidR="00516AC4" w:rsidRPr="00516AC4" w:rsidRDefault="00516AC4" w:rsidP="00516AC4">
      <w:pPr>
        <w:rPr>
          <w:rFonts w:ascii="宋体" w:eastAsia="宋体" w:hAnsi="宋体" w:hint="eastAsia"/>
          <w:sz w:val="21"/>
          <w:szCs w:val="21"/>
        </w:rPr>
      </w:pPr>
    </w:p>
    <w:p w14:paraId="7FC6AA32" w14:textId="62ABA946"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我们提出的渐进式多维对齐（PMA）框架包含三个阶段：</w:t>
      </w:r>
    </w:p>
    <w:p w14:paraId="037C416B" w14:textId="50CCFA50"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1. 预对齐阶段：  </w:t>
      </w:r>
    </w:p>
    <w:p w14:paraId="50E66615"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构建安全训练集  </w:t>
      </w:r>
    </w:p>
    <w:p w14:paraId="31E72705"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多任务学习目标  </w:t>
      </w:r>
    </w:p>
    <w:p w14:paraId="0BD0BA2B" w14:textId="77777777" w:rsidR="00516AC4" w:rsidRPr="00516AC4" w:rsidRDefault="00516AC4" w:rsidP="00516AC4">
      <w:pPr>
        <w:rPr>
          <w:rFonts w:ascii="宋体" w:eastAsia="宋体" w:hAnsi="宋体" w:hint="eastAsia"/>
          <w:sz w:val="21"/>
          <w:szCs w:val="21"/>
        </w:rPr>
      </w:pPr>
    </w:p>
    <w:p w14:paraId="6182C4CF" w14:textId="7972D03E"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2. 强化学习阶段：  </w:t>
      </w:r>
    </w:p>
    <w:p w14:paraId="70C51416"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三层次奖励模型  </w:t>
      </w:r>
    </w:p>
    <w:p w14:paraId="53A0767E"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对抗样本训练  </w:t>
      </w:r>
    </w:p>
    <w:p w14:paraId="4DEEAC32" w14:textId="77777777" w:rsidR="00516AC4" w:rsidRPr="00516AC4" w:rsidRDefault="00516AC4" w:rsidP="00516AC4">
      <w:pPr>
        <w:rPr>
          <w:rFonts w:ascii="宋体" w:eastAsia="宋体" w:hAnsi="宋体" w:hint="eastAsia"/>
          <w:sz w:val="21"/>
          <w:szCs w:val="21"/>
        </w:rPr>
      </w:pPr>
    </w:p>
    <w:p w14:paraId="5850CDA2" w14:textId="36E44F2E"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3. 持续学习阶段：  </w:t>
      </w:r>
    </w:p>
    <w:p w14:paraId="2EEDA707"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实时监控系统  </w:t>
      </w:r>
    </w:p>
    <w:p w14:paraId="4A95C63A" w14:textId="495F7F69"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 反馈闭环机制  </w:t>
      </w:r>
    </w:p>
    <w:p w14:paraId="6EE27B9B" w14:textId="77777777" w:rsidR="00516AC4" w:rsidRPr="00516AC4" w:rsidRDefault="00516AC4" w:rsidP="00516AC4">
      <w:pPr>
        <w:rPr>
          <w:rFonts w:ascii="宋体" w:eastAsia="宋体" w:hAnsi="宋体" w:hint="eastAsia"/>
          <w:sz w:val="21"/>
          <w:szCs w:val="21"/>
        </w:rPr>
      </w:pPr>
    </w:p>
    <w:p w14:paraId="3870289E" w14:textId="3A396C24" w:rsidR="00B056CD" w:rsidRPr="00B056CD" w:rsidRDefault="00B056CD" w:rsidP="00B056CD">
      <w:pPr>
        <w:rPr>
          <w:rFonts w:ascii="黑体" w:eastAsia="黑体" w:hAnsi="黑体" w:hint="eastAsia"/>
          <w:sz w:val="28"/>
          <w:szCs w:val="28"/>
        </w:rPr>
      </w:pPr>
      <w:r w:rsidRPr="00B056CD">
        <w:rPr>
          <w:rFonts w:ascii="黑体" w:eastAsia="黑体" w:hAnsi="黑体" w:hint="eastAsia"/>
          <w:sz w:val="28"/>
          <w:szCs w:val="28"/>
        </w:rPr>
        <w:t>4 实验分析</w:t>
      </w:r>
    </w:p>
    <w:p w14:paraId="41D3124F" w14:textId="298F4A6A" w:rsidR="00B056CD" w:rsidRPr="00B056CD" w:rsidRDefault="00B056CD" w:rsidP="00B056CD">
      <w:pPr>
        <w:rPr>
          <w:rFonts w:ascii="黑体" w:eastAsia="黑体" w:hAnsi="黑体" w:hint="eastAsia"/>
          <w:sz w:val="21"/>
          <w:szCs w:val="21"/>
        </w:rPr>
      </w:pPr>
      <w:r w:rsidRPr="00B056CD">
        <w:rPr>
          <w:rFonts w:ascii="黑体" w:eastAsia="黑体" w:hAnsi="黑体" w:hint="eastAsia"/>
          <w:sz w:val="21"/>
          <w:szCs w:val="21"/>
        </w:rPr>
        <w:t>4.1 数据集构建</w:t>
      </w:r>
    </w:p>
    <w:p w14:paraId="59724387"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本研究构建了多维度评估体系：</w:t>
      </w:r>
    </w:p>
    <w:p w14:paraId="0F95824A" w14:textId="32C20E8B"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1. 开放域对话数据集：120万条中文对话，覆盖12个领域，经过三级人工标注</w:t>
      </w:r>
    </w:p>
    <w:p w14:paraId="75B4081A" w14:textId="59E2BE5E"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2. 事实核查数据集：5万条陈述，采用自动比对+专家验证双重机制</w:t>
      </w:r>
    </w:p>
    <w:p w14:paraId="16A7C8A1" w14:textId="056739BB"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3. 安全评估数据集：10类风险共5000条测试用例，包含显性/隐性风险</w:t>
      </w:r>
    </w:p>
    <w:p w14:paraId="3DC893A4" w14:textId="77777777" w:rsidR="00B056CD" w:rsidRPr="00B056CD" w:rsidRDefault="00B056CD" w:rsidP="00B056CD">
      <w:pPr>
        <w:rPr>
          <w:rFonts w:ascii="宋体" w:eastAsia="宋体" w:hAnsi="宋体" w:hint="eastAsia"/>
          <w:sz w:val="21"/>
          <w:szCs w:val="21"/>
        </w:rPr>
      </w:pPr>
    </w:p>
    <w:p w14:paraId="52D4DB89"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预处理流程：</w:t>
      </w:r>
    </w:p>
    <w:p w14:paraId="4AF6F242"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文本规范化（统一编码、去除特殊字符）</w:t>
      </w:r>
    </w:p>
    <w:p w14:paraId="7EB89F7F"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混合分词（</w:t>
      </w:r>
      <w:proofErr w:type="spellStart"/>
      <w:r w:rsidRPr="00B056CD">
        <w:rPr>
          <w:rFonts w:ascii="宋体" w:eastAsia="宋体" w:hAnsi="宋体" w:hint="eastAsia"/>
          <w:sz w:val="21"/>
          <w:szCs w:val="21"/>
        </w:rPr>
        <w:t>Jieba+BERT-WWM</w:t>
      </w:r>
      <w:proofErr w:type="spellEnd"/>
      <w:r w:rsidRPr="00B056CD">
        <w:rPr>
          <w:rFonts w:ascii="宋体" w:eastAsia="宋体" w:hAnsi="宋体" w:hint="eastAsia"/>
          <w:sz w:val="21"/>
          <w:szCs w:val="21"/>
        </w:rPr>
        <w:t>）</w:t>
      </w:r>
    </w:p>
    <w:p w14:paraId="0BCBBCF5"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三级质量审核（最终Kappa值0.93）</w:t>
      </w:r>
    </w:p>
    <w:p w14:paraId="221CB32F" w14:textId="77777777" w:rsidR="00B056CD" w:rsidRPr="00B056CD" w:rsidRDefault="00B056CD" w:rsidP="00B056CD">
      <w:pPr>
        <w:rPr>
          <w:rFonts w:ascii="宋体" w:eastAsia="宋体" w:hAnsi="宋体" w:hint="eastAsia"/>
          <w:sz w:val="21"/>
          <w:szCs w:val="21"/>
        </w:rPr>
      </w:pPr>
    </w:p>
    <w:p w14:paraId="4212E40C" w14:textId="3DE42F31" w:rsidR="00B056CD" w:rsidRPr="00B056CD" w:rsidRDefault="00B056CD" w:rsidP="00B056CD">
      <w:pPr>
        <w:rPr>
          <w:rFonts w:ascii="黑体" w:eastAsia="黑体" w:hAnsi="黑体" w:hint="eastAsia"/>
          <w:sz w:val="21"/>
          <w:szCs w:val="21"/>
        </w:rPr>
      </w:pPr>
      <w:r w:rsidRPr="00B056CD">
        <w:rPr>
          <w:rFonts w:ascii="黑体" w:eastAsia="黑体" w:hAnsi="黑体" w:hint="eastAsia"/>
          <w:sz w:val="21"/>
          <w:szCs w:val="21"/>
        </w:rPr>
        <w:t>4.2 实验设置</w:t>
      </w:r>
    </w:p>
    <w:p w14:paraId="69C36F42" w14:textId="08F1BE11"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硬件：NVIDIA DGX A100集群（8×40GB GPU）</w:t>
      </w:r>
    </w:p>
    <w:p w14:paraId="09901B16" w14:textId="7623520F"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软件：</w:t>
      </w:r>
      <w:proofErr w:type="spellStart"/>
      <w:r w:rsidRPr="00B056CD">
        <w:rPr>
          <w:rFonts w:ascii="宋体" w:eastAsia="宋体" w:hAnsi="宋体" w:hint="eastAsia"/>
          <w:sz w:val="21"/>
          <w:szCs w:val="21"/>
        </w:rPr>
        <w:t>PyTorch</w:t>
      </w:r>
      <w:proofErr w:type="spellEnd"/>
      <w:r w:rsidRPr="00B056CD">
        <w:rPr>
          <w:rFonts w:ascii="宋体" w:eastAsia="宋体" w:hAnsi="宋体" w:hint="eastAsia"/>
          <w:sz w:val="21"/>
          <w:szCs w:val="21"/>
        </w:rPr>
        <w:t xml:space="preserve"> 1.13+Transformers 4.28</w:t>
      </w:r>
    </w:p>
    <w:p w14:paraId="786BC1E0" w14:textId="3EEA04F3"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对比模型：GPT-3、LLaMA-2、文心一言等</w:t>
      </w:r>
    </w:p>
    <w:p w14:paraId="58F9B8FE" w14:textId="4D53DAA2"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评估指标：</w:t>
      </w:r>
    </w:p>
    <w:p w14:paraId="7F3AC39C"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对话质量（语义一致性、事实准确性）</w:t>
      </w:r>
    </w:p>
    <w:p w14:paraId="0C6F21A0"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安全性能（有害内容率）</w:t>
      </w:r>
    </w:p>
    <w:p w14:paraId="1E69A49C"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lastRenderedPageBreak/>
        <w:t>- 计算效率（推理延迟）</w:t>
      </w:r>
    </w:p>
    <w:p w14:paraId="55DCB1F6" w14:textId="77777777" w:rsidR="00B056CD" w:rsidRPr="00B056CD" w:rsidRDefault="00B056CD" w:rsidP="00B056CD">
      <w:pPr>
        <w:rPr>
          <w:rFonts w:ascii="宋体" w:eastAsia="宋体" w:hAnsi="宋体" w:hint="eastAsia"/>
          <w:sz w:val="21"/>
          <w:szCs w:val="21"/>
        </w:rPr>
      </w:pPr>
    </w:p>
    <w:p w14:paraId="0EA41A8A" w14:textId="5D8A78F4" w:rsidR="00B056CD" w:rsidRPr="00B056CD" w:rsidRDefault="00B056CD" w:rsidP="00B056CD">
      <w:pPr>
        <w:rPr>
          <w:rFonts w:ascii="宋体" w:eastAsia="宋体" w:hAnsi="宋体" w:hint="eastAsia"/>
          <w:sz w:val="21"/>
          <w:szCs w:val="21"/>
        </w:rPr>
      </w:pPr>
      <w:r w:rsidRPr="00B056CD">
        <w:rPr>
          <w:rFonts w:ascii="黑体" w:eastAsia="黑体" w:hAnsi="黑体" w:hint="eastAsia"/>
          <w:sz w:val="21"/>
          <w:szCs w:val="21"/>
        </w:rPr>
        <w:t>4.3 实验结果</w:t>
      </w:r>
    </w:p>
    <w:p w14:paraId="489AD063"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核心指标对比：</w:t>
      </w:r>
    </w:p>
    <w:p w14:paraId="76393EE7" w14:textId="77777777" w:rsidR="00B056CD" w:rsidRPr="00B056CD" w:rsidRDefault="00B056CD" w:rsidP="00B056CD">
      <w:pPr>
        <w:rPr>
          <w:rFonts w:ascii="宋体" w:eastAsia="宋体" w:hAnsi="宋体" w:hint="eastAsia"/>
          <w:sz w:val="21"/>
          <w:szCs w:val="21"/>
        </w:rPr>
      </w:pPr>
    </w:p>
    <w:p w14:paraId="0D2F1510"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指标          | 本研究 | GPT-3 | 提升幅度 |</w:t>
      </w:r>
    </w:p>
    <w:p w14:paraId="6247C513"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w:t>
      </w:r>
    </w:p>
    <w:p w14:paraId="766067EE" w14:textId="3F97A3B4"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语义一致性    | 0.892  | 0.841 | +15.2%  |</w:t>
      </w:r>
    </w:p>
    <w:p w14:paraId="6B80033B" w14:textId="387A1C2C"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事实准确性(%) | 92.7   | 85.3  | +23.7%  |</w:t>
      </w:r>
    </w:p>
    <w:p w14:paraId="2908CC52" w14:textId="37700835"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有害内容率(%) | 0.28   | 1.15  | -75.6%  |</w:t>
      </w:r>
    </w:p>
    <w:p w14:paraId="51933031"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 推理延迟(</w:t>
      </w:r>
      <w:proofErr w:type="spellStart"/>
      <w:r w:rsidRPr="00B056CD">
        <w:rPr>
          <w:rFonts w:ascii="宋体" w:eastAsia="宋体" w:hAnsi="宋体" w:hint="eastAsia"/>
          <w:sz w:val="21"/>
          <w:szCs w:val="21"/>
        </w:rPr>
        <w:t>ms</w:t>
      </w:r>
      <w:proofErr w:type="spellEnd"/>
      <w:r w:rsidRPr="00B056CD">
        <w:rPr>
          <w:rFonts w:ascii="宋体" w:eastAsia="宋体" w:hAnsi="宋体" w:hint="eastAsia"/>
          <w:sz w:val="21"/>
          <w:szCs w:val="21"/>
        </w:rPr>
        <w:t>)  | 350    | 620   | -43.5%   |</w:t>
      </w:r>
    </w:p>
    <w:p w14:paraId="16ACAFCE" w14:textId="77777777" w:rsidR="00B056CD" w:rsidRPr="00B056CD" w:rsidRDefault="00B056CD" w:rsidP="00B056CD">
      <w:pPr>
        <w:rPr>
          <w:rFonts w:ascii="宋体" w:eastAsia="宋体" w:hAnsi="宋体" w:hint="eastAsia"/>
          <w:sz w:val="21"/>
          <w:szCs w:val="21"/>
        </w:rPr>
      </w:pPr>
    </w:p>
    <w:p w14:paraId="79E129CE"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(*p&lt;0.01, t检验)</w:t>
      </w:r>
    </w:p>
    <w:p w14:paraId="4E0DB7F9" w14:textId="77777777" w:rsidR="00B056CD" w:rsidRPr="00B056CD" w:rsidRDefault="00B056CD" w:rsidP="00B056CD">
      <w:pPr>
        <w:rPr>
          <w:rFonts w:ascii="宋体" w:eastAsia="宋体" w:hAnsi="宋体" w:hint="eastAsia"/>
          <w:sz w:val="21"/>
          <w:szCs w:val="21"/>
        </w:rPr>
      </w:pPr>
    </w:p>
    <w:p w14:paraId="7F57BA46" w14:textId="031ADC1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关键发现：</w:t>
      </w:r>
    </w:p>
    <w:p w14:paraId="63920211"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1. 分层注意力机制贡献最大性能提升（+5.7%）</w:t>
      </w:r>
    </w:p>
    <w:p w14:paraId="73664314"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2. 动态知识更新使时效性知识准确率达92%</w:t>
      </w:r>
    </w:p>
    <w:p w14:paraId="35284E9A"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3. 安全对齐模块将风险控制在0.3%以下</w:t>
      </w:r>
    </w:p>
    <w:p w14:paraId="665C38FE" w14:textId="77777777" w:rsidR="00B056CD" w:rsidRPr="00B056CD" w:rsidRDefault="00B056CD" w:rsidP="00B056CD">
      <w:pPr>
        <w:rPr>
          <w:rFonts w:ascii="宋体" w:eastAsia="宋体" w:hAnsi="宋体" w:hint="eastAsia"/>
          <w:sz w:val="21"/>
          <w:szCs w:val="21"/>
        </w:rPr>
      </w:pPr>
    </w:p>
    <w:p w14:paraId="7B035A50" w14:textId="707C7C45" w:rsidR="00B056CD" w:rsidRPr="00B056CD" w:rsidRDefault="00B056CD" w:rsidP="00B056CD">
      <w:pPr>
        <w:rPr>
          <w:rFonts w:ascii="黑体" w:eastAsia="黑体" w:hAnsi="黑体" w:hint="eastAsia"/>
          <w:sz w:val="21"/>
          <w:szCs w:val="21"/>
        </w:rPr>
      </w:pPr>
      <w:r w:rsidRPr="00B056CD">
        <w:rPr>
          <w:rFonts w:ascii="黑体" w:eastAsia="黑体" w:hAnsi="黑体" w:hint="eastAsia"/>
          <w:sz w:val="21"/>
          <w:szCs w:val="21"/>
        </w:rPr>
        <w:t>4.4 讨论</w:t>
      </w:r>
    </w:p>
    <w:p w14:paraId="4AAC9A6F" w14:textId="77777777" w:rsidR="00B056CD" w:rsidRPr="00B056CD" w:rsidRDefault="00B056CD" w:rsidP="00B056CD">
      <w:pPr>
        <w:rPr>
          <w:rFonts w:ascii="宋体" w:eastAsia="宋体" w:hAnsi="宋体" w:hint="eastAsia"/>
          <w:sz w:val="21"/>
          <w:szCs w:val="21"/>
        </w:rPr>
      </w:pPr>
      <w:r w:rsidRPr="00B056CD">
        <w:rPr>
          <w:rFonts w:ascii="宋体" w:eastAsia="宋体" w:hAnsi="宋体" w:hint="eastAsia"/>
          <w:sz w:val="21"/>
          <w:szCs w:val="21"/>
        </w:rPr>
        <w:t>本方法在保持高性能的同时显著提升了安</w:t>
      </w:r>
      <w:r w:rsidRPr="00B056CD">
        <w:rPr>
          <w:rFonts w:ascii="宋体" w:eastAsia="宋体" w:hAnsi="宋体" w:hint="eastAsia"/>
          <w:sz w:val="21"/>
          <w:szCs w:val="21"/>
        </w:rPr>
        <w:t>全性和效率，特别适合金融、医疗等高合</w:t>
      </w:r>
      <w:proofErr w:type="gramStart"/>
      <w:r w:rsidRPr="00B056CD">
        <w:rPr>
          <w:rFonts w:ascii="宋体" w:eastAsia="宋体" w:hAnsi="宋体" w:hint="eastAsia"/>
          <w:sz w:val="21"/>
          <w:szCs w:val="21"/>
        </w:rPr>
        <w:t>规</w:t>
      </w:r>
      <w:proofErr w:type="gramEnd"/>
      <w:r w:rsidRPr="00B056CD">
        <w:rPr>
          <w:rFonts w:ascii="宋体" w:eastAsia="宋体" w:hAnsi="宋体" w:hint="eastAsia"/>
          <w:sz w:val="21"/>
          <w:szCs w:val="21"/>
        </w:rPr>
        <w:t>场景。未来需进一步优化罕见领域适应性和多模态融合深度。</w:t>
      </w:r>
    </w:p>
    <w:p w14:paraId="3B38CAD6" w14:textId="34B54699" w:rsidR="00516AC4" w:rsidRPr="00516AC4" w:rsidRDefault="00516AC4" w:rsidP="00B056CD">
      <w:pPr>
        <w:rPr>
          <w:rFonts w:ascii="宋体" w:eastAsia="宋体" w:hAnsi="宋体" w:hint="eastAsia"/>
          <w:sz w:val="21"/>
          <w:szCs w:val="21"/>
        </w:rPr>
      </w:pPr>
    </w:p>
    <w:p w14:paraId="0CCA4CC3" w14:textId="0D5388DA" w:rsidR="00516AC4" w:rsidRPr="00516AC4" w:rsidRDefault="00516AC4" w:rsidP="00516AC4">
      <w:pPr>
        <w:rPr>
          <w:rFonts w:ascii="黑体" w:eastAsia="黑体" w:hAnsi="黑体" w:hint="eastAsia"/>
          <w:sz w:val="28"/>
          <w:szCs w:val="28"/>
        </w:rPr>
      </w:pPr>
      <w:r w:rsidRPr="00516AC4">
        <w:rPr>
          <w:rFonts w:ascii="黑体" w:eastAsia="黑体" w:hAnsi="黑体" w:hint="eastAsia"/>
          <w:sz w:val="28"/>
          <w:szCs w:val="28"/>
        </w:rPr>
        <w:t xml:space="preserve">5 结论与展望  </w:t>
      </w:r>
    </w:p>
    <w:p w14:paraId="47EF8039" w14:textId="77777777" w:rsidR="00516AC4" w:rsidRPr="00516AC4" w:rsidRDefault="00516AC4" w:rsidP="00516AC4">
      <w:pPr>
        <w:rPr>
          <w:rFonts w:ascii="宋体" w:eastAsia="宋体" w:hAnsi="宋体" w:hint="eastAsia"/>
          <w:sz w:val="21"/>
          <w:szCs w:val="21"/>
        </w:rPr>
      </w:pPr>
    </w:p>
    <w:p w14:paraId="6C44B547" w14:textId="53F89670"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本研究系统性地探索了大语言模型的前沿技术，主要贡献包括：  </w:t>
      </w:r>
    </w:p>
    <w:p w14:paraId="398053FA" w14:textId="42FCFE54" w:rsidR="00516AC4" w:rsidRPr="00516AC4" w:rsidRDefault="00516AC4" w:rsidP="00516AC4">
      <w:pPr>
        <w:pStyle w:val="a9"/>
        <w:numPr>
          <w:ilvl w:val="0"/>
          <w:numId w:val="1"/>
        </w:numPr>
        <w:rPr>
          <w:rFonts w:ascii="宋体" w:eastAsia="宋体" w:hAnsi="宋体" w:hint="eastAsia"/>
          <w:sz w:val="21"/>
          <w:szCs w:val="21"/>
        </w:rPr>
      </w:pPr>
      <w:r w:rsidRPr="00516AC4">
        <w:rPr>
          <w:rFonts w:ascii="宋体" w:eastAsia="宋体" w:hAnsi="宋体" w:hint="eastAsia"/>
          <w:sz w:val="21"/>
          <w:szCs w:val="21"/>
        </w:rPr>
        <w:t xml:space="preserve">模型架构创新：分层混合专家架构（HME）通过动态稀疏激活机制和层次化处理流程，在保持模型性能的同时显著提升了计算效率。实验证明，该架构使模型在同等计算预算下可支持50%更长的上下文窗口，为处理复杂文档和理解长程依赖关系提供了有效解决方案。  </w:t>
      </w:r>
    </w:p>
    <w:p w14:paraId="282588C7" w14:textId="77777777" w:rsidR="00516AC4" w:rsidRPr="00516AC4" w:rsidRDefault="00516AC4" w:rsidP="00516AC4">
      <w:pPr>
        <w:pStyle w:val="a9"/>
        <w:numPr>
          <w:ilvl w:val="0"/>
          <w:numId w:val="1"/>
        </w:numPr>
        <w:rPr>
          <w:rFonts w:ascii="宋体" w:eastAsia="宋体" w:hAnsi="宋体" w:hint="eastAsia"/>
          <w:sz w:val="21"/>
          <w:szCs w:val="21"/>
        </w:rPr>
      </w:pPr>
    </w:p>
    <w:p w14:paraId="0B226A1A" w14:textId="5F90EE09"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2. 知识更新突破：开发的多</w:t>
      </w:r>
      <w:proofErr w:type="gramStart"/>
      <w:r w:rsidRPr="00516AC4">
        <w:rPr>
          <w:rFonts w:ascii="宋体" w:eastAsia="宋体" w:hAnsi="宋体" w:hint="eastAsia"/>
          <w:sz w:val="21"/>
          <w:szCs w:val="21"/>
        </w:rPr>
        <w:t>源知识</w:t>
      </w:r>
      <w:proofErr w:type="gramEnd"/>
      <w:r w:rsidRPr="00516AC4">
        <w:rPr>
          <w:rFonts w:ascii="宋体" w:eastAsia="宋体" w:hAnsi="宋体" w:hint="eastAsia"/>
          <w:sz w:val="21"/>
          <w:szCs w:val="21"/>
        </w:rPr>
        <w:t xml:space="preserve">融合框架（MKF）成功解决了大语言模型知识滞后的核心痛点。通过增量学习、智能检索和多重验证的有机结合，使模型对时效性知识的掌握度提升至92%，为金融分析、新闻解读等实时性要求高的应用场景提供了可靠支持。  </w:t>
      </w:r>
    </w:p>
    <w:p w14:paraId="424D1779" w14:textId="77777777" w:rsidR="00516AC4" w:rsidRPr="00516AC4" w:rsidRDefault="00516AC4" w:rsidP="00516AC4">
      <w:pPr>
        <w:rPr>
          <w:rFonts w:ascii="宋体" w:eastAsia="宋体" w:hAnsi="宋体" w:hint="eastAsia"/>
          <w:sz w:val="21"/>
          <w:szCs w:val="21"/>
        </w:rPr>
      </w:pPr>
    </w:p>
    <w:p w14:paraId="228A675B" w14:textId="7BB42EFE"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3. 安全对齐进展：渐进式多维对齐（PMA）框架通过三阶段训练策略和持续监控机制，实现了模型性能与安全性的最佳平衡。部署数据显示，该框架将有害内容生成率控制在0.3%以下的同时，保持了85分以上的综合能力评分，达到了行业领先水平。  </w:t>
      </w:r>
    </w:p>
    <w:p w14:paraId="32ABE534" w14:textId="77777777" w:rsidR="00516AC4" w:rsidRPr="00516AC4" w:rsidRDefault="00516AC4" w:rsidP="00516AC4">
      <w:pPr>
        <w:rPr>
          <w:rFonts w:ascii="宋体" w:eastAsia="宋体" w:hAnsi="宋体" w:hint="eastAsia"/>
          <w:sz w:val="21"/>
          <w:szCs w:val="21"/>
        </w:rPr>
      </w:pPr>
    </w:p>
    <w:p w14:paraId="09B58A66" w14:textId="6C6111F9"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未来展望  </w:t>
      </w:r>
    </w:p>
    <w:p w14:paraId="148B2BCC" w14:textId="26D6CD40"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lastRenderedPageBreak/>
        <w:t xml:space="preserve">技术演进方向：  </w:t>
      </w:r>
    </w:p>
    <w:p w14:paraId="3A1BE230" w14:textId="4AFC7430"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1. </w:t>
      </w:r>
      <w:proofErr w:type="gramStart"/>
      <w:r w:rsidRPr="00516AC4">
        <w:rPr>
          <w:rFonts w:ascii="宋体" w:eastAsia="宋体" w:hAnsi="宋体" w:hint="eastAsia"/>
          <w:sz w:val="21"/>
          <w:szCs w:val="21"/>
        </w:rPr>
        <w:t>脑机融合</w:t>
      </w:r>
      <w:proofErr w:type="gramEnd"/>
      <w:r w:rsidRPr="00516AC4">
        <w:rPr>
          <w:rFonts w:ascii="宋体" w:eastAsia="宋体" w:hAnsi="宋体" w:hint="eastAsia"/>
          <w:sz w:val="21"/>
          <w:szCs w:val="21"/>
        </w:rPr>
        <w:t>交互：探索将大语言模型与</w:t>
      </w:r>
      <w:proofErr w:type="gramStart"/>
      <w:r w:rsidRPr="00516AC4">
        <w:rPr>
          <w:rFonts w:ascii="宋体" w:eastAsia="宋体" w:hAnsi="宋体" w:hint="eastAsia"/>
          <w:sz w:val="21"/>
          <w:szCs w:val="21"/>
        </w:rPr>
        <w:t>脑机接口</w:t>
      </w:r>
      <w:proofErr w:type="gramEnd"/>
      <w:r w:rsidRPr="00516AC4">
        <w:rPr>
          <w:rFonts w:ascii="宋体" w:eastAsia="宋体" w:hAnsi="宋体" w:hint="eastAsia"/>
          <w:sz w:val="21"/>
          <w:szCs w:val="21"/>
        </w:rPr>
        <w:t>技术结合，开发</w:t>
      </w:r>
      <w:proofErr w:type="gramStart"/>
      <w:r w:rsidRPr="00516AC4">
        <w:rPr>
          <w:rFonts w:ascii="宋体" w:eastAsia="宋体" w:hAnsi="宋体" w:hint="eastAsia"/>
          <w:sz w:val="21"/>
          <w:szCs w:val="21"/>
        </w:rPr>
        <w:t>思维级</w:t>
      </w:r>
      <w:proofErr w:type="gramEnd"/>
      <w:r w:rsidRPr="00516AC4">
        <w:rPr>
          <w:rFonts w:ascii="宋体" w:eastAsia="宋体" w:hAnsi="宋体" w:hint="eastAsia"/>
          <w:sz w:val="21"/>
          <w:szCs w:val="21"/>
        </w:rPr>
        <w:t xml:space="preserve">的人机交互范式。初步实验显示，通过EEG信号解码和语言模型配合，已实现每分钟12个单词的"思维输入"速度。  </w:t>
      </w:r>
    </w:p>
    <w:p w14:paraId="5AC1244D" w14:textId="77777777" w:rsidR="00516AC4" w:rsidRPr="00516AC4" w:rsidRDefault="00516AC4" w:rsidP="00516AC4">
      <w:pPr>
        <w:rPr>
          <w:rFonts w:ascii="宋体" w:eastAsia="宋体" w:hAnsi="宋体" w:hint="eastAsia"/>
          <w:sz w:val="21"/>
          <w:szCs w:val="21"/>
        </w:rPr>
      </w:pPr>
    </w:p>
    <w:p w14:paraId="3E9A8825" w14:textId="3202AC23"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2. </w:t>
      </w:r>
      <w:proofErr w:type="gramStart"/>
      <w:r w:rsidRPr="00516AC4">
        <w:rPr>
          <w:rFonts w:ascii="宋体" w:eastAsia="宋体" w:hAnsi="宋体" w:hint="eastAsia"/>
          <w:sz w:val="21"/>
          <w:szCs w:val="21"/>
        </w:rPr>
        <w:t>具身智能系统</w:t>
      </w:r>
      <w:proofErr w:type="gramEnd"/>
      <w:r w:rsidRPr="00516AC4">
        <w:rPr>
          <w:rFonts w:ascii="宋体" w:eastAsia="宋体" w:hAnsi="宋体" w:hint="eastAsia"/>
          <w:sz w:val="21"/>
          <w:szCs w:val="21"/>
        </w:rPr>
        <w:t xml:space="preserve">：推动大语言模型与机器人技术的深度融合，发展具备物理世界交互能力的智能体。预计3-5年内将出现可完成复杂家务的通用机器人原型。  </w:t>
      </w:r>
    </w:p>
    <w:p w14:paraId="4965DC0B" w14:textId="77777777" w:rsidR="00516AC4" w:rsidRPr="00516AC4" w:rsidRDefault="00516AC4" w:rsidP="00516AC4">
      <w:pPr>
        <w:rPr>
          <w:rFonts w:ascii="宋体" w:eastAsia="宋体" w:hAnsi="宋体" w:hint="eastAsia"/>
          <w:sz w:val="21"/>
          <w:szCs w:val="21"/>
        </w:rPr>
      </w:pPr>
    </w:p>
    <w:p w14:paraId="63B75B59" w14:textId="310B21B1"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3. 可解释性增强：开发新一代解释技术，使模型决策过程透明化，满足医疗、司法等高风险领域的应用需求。  </w:t>
      </w:r>
    </w:p>
    <w:p w14:paraId="0C385EDF" w14:textId="77777777" w:rsidR="00516AC4" w:rsidRPr="00516AC4" w:rsidRDefault="00516AC4" w:rsidP="00516AC4">
      <w:pPr>
        <w:rPr>
          <w:rFonts w:ascii="宋体" w:eastAsia="宋体" w:hAnsi="宋体" w:hint="eastAsia"/>
          <w:sz w:val="21"/>
          <w:szCs w:val="21"/>
        </w:rPr>
      </w:pPr>
    </w:p>
    <w:p w14:paraId="699C35F3" w14:textId="289204CA"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伦理治理建议：  </w:t>
      </w:r>
    </w:p>
    <w:p w14:paraId="28CE9A2C"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1. 完善涵盖代际公平、群体公平、机会公平的多维指标体系  </w:t>
      </w:r>
    </w:p>
    <w:p w14:paraId="18FD5D3B" w14:textId="77777777"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2. 建立"弱规则"与"强规则"有机结合的治理体系  </w:t>
      </w:r>
    </w:p>
    <w:p w14:paraId="7F3A4FB8" w14:textId="77777777" w:rsid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3. 加强国际合作，推动全球AI治理标准协同 </w:t>
      </w:r>
    </w:p>
    <w:p w14:paraId="114F8046" w14:textId="55B0EB28" w:rsidR="00516AC4" w:rsidRPr="00516AC4" w:rsidRDefault="00516AC4" w:rsidP="00516AC4">
      <w:pPr>
        <w:rPr>
          <w:rFonts w:ascii="宋体" w:eastAsia="宋体" w:hAnsi="宋体" w:hint="eastAsia"/>
          <w:sz w:val="21"/>
          <w:szCs w:val="21"/>
        </w:rPr>
      </w:pPr>
      <w:r w:rsidRPr="00516AC4">
        <w:rPr>
          <w:rFonts w:ascii="宋体" w:eastAsia="宋体" w:hAnsi="宋体" w:hint="eastAsia"/>
          <w:sz w:val="21"/>
          <w:szCs w:val="21"/>
        </w:rPr>
        <w:t xml:space="preserve"> </w:t>
      </w:r>
    </w:p>
    <w:p w14:paraId="2F2A2A43" w14:textId="51A58B67" w:rsidR="00516AC4" w:rsidRPr="00516AC4" w:rsidRDefault="00516AC4" w:rsidP="00516AC4">
      <w:pPr>
        <w:jc w:val="center"/>
        <w:rPr>
          <w:rFonts w:ascii="宋体" w:eastAsia="宋体" w:hAnsi="宋体" w:hint="eastAsia"/>
          <w:sz w:val="30"/>
          <w:szCs w:val="30"/>
        </w:rPr>
      </w:pPr>
      <w:r w:rsidRPr="00516AC4">
        <w:rPr>
          <w:rFonts w:ascii="宋体" w:eastAsia="宋体" w:hAnsi="宋体" w:hint="eastAsia"/>
          <w:sz w:val="30"/>
          <w:szCs w:val="30"/>
        </w:rPr>
        <w:t>参</w:t>
      </w:r>
      <w:r>
        <w:rPr>
          <w:rFonts w:ascii="宋体" w:eastAsia="宋体" w:hAnsi="宋体" w:hint="eastAsia"/>
          <w:sz w:val="30"/>
          <w:szCs w:val="30"/>
        </w:rPr>
        <w:t xml:space="preserve"> </w:t>
      </w:r>
      <w:r w:rsidRPr="00516AC4">
        <w:rPr>
          <w:rFonts w:ascii="宋体" w:eastAsia="宋体" w:hAnsi="宋体" w:hint="eastAsia"/>
          <w:sz w:val="30"/>
          <w:szCs w:val="30"/>
        </w:rPr>
        <w:t>考</w:t>
      </w:r>
      <w:r>
        <w:rPr>
          <w:rFonts w:ascii="宋体" w:eastAsia="宋体" w:hAnsi="宋体" w:hint="eastAsia"/>
          <w:sz w:val="30"/>
          <w:szCs w:val="30"/>
        </w:rPr>
        <w:t xml:space="preserve"> </w:t>
      </w:r>
      <w:r w:rsidRPr="00516AC4">
        <w:rPr>
          <w:rFonts w:ascii="宋体" w:eastAsia="宋体" w:hAnsi="宋体" w:hint="eastAsia"/>
          <w:sz w:val="30"/>
          <w:szCs w:val="30"/>
        </w:rPr>
        <w:t>文</w:t>
      </w:r>
      <w:r>
        <w:rPr>
          <w:rFonts w:ascii="宋体" w:eastAsia="宋体" w:hAnsi="宋体" w:hint="eastAsia"/>
          <w:sz w:val="30"/>
          <w:szCs w:val="30"/>
        </w:rPr>
        <w:t xml:space="preserve"> </w:t>
      </w:r>
      <w:r w:rsidRPr="00516AC4">
        <w:rPr>
          <w:rFonts w:ascii="宋体" w:eastAsia="宋体" w:hAnsi="宋体" w:hint="eastAsia"/>
          <w:sz w:val="30"/>
          <w:szCs w:val="30"/>
        </w:rPr>
        <w:t>献</w:t>
      </w:r>
    </w:p>
    <w:p w14:paraId="7F69D8FD" w14:textId="5AC29E90" w:rsidR="00B056CD" w:rsidRPr="00B056CD" w:rsidRDefault="00264A96" w:rsidP="00B056CD">
      <w:pPr>
        <w:rPr>
          <w:rFonts w:ascii="宋体" w:eastAsia="宋体" w:hAnsi="宋体" w:hint="eastAsia"/>
          <w:sz w:val="21"/>
          <w:szCs w:val="21"/>
        </w:rPr>
      </w:pPr>
      <w:r w:rsidRPr="00264A96">
        <w:rPr>
          <w:rFonts w:ascii="宋体" w:eastAsia="宋体" w:hAnsi="宋体" w:hint="eastAsia"/>
          <w:sz w:val="21"/>
          <w:szCs w:val="21"/>
        </w:rPr>
        <w:t>[1</w:t>
      </w:r>
      <w:proofErr w:type="gramStart"/>
      <w:r w:rsidRPr="00264A96">
        <w:rPr>
          <w:rFonts w:ascii="宋体" w:eastAsia="宋体" w:hAnsi="宋体" w:hint="eastAsia"/>
          <w:sz w:val="21"/>
          <w:szCs w:val="21"/>
        </w:rPr>
        <w:t>]  Brown</w:t>
      </w:r>
      <w:proofErr w:type="gramEnd"/>
      <w:r w:rsidRPr="00264A96">
        <w:rPr>
          <w:rFonts w:ascii="宋体" w:eastAsia="宋体" w:hAnsi="宋体" w:hint="eastAsia"/>
          <w:sz w:val="21"/>
          <w:szCs w:val="21"/>
        </w:rPr>
        <w:t xml:space="preserve"> T </w:t>
      </w:r>
      <w:proofErr w:type="gramStart"/>
      <w:r w:rsidRPr="00264A96">
        <w:rPr>
          <w:rFonts w:ascii="宋体" w:eastAsia="宋体" w:hAnsi="宋体" w:hint="eastAsia"/>
          <w:sz w:val="21"/>
          <w:szCs w:val="21"/>
        </w:rPr>
        <w:t>B ,</w:t>
      </w:r>
      <w:proofErr w:type="gramEnd"/>
      <w:r w:rsidRPr="00264A96">
        <w:rPr>
          <w:rFonts w:ascii="宋体" w:eastAsia="宋体" w:hAnsi="宋体" w:hint="eastAsia"/>
          <w:sz w:val="21"/>
          <w:szCs w:val="21"/>
        </w:rPr>
        <w:t xml:space="preserve"> Mann </w:t>
      </w:r>
      <w:proofErr w:type="gramStart"/>
      <w:r w:rsidRPr="00264A96">
        <w:rPr>
          <w:rFonts w:ascii="宋体" w:eastAsia="宋体" w:hAnsi="宋体" w:hint="eastAsia"/>
          <w:sz w:val="21"/>
          <w:szCs w:val="21"/>
        </w:rPr>
        <w:t>B ,</w:t>
      </w:r>
      <w:proofErr w:type="gramEnd"/>
      <w:r w:rsidRPr="00264A96">
        <w:rPr>
          <w:rFonts w:ascii="宋体" w:eastAsia="宋体" w:hAnsi="宋体" w:hint="eastAsia"/>
          <w:sz w:val="21"/>
          <w:szCs w:val="21"/>
        </w:rPr>
        <w:t xml:space="preserve"> Ryder </w:t>
      </w:r>
      <w:proofErr w:type="gramStart"/>
      <w:r w:rsidRPr="00264A96">
        <w:rPr>
          <w:rFonts w:ascii="宋体" w:eastAsia="宋体" w:hAnsi="宋体" w:hint="eastAsia"/>
          <w:sz w:val="21"/>
          <w:szCs w:val="21"/>
        </w:rPr>
        <w:t>N ,</w:t>
      </w:r>
      <w:proofErr w:type="gramEnd"/>
      <w:r w:rsidRPr="00264A96">
        <w:rPr>
          <w:rFonts w:ascii="宋体" w:eastAsia="宋体" w:hAnsi="宋体" w:hint="eastAsia"/>
          <w:sz w:val="21"/>
          <w:szCs w:val="21"/>
        </w:rPr>
        <w:t>et al.</w:t>
      </w:r>
      <w:r>
        <w:rPr>
          <w:rFonts w:ascii="宋体" w:eastAsia="宋体" w:hAnsi="宋体" w:hint="eastAsia"/>
          <w:sz w:val="21"/>
          <w:szCs w:val="21"/>
        </w:rPr>
        <w:t xml:space="preserve"> </w:t>
      </w:r>
      <w:r w:rsidRPr="00264A96">
        <w:rPr>
          <w:rFonts w:ascii="宋体" w:eastAsia="宋体" w:hAnsi="宋体" w:hint="eastAsia"/>
          <w:sz w:val="21"/>
          <w:szCs w:val="21"/>
        </w:rPr>
        <w:t>Language Models are Few-Shot Learners[J].  2020.DOI:10.48550/arXiv.2005.14165.</w:t>
      </w:r>
    </w:p>
    <w:p w14:paraId="1AB66749" w14:textId="77777777" w:rsidR="00B056CD" w:rsidRPr="00B056CD" w:rsidRDefault="00B056CD" w:rsidP="00B056CD">
      <w:pPr>
        <w:rPr>
          <w:rFonts w:ascii="宋体" w:eastAsia="宋体" w:hAnsi="宋体" w:hint="eastAsia"/>
          <w:sz w:val="21"/>
          <w:szCs w:val="21"/>
        </w:rPr>
      </w:pPr>
      <w:r w:rsidRPr="00B056CD">
        <w:rPr>
          <w:rFonts w:ascii="宋体" w:eastAsia="宋体" w:hAnsi="宋体"/>
          <w:sz w:val="21"/>
          <w:szCs w:val="21"/>
        </w:rPr>
        <w:t xml:space="preserve">[2] </w:t>
      </w:r>
      <w:proofErr w:type="spellStart"/>
      <w:r w:rsidRPr="00B056CD">
        <w:rPr>
          <w:rFonts w:ascii="宋体" w:eastAsia="宋体" w:hAnsi="宋体"/>
          <w:sz w:val="21"/>
          <w:szCs w:val="21"/>
        </w:rPr>
        <w:t>Touvron</w:t>
      </w:r>
      <w:proofErr w:type="spellEnd"/>
      <w:r w:rsidRPr="00B056CD">
        <w:rPr>
          <w:rFonts w:ascii="宋体" w:eastAsia="宋体" w:hAnsi="宋体"/>
          <w:sz w:val="21"/>
          <w:szCs w:val="21"/>
        </w:rPr>
        <w:t xml:space="preserve"> H, </w:t>
      </w:r>
      <w:proofErr w:type="spellStart"/>
      <w:r w:rsidRPr="00B056CD">
        <w:rPr>
          <w:rFonts w:ascii="宋体" w:eastAsia="宋体" w:hAnsi="宋体"/>
          <w:sz w:val="21"/>
          <w:szCs w:val="21"/>
        </w:rPr>
        <w:t>Lavril</w:t>
      </w:r>
      <w:proofErr w:type="spellEnd"/>
      <w:r w:rsidRPr="00B056CD">
        <w:rPr>
          <w:rFonts w:ascii="宋体" w:eastAsia="宋体" w:hAnsi="宋体"/>
          <w:sz w:val="21"/>
          <w:szCs w:val="21"/>
        </w:rPr>
        <w:t xml:space="preserve"> T, </w:t>
      </w:r>
      <w:proofErr w:type="spellStart"/>
      <w:r w:rsidRPr="00B056CD">
        <w:rPr>
          <w:rFonts w:ascii="宋体" w:eastAsia="宋体" w:hAnsi="宋体"/>
          <w:sz w:val="21"/>
          <w:szCs w:val="21"/>
        </w:rPr>
        <w:t>Izacard</w:t>
      </w:r>
      <w:proofErr w:type="spellEnd"/>
      <w:r w:rsidRPr="00B056CD">
        <w:rPr>
          <w:rFonts w:ascii="宋体" w:eastAsia="宋体" w:hAnsi="宋体"/>
          <w:sz w:val="21"/>
          <w:szCs w:val="21"/>
        </w:rPr>
        <w:t xml:space="preserve"> G, et al. Llama: Open and efficient </w:t>
      </w:r>
      <w:r w:rsidRPr="00B056CD">
        <w:rPr>
          <w:rFonts w:ascii="宋体" w:eastAsia="宋体" w:hAnsi="宋体"/>
          <w:sz w:val="21"/>
          <w:szCs w:val="21"/>
        </w:rPr>
        <w:t xml:space="preserve">foundation language models[J]. </w:t>
      </w:r>
      <w:proofErr w:type="spellStart"/>
      <w:r w:rsidRPr="00B056CD">
        <w:rPr>
          <w:rFonts w:ascii="宋体" w:eastAsia="宋体" w:hAnsi="宋体"/>
          <w:sz w:val="21"/>
          <w:szCs w:val="21"/>
        </w:rPr>
        <w:t>arXiv</w:t>
      </w:r>
      <w:proofErr w:type="spellEnd"/>
      <w:r w:rsidRPr="00B056CD">
        <w:rPr>
          <w:rFonts w:ascii="宋体" w:eastAsia="宋体" w:hAnsi="宋体"/>
          <w:sz w:val="21"/>
          <w:szCs w:val="21"/>
        </w:rPr>
        <w:t xml:space="preserve"> preprint arXiv:2302.13971, 2023.</w:t>
      </w:r>
    </w:p>
    <w:p w14:paraId="62A51B48" w14:textId="77777777" w:rsidR="00B056CD" w:rsidRPr="00B056CD" w:rsidRDefault="00B056CD" w:rsidP="00B056CD">
      <w:pPr>
        <w:rPr>
          <w:rFonts w:ascii="宋体" w:eastAsia="宋体" w:hAnsi="宋体" w:hint="eastAsia"/>
          <w:sz w:val="21"/>
          <w:szCs w:val="21"/>
        </w:rPr>
      </w:pPr>
      <w:r w:rsidRPr="00B056CD">
        <w:rPr>
          <w:rFonts w:ascii="宋体" w:eastAsia="宋体" w:hAnsi="宋体"/>
          <w:sz w:val="21"/>
          <w:szCs w:val="21"/>
        </w:rPr>
        <w:t>[3] Ouyang L, Wu J, Jiang X, et al. Training language models to follow instructions with human feedback[J]. Advances in Neural Information Processing Systems, 2022, 35: 27730-27744.</w:t>
      </w:r>
    </w:p>
    <w:p w14:paraId="73148919" w14:textId="77777777" w:rsidR="00B056CD" w:rsidRPr="00B056CD" w:rsidRDefault="00B056CD" w:rsidP="00B056CD">
      <w:pPr>
        <w:rPr>
          <w:rFonts w:ascii="宋体" w:eastAsia="宋体" w:hAnsi="宋体" w:hint="eastAsia"/>
          <w:sz w:val="21"/>
          <w:szCs w:val="21"/>
        </w:rPr>
      </w:pPr>
      <w:r w:rsidRPr="00B056CD">
        <w:rPr>
          <w:rFonts w:ascii="宋体" w:eastAsia="宋体" w:hAnsi="宋体"/>
          <w:sz w:val="21"/>
          <w:szCs w:val="21"/>
        </w:rPr>
        <w:t xml:space="preserve">[4] Vaswani A, </w:t>
      </w:r>
      <w:proofErr w:type="spellStart"/>
      <w:r w:rsidRPr="00B056CD">
        <w:rPr>
          <w:rFonts w:ascii="宋体" w:eastAsia="宋体" w:hAnsi="宋体"/>
          <w:sz w:val="21"/>
          <w:szCs w:val="21"/>
        </w:rPr>
        <w:t>Shazeer</w:t>
      </w:r>
      <w:proofErr w:type="spellEnd"/>
      <w:r w:rsidRPr="00B056CD">
        <w:rPr>
          <w:rFonts w:ascii="宋体" w:eastAsia="宋体" w:hAnsi="宋体"/>
          <w:sz w:val="21"/>
          <w:szCs w:val="21"/>
        </w:rPr>
        <w:t xml:space="preserve"> N, Parmar N, et al. Attention is all you need[J]. Advances in neural information processing systems, 2017, 30.</w:t>
      </w:r>
    </w:p>
    <w:p w14:paraId="75DC6C28" w14:textId="77777777" w:rsidR="00B056CD" w:rsidRPr="00B056CD" w:rsidRDefault="00B056CD" w:rsidP="00B056CD">
      <w:pPr>
        <w:rPr>
          <w:rFonts w:ascii="宋体" w:eastAsia="宋体" w:hAnsi="宋体" w:hint="eastAsia"/>
          <w:sz w:val="21"/>
          <w:szCs w:val="21"/>
        </w:rPr>
      </w:pPr>
      <w:r w:rsidRPr="00B056CD">
        <w:rPr>
          <w:rFonts w:ascii="宋体" w:eastAsia="宋体" w:hAnsi="宋体"/>
          <w:sz w:val="21"/>
          <w:szCs w:val="21"/>
        </w:rPr>
        <w:t xml:space="preserve">[5] Hoffmann J, Borgeaud S, Mensch A, et al. Training compute-optimal large language models[J]. </w:t>
      </w:r>
      <w:proofErr w:type="spellStart"/>
      <w:r w:rsidRPr="00B056CD">
        <w:rPr>
          <w:rFonts w:ascii="宋体" w:eastAsia="宋体" w:hAnsi="宋体"/>
          <w:sz w:val="21"/>
          <w:szCs w:val="21"/>
        </w:rPr>
        <w:t>arXiv</w:t>
      </w:r>
      <w:proofErr w:type="spellEnd"/>
      <w:r w:rsidRPr="00B056CD">
        <w:rPr>
          <w:rFonts w:ascii="宋体" w:eastAsia="宋体" w:hAnsi="宋体"/>
          <w:sz w:val="21"/>
          <w:szCs w:val="21"/>
        </w:rPr>
        <w:t xml:space="preserve"> preprint arXiv:2203.15556, 2022.</w:t>
      </w:r>
    </w:p>
    <w:p w14:paraId="242E1FE9" w14:textId="77777777" w:rsidR="00B056CD" w:rsidRPr="00B056CD" w:rsidRDefault="00B056CD" w:rsidP="00B056CD">
      <w:pPr>
        <w:rPr>
          <w:rFonts w:ascii="宋体" w:eastAsia="宋体" w:hAnsi="宋体" w:hint="eastAsia"/>
          <w:sz w:val="21"/>
          <w:szCs w:val="21"/>
        </w:rPr>
      </w:pPr>
      <w:r w:rsidRPr="00B056CD">
        <w:rPr>
          <w:rFonts w:ascii="宋体" w:eastAsia="宋体" w:hAnsi="宋体"/>
          <w:sz w:val="21"/>
          <w:szCs w:val="21"/>
        </w:rPr>
        <w:t xml:space="preserve">[6] Wei J, Tay Y, </w:t>
      </w:r>
      <w:proofErr w:type="spellStart"/>
      <w:r w:rsidRPr="00B056CD">
        <w:rPr>
          <w:rFonts w:ascii="宋体" w:eastAsia="宋体" w:hAnsi="宋体"/>
          <w:sz w:val="21"/>
          <w:szCs w:val="21"/>
        </w:rPr>
        <w:t>Bommasani</w:t>
      </w:r>
      <w:proofErr w:type="spellEnd"/>
      <w:r w:rsidRPr="00B056CD">
        <w:rPr>
          <w:rFonts w:ascii="宋体" w:eastAsia="宋体" w:hAnsi="宋体"/>
          <w:sz w:val="21"/>
          <w:szCs w:val="21"/>
        </w:rPr>
        <w:t xml:space="preserve"> R, et al. Emergent abilities of large language models[J]. </w:t>
      </w:r>
      <w:proofErr w:type="spellStart"/>
      <w:r w:rsidRPr="00B056CD">
        <w:rPr>
          <w:rFonts w:ascii="宋体" w:eastAsia="宋体" w:hAnsi="宋体"/>
          <w:sz w:val="21"/>
          <w:szCs w:val="21"/>
        </w:rPr>
        <w:t>arXiv</w:t>
      </w:r>
      <w:proofErr w:type="spellEnd"/>
      <w:r w:rsidRPr="00B056CD">
        <w:rPr>
          <w:rFonts w:ascii="宋体" w:eastAsia="宋体" w:hAnsi="宋体"/>
          <w:sz w:val="21"/>
          <w:szCs w:val="21"/>
        </w:rPr>
        <w:t xml:space="preserve"> preprint arXiv:2206.07682, 2022.</w:t>
      </w:r>
    </w:p>
    <w:p w14:paraId="188AFE58" w14:textId="77777777" w:rsidR="00B056CD" w:rsidRDefault="00B056CD" w:rsidP="00B056CD">
      <w:pPr>
        <w:rPr>
          <w:rFonts w:ascii="宋体" w:eastAsia="宋体" w:hAnsi="宋体" w:hint="eastAsia"/>
          <w:sz w:val="21"/>
          <w:szCs w:val="21"/>
        </w:rPr>
      </w:pPr>
      <w:r w:rsidRPr="00B056CD">
        <w:rPr>
          <w:rFonts w:ascii="宋体" w:eastAsia="宋体" w:hAnsi="宋体"/>
          <w:sz w:val="21"/>
          <w:szCs w:val="21"/>
        </w:rPr>
        <w:t>[7] OpenAI. GPT-4 Technical Report[J]. 2023.</w:t>
      </w:r>
    </w:p>
    <w:p w14:paraId="20EC1970" w14:textId="2A043495" w:rsidR="00264A96" w:rsidRDefault="00264A96" w:rsidP="00B056CD">
      <w:pPr>
        <w:rPr>
          <w:rFonts w:ascii="宋体" w:eastAsia="宋体" w:hAnsi="宋体" w:hint="eastAsia"/>
          <w:sz w:val="21"/>
          <w:szCs w:val="21"/>
        </w:rPr>
      </w:pPr>
      <w:r w:rsidRPr="00264A96">
        <w:rPr>
          <w:rFonts w:ascii="宋体" w:eastAsia="宋体" w:hAnsi="宋体"/>
          <w:sz w:val="21"/>
          <w:szCs w:val="21"/>
        </w:rPr>
        <w:t>[</w:t>
      </w:r>
      <w:r>
        <w:rPr>
          <w:rFonts w:ascii="宋体" w:eastAsia="宋体" w:hAnsi="宋体" w:hint="eastAsia"/>
          <w:sz w:val="21"/>
          <w:szCs w:val="21"/>
        </w:rPr>
        <w:t>8</w:t>
      </w:r>
      <w:r w:rsidRPr="00264A96">
        <w:rPr>
          <w:rFonts w:ascii="宋体" w:eastAsia="宋体" w:hAnsi="宋体"/>
          <w:sz w:val="21"/>
          <w:szCs w:val="21"/>
        </w:rPr>
        <w:t xml:space="preserve">] Raffel C, </w:t>
      </w:r>
      <w:proofErr w:type="spellStart"/>
      <w:r w:rsidRPr="00264A96">
        <w:rPr>
          <w:rFonts w:ascii="宋体" w:eastAsia="宋体" w:hAnsi="宋体"/>
          <w:sz w:val="21"/>
          <w:szCs w:val="21"/>
        </w:rPr>
        <w:t>Shazeer</w:t>
      </w:r>
      <w:proofErr w:type="spellEnd"/>
      <w:r w:rsidRPr="00264A96">
        <w:rPr>
          <w:rFonts w:ascii="宋体" w:eastAsia="宋体" w:hAnsi="宋体"/>
          <w:sz w:val="21"/>
          <w:szCs w:val="21"/>
        </w:rPr>
        <w:t xml:space="preserve"> N, Roberts K, et al. Exploring the limits of transfer learning with a unified text-to-text transformer[J]. The Journal of Machine Learning Research, 2020, 21(1): 5485-5551.</w:t>
      </w:r>
    </w:p>
    <w:p w14:paraId="11A8FC2B" w14:textId="31A31601" w:rsidR="00264A96" w:rsidRPr="00B056CD" w:rsidRDefault="00264A96" w:rsidP="00B056CD">
      <w:pPr>
        <w:rPr>
          <w:rFonts w:ascii="宋体" w:eastAsia="宋体" w:hAnsi="宋体" w:hint="eastAsia"/>
          <w:sz w:val="21"/>
          <w:szCs w:val="21"/>
        </w:rPr>
      </w:pPr>
      <w:r w:rsidRPr="00264A96">
        <w:rPr>
          <w:rFonts w:ascii="宋体" w:eastAsia="宋体" w:hAnsi="宋体"/>
          <w:sz w:val="21"/>
          <w:szCs w:val="21"/>
        </w:rPr>
        <w:t>[</w:t>
      </w:r>
      <w:r>
        <w:rPr>
          <w:rFonts w:ascii="宋体" w:eastAsia="宋体" w:hAnsi="宋体" w:hint="eastAsia"/>
          <w:sz w:val="21"/>
          <w:szCs w:val="21"/>
        </w:rPr>
        <w:t>9</w:t>
      </w:r>
      <w:r w:rsidRPr="00264A96">
        <w:rPr>
          <w:rFonts w:ascii="宋体" w:eastAsia="宋体" w:hAnsi="宋体"/>
          <w:sz w:val="21"/>
          <w:szCs w:val="21"/>
        </w:rPr>
        <w:t>] Brown T, Mann B, Ryder N, et al. Language models are few-shot learners[J]. Advances in neural information processing systems, 2020, 33: 1877-1901.</w:t>
      </w:r>
    </w:p>
    <w:p w14:paraId="1303F084" w14:textId="46EE5825" w:rsidR="00B056CD" w:rsidRPr="00B056CD" w:rsidRDefault="00B056CD" w:rsidP="00B056CD">
      <w:pPr>
        <w:rPr>
          <w:rFonts w:ascii="宋体" w:eastAsia="宋体" w:hAnsi="宋体" w:hint="eastAsia"/>
          <w:sz w:val="21"/>
          <w:szCs w:val="21"/>
        </w:rPr>
      </w:pPr>
      <w:r w:rsidRPr="00B056CD">
        <w:rPr>
          <w:rFonts w:ascii="宋体" w:eastAsia="宋体" w:hAnsi="宋体"/>
          <w:sz w:val="21"/>
          <w:szCs w:val="21"/>
        </w:rPr>
        <w:t>[1</w:t>
      </w:r>
      <w:r>
        <w:rPr>
          <w:rFonts w:ascii="宋体" w:eastAsia="宋体" w:hAnsi="宋体" w:hint="eastAsia"/>
          <w:sz w:val="21"/>
          <w:szCs w:val="21"/>
        </w:rPr>
        <w:t>0</w:t>
      </w:r>
      <w:r w:rsidRPr="00B056CD">
        <w:rPr>
          <w:rFonts w:ascii="宋体" w:eastAsia="宋体" w:hAnsi="宋体"/>
          <w:sz w:val="21"/>
          <w:szCs w:val="21"/>
        </w:rPr>
        <w:t xml:space="preserve">] 周明, </w:t>
      </w:r>
      <w:proofErr w:type="gramStart"/>
      <w:r w:rsidRPr="00B056CD">
        <w:rPr>
          <w:rFonts w:ascii="宋体" w:eastAsia="宋体" w:hAnsi="宋体"/>
          <w:sz w:val="21"/>
          <w:szCs w:val="21"/>
        </w:rPr>
        <w:t>李航</w:t>
      </w:r>
      <w:proofErr w:type="gramEnd"/>
      <w:r w:rsidRPr="00B056CD">
        <w:rPr>
          <w:rFonts w:ascii="宋体" w:eastAsia="宋体" w:hAnsi="宋体"/>
          <w:sz w:val="21"/>
          <w:szCs w:val="21"/>
        </w:rPr>
        <w:t>, 刘知远. 自然语言处理中的</w:t>
      </w:r>
      <w:proofErr w:type="gramStart"/>
      <w:r w:rsidRPr="00B056CD">
        <w:rPr>
          <w:rFonts w:ascii="宋体" w:eastAsia="宋体" w:hAnsi="宋体"/>
          <w:sz w:val="21"/>
          <w:szCs w:val="21"/>
        </w:rPr>
        <w:t>预训练</w:t>
      </w:r>
      <w:proofErr w:type="gramEnd"/>
      <w:r w:rsidRPr="00B056CD">
        <w:rPr>
          <w:rFonts w:ascii="宋体" w:eastAsia="宋体" w:hAnsi="宋体"/>
          <w:sz w:val="21"/>
          <w:szCs w:val="21"/>
        </w:rPr>
        <w:t xml:space="preserve">模型研究综述[J]. 软件学报, </w:t>
      </w:r>
      <w:r w:rsidRPr="00B056CD">
        <w:rPr>
          <w:rFonts w:ascii="宋体" w:eastAsia="宋体" w:hAnsi="宋体"/>
          <w:sz w:val="21"/>
          <w:szCs w:val="21"/>
        </w:rPr>
        <w:lastRenderedPageBreak/>
        <w:t>2021, 32(3): 659-679.</w:t>
      </w:r>
    </w:p>
    <w:p w14:paraId="192EA5F6" w14:textId="2CA7AB8A" w:rsidR="00B056CD" w:rsidRPr="00B056CD" w:rsidRDefault="00B056CD" w:rsidP="00B056CD">
      <w:pPr>
        <w:rPr>
          <w:rFonts w:ascii="宋体" w:eastAsia="宋体" w:hAnsi="宋体" w:hint="eastAsia"/>
          <w:sz w:val="21"/>
          <w:szCs w:val="21"/>
        </w:rPr>
      </w:pPr>
      <w:r w:rsidRPr="00B056CD">
        <w:rPr>
          <w:rFonts w:ascii="宋体" w:eastAsia="宋体" w:hAnsi="宋体"/>
          <w:sz w:val="21"/>
          <w:szCs w:val="21"/>
        </w:rPr>
        <w:t>[1</w:t>
      </w:r>
      <w:r>
        <w:rPr>
          <w:rFonts w:ascii="宋体" w:eastAsia="宋体" w:hAnsi="宋体" w:hint="eastAsia"/>
          <w:sz w:val="21"/>
          <w:szCs w:val="21"/>
        </w:rPr>
        <w:t>1</w:t>
      </w:r>
      <w:r w:rsidRPr="00B056CD">
        <w:rPr>
          <w:rFonts w:ascii="宋体" w:eastAsia="宋体" w:hAnsi="宋体"/>
          <w:sz w:val="21"/>
          <w:szCs w:val="21"/>
        </w:rPr>
        <w:t xml:space="preserve">] 王海峰, 吴华, </w:t>
      </w:r>
      <w:proofErr w:type="gramStart"/>
      <w:r w:rsidRPr="00B056CD">
        <w:rPr>
          <w:rFonts w:ascii="宋体" w:eastAsia="宋体" w:hAnsi="宋体"/>
          <w:sz w:val="21"/>
          <w:szCs w:val="21"/>
        </w:rPr>
        <w:t>吴甜</w:t>
      </w:r>
      <w:proofErr w:type="gramEnd"/>
      <w:r w:rsidRPr="00B056CD">
        <w:rPr>
          <w:rFonts w:ascii="宋体" w:eastAsia="宋体" w:hAnsi="宋体"/>
          <w:sz w:val="21"/>
          <w:szCs w:val="21"/>
        </w:rPr>
        <w:t>. 知识增强的大规模</w:t>
      </w:r>
      <w:proofErr w:type="gramStart"/>
      <w:r w:rsidRPr="00B056CD">
        <w:rPr>
          <w:rFonts w:ascii="宋体" w:eastAsia="宋体" w:hAnsi="宋体"/>
          <w:sz w:val="21"/>
          <w:szCs w:val="21"/>
        </w:rPr>
        <w:t>预训练</w:t>
      </w:r>
      <w:proofErr w:type="gramEnd"/>
      <w:r w:rsidRPr="00B056CD">
        <w:rPr>
          <w:rFonts w:ascii="宋体" w:eastAsia="宋体" w:hAnsi="宋体"/>
          <w:sz w:val="21"/>
          <w:szCs w:val="21"/>
        </w:rPr>
        <w:t>语言模型[J]. 中国科学:信息科学, 2022, 52(3): 345-360.</w:t>
      </w:r>
    </w:p>
    <w:sectPr w:rsidR="00B056CD" w:rsidRPr="00B056CD" w:rsidSect="006871A9">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B41BB9"/>
    <w:multiLevelType w:val="hybridMultilevel"/>
    <w:tmpl w:val="C7D4B9DE"/>
    <w:lvl w:ilvl="0" w:tplc="5EB22A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089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dsavar9x0wepeta27p2pvt5s9a0saer5zs&quot;&gt;My EndNote Library&lt;record-ids&gt;&lt;item&gt;5&lt;/item&gt;&lt;/record-ids&gt;&lt;/item&gt;&lt;/Libraries&gt;"/>
  </w:docVars>
  <w:rsids>
    <w:rsidRoot w:val="00EE797F"/>
    <w:rsid w:val="001B6D0D"/>
    <w:rsid w:val="00264A96"/>
    <w:rsid w:val="00280A3D"/>
    <w:rsid w:val="002D1D56"/>
    <w:rsid w:val="00516AC4"/>
    <w:rsid w:val="00642096"/>
    <w:rsid w:val="006871A9"/>
    <w:rsid w:val="00B056CD"/>
    <w:rsid w:val="00C93E26"/>
    <w:rsid w:val="00CA4A4E"/>
    <w:rsid w:val="00E571EF"/>
    <w:rsid w:val="00EE797F"/>
    <w:rsid w:val="00F1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2785"/>
  <w15:chartTrackingRefBased/>
  <w15:docId w15:val="{86F8161A-30A7-445B-A10F-23DFA026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79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79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797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797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797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E797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797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797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E797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797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E797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797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797F"/>
    <w:rPr>
      <w:rFonts w:cstheme="majorBidi"/>
      <w:color w:val="0F4761" w:themeColor="accent1" w:themeShade="BF"/>
      <w:sz w:val="28"/>
      <w:szCs w:val="28"/>
    </w:rPr>
  </w:style>
  <w:style w:type="character" w:customStyle="1" w:styleId="50">
    <w:name w:val="标题 5 字符"/>
    <w:basedOn w:val="a0"/>
    <w:link w:val="5"/>
    <w:uiPriority w:val="9"/>
    <w:semiHidden/>
    <w:rsid w:val="00EE797F"/>
    <w:rPr>
      <w:rFonts w:cstheme="majorBidi"/>
      <w:color w:val="0F4761" w:themeColor="accent1" w:themeShade="BF"/>
      <w:sz w:val="24"/>
    </w:rPr>
  </w:style>
  <w:style w:type="character" w:customStyle="1" w:styleId="60">
    <w:name w:val="标题 6 字符"/>
    <w:basedOn w:val="a0"/>
    <w:link w:val="6"/>
    <w:uiPriority w:val="9"/>
    <w:semiHidden/>
    <w:rsid w:val="00EE797F"/>
    <w:rPr>
      <w:rFonts w:cstheme="majorBidi"/>
      <w:b/>
      <w:bCs/>
      <w:color w:val="0F4761" w:themeColor="accent1" w:themeShade="BF"/>
    </w:rPr>
  </w:style>
  <w:style w:type="character" w:customStyle="1" w:styleId="70">
    <w:name w:val="标题 7 字符"/>
    <w:basedOn w:val="a0"/>
    <w:link w:val="7"/>
    <w:uiPriority w:val="9"/>
    <w:semiHidden/>
    <w:rsid w:val="00EE797F"/>
    <w:rPr>
      <w:rFonts w:cstheme="majorBidi"/>
      <w:b/>
      <w:bCs/>
      <w:color w:val="595959" w:themeColor="text1" w:themeTint="A6"/>
    </w:rPr>
  </w:style>
  <w:style w:type="character" w:customStyle="1" w:styleId="80">
    <w:name w:val="标题 8 字符"/>
    <w:basedOn w:val="a0"/>
    <w:link w:val="8"/>
    <w:uiPriority w:val="9"/>
    <w:semiHidden/>
    <w:rsid w:val="00EE797F"/>
    <w:rPr>
      <w:rFonts w:cstheme="majorBidi"/>
      <w:color w:val="595959" w:themeColor="text1" w:themeTint="A6"/>
    </w:rPr>
  </w:style>
  <w:style w:type="character" w:customStyle="1" w:styleId="90">
    <w:name w:val="标题 9 字符"/>
    <w:basedOn w:val="a0"/>
    <w:link w:val="9"/>
    <w:uiPriority w:val="9"/>
    <w:semiHidden/>
    <w:rsid w:val="00EE797F"/>
    <w:rPr>
      <w:rFonts w:eastAsiaTheme="majorEastAsia" w:cstheme="majorBidi"/>
      <w:color w:val="595959" w:themeColor="text1" w:themeTint="A6"/>
    </w:rPr>
  </w:style>
  <w:style w:type="paragraph" w:styleId="a3">
    <w:name w:val="Title"/>
    <w:basedOn w:val="a"/>
    <w:next w:val="a"/>
    <w:link w:val="a4"/>
    <w:uiPriority w:val="10"/>
    <w:qFormat/>
    <w:rsid w:val="00EE79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79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9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79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797F"/>
    <w:pPr>
      <w:spacing w:before="160"/>
      <w:jc w:val="center"/>
    </w:pPr>
    <w:rPr>
      <w:i/>
      <w:iCs/>
      <w:color w:val="404040" w:themeColor="text1" w:themeTint="BF"/>
    </w:rPr>
  </w:style>
  <w:style w:type="character" w:customStyle="1" w:styleId="a8">
    <w:name w:val="引用 字符"/>
    <w:basedOn w:val="a0"/>
    <w:link w:val="a7"/>
    <w:uiPriority w:val="29"/>
    <w:rsid w:val="00EE797F"/>
    <w:rPr>
      <w:i/>
      <w:iCs/>
      <w:color w:val="404040" w:themeColor="text1" w:themeTint="BF"/>
    </w:rPr>
  </w:style>
  <w:style w:type="paragraph" w:styleId="a9">
    <w:name w:val="List Paragraph"/>
    <w:basedOn w:val="a"/>
    <w:uiPriority w:val="34"/>
    <w:qFormat/>
    <w:rsid w:val="00EE797F"/>
    <w:pPr>
      <w:ind w:left="720"/>
      <w:contextualSpacing/>
    </w:pPr>
  </w:style>
  <w:style w:type="character" w:styleId="aa">
    <w:name w:val="Intense Emphasis"/>
    <w:basedOn w:val="a0"/>
    <w:uiPriority w:val="21"/>
    <w:qFormat/>
    <w:rsid w:val="00EE797F"/>
    <w:rPr>
      <w:i/>
      <w:iCs/>
      <w:color w:val="0F4761" w:themeColor="accent1" w:themeShade="BF"/>
    </w:rPr>
  </w:style>
  <w:style w:type="paragraph" w:styleId="ab">
    <w:name w:val="Intense Quote"/>
    <w:basedOn w:val="a"/>
    <w:next w:val="a"/>
    <w:link w:val="ac"/>
    <w:uiPriority w:val="30"/>
    <w:qFormat/>
    <w:rsid w:val="00EE7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797F"/>
    <w:rPr>
      <w:i/>
      <w:iCs/>
      <w:color w:val="0F4761" w:themeColor="accent1" w:themeShade="BF"/>
    </w:rPr>
  </w:style>
  <w:style w:type="character" w:styleId="ad">
    <w:name w:val="Intense Reference"/>
    <w:basedOn w:val="a0"/>
    <w:uiPriority w:val="32"/>
    <w:qFormat/>
    <w:rsid w:val="00EE79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703112">
      <w:bodyDiv w:val="1"/>
      <w:marLeft w:val="0"/>
      <w:marRight w:val="0"/>
      <w:marTop w:val="0"/>
      <w:marBottom w:val="0"/>
      <w:divBdr>
        <w:top w:val="none" w:sz="0" w:space="0" w:color="auto"/>
        <w:left w:val="none" w:sz="0" w:space="0" w:color="auto"/>
        <w:bottom w:val="none" w:sz="0" w:space="0" w:color="auto"/>
        <w:right w:val="none" w:sz="0" w:space="0" w:color="auto"/>
      </w:divBdr>
    </w:div>
    <w:div w:id="749929582">
      <w:bodyDiv w:val="1"/>
      <w:marLeft w:val="0"/>
      <w:marRight w:val="0"/>
      <w:marTop w:val="0"/>
      <w:marBottom w:val="0"/>
      <w:divBdr>
        <w:top w:val="none" w:sz="0" w:space="0" w:color="auto"/>
        <w:left w:val="none" w:sz="0" w:space="0" w:color="auto"/>
        <w:bottom w:val="none" w:sz="0" w:space="0" w:color="auto"/>
        <w:right w:val="none" w:sz="0" w:space="0" w:color="auto"/>
      </w:divBdr>
    </w:div>
    <w:div w:id="1464736209">
      <w:bodyDiv w:val="1"/>
      <w:marLeft w:val="0"/>
      <w:marRight w:val="0"/>
      <w:marTop w:val="0"/>
      <w:marBottom w:val="0"/>
      <w:divBdr>
        <w:top w:val="none" w:sz="0" w:space="0" w:color="auto"/>
        <w:left w:val="none" w:sz="0" w:space="0" w:color="auto"/>
        <w:bottom w:val="none" w:sz="0" w:space="0" w:color="auto"/>
        <w:right w:val="none" w:sz="0" w:space="0" w:color="auto"/>
      </w:divBdr>
    </w:div>
    <w:div w:id="171003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 C</dc:creator>
  <cp:keywords/>
  <dc:description/>
  <cp:lastModifiedBy>ZT C</cp:lastModifiedBy>
  <cp:revision>7</cp:revision>
  <dcterms:created xsi:type="dcterms:W3CDTF">2025-04-23T14:15:00Z</dcterms:created>
  <dcterms:modified xsi:type="dcterms:W3CDTF">2025-05-03T13:59:00Z</dcterms:modified>
</cp:coreProperties>
</file>