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A645" w14:textId="35CFC40F" w:rsidR="000C605B" w:rsidRDefault="000C605B" w:rsidP="000C605B">
      <w:r w:rsidRPr="003A4987">
        <w:rPr>
          <w:b/>
          <w:bCs/>
        </w:rPr>
        <w:t>Aim of the study</w:t>
      </w:r>
      <w:r w:rsidR="003A4987" w:rsidRPr="003A4987">
        <w:rPr>
          <w:b/>
          <w:bCs/>
        </w:rPr>
        <w:t>:</w:t>
      </w:r>
      <w:r w:rsidR="003A4987">
        <w:t xml:space="preserve">  I</w:t>
      </w:r>
      <w:r>
        <w:t xml:space="preserve">nvestigating association between metabolic parameters </w:t>
      </w:r>
      <w:r w:rsidR="007C746A">
        <w:t>related</w:t>
      </w:r>
      <w:r>
        <w:t xml:space="preserve"> </w:t>
      </w:r>
      <w:r w:rsidR="007C746A">
        <w:t>to</w:t>
      </w:r>
      <w:r>
        <w:t xml:space="preserve"> diabetes mellitus (DM) and retinal thickness measures as analyzed by optical coherence tomography (OCT). </w:t>
      </w:r>
    </w:p>
    <w:p w14:paraId="262D9204" w14:textId="7172F4F9" w:rsidR="000C605B" w:rsidRDefault="003A4987" w:rsidP="000C605B">
      <w:r w:rsidRPr="003A4987">
        <w:rPr>
          <w:b/>
          <w:bCs/>
        </w:rPr>
        <w:t>PI:</w:t>
      </w:r>
      <w:r>
        <w:t xml:space="preserve">  Mira Sachdeva</w:t>
      </w:r>
    </w:p>
    <w:p w14:paraId="622CDA5C" w14:textId="77777777" w:rsidR="003A4987" w:rsidRDefault="003A4987" w:rsidP="000C605B"/>
    <w:p w14:paraId="3D475B20" w14:textId="6C24716C" w:rsidR="000C605B" w:rsidRDefault="000C605B" w:rsidP="000C605B">
      <w:r>
        <w:t>Diabetic metabolic parameters</w:t>
      </w:r>
      <w:r w:rsidR="007C746A">
        <w:t xml:space="preserve"> included are</w:t>
      </w:r>
      <w:r>
        <w:t xml:space="preserve">; body mass index (BMI), glycated hemoglobin (HbA1c), </w:t>
      </w:r>
      <w:r w:rsidR="003A4987">
        <w:t xml:space="preserve">mean arterial blood pressure (MAP), systolic blood pressure, heart rate, </w:t>
      </w:r>
      <w:r>
        <w:t>insulin, cholesterol, HDL, LDL, triglycerides, non-HDL cholesterol, total cholesterol/HDL ratio, blood urea nitrogen (BUN), creatinine, BUN/creatinine ratio, ketone</w:t>
      </w:r>
      <w:r w:rsidR="003A4987">
        <w:t>s</w:t>
      </w:r>
      <w:r>
        <w:t>, non-esterified fatty acids, adiponectin, leptin and receptor for advanced glyceration end products (RAGE)</w:t>
      </w:r>
    </w:p>
    <w:p w14:paraId="757FB2E3" w14:textId="77777777" w:rsidR="000C605B" w:rsidRDefault="000C605B" w:rsidP="000C605B"/>
    <w:p w14:paraId="3EFEAD9E" w14:textId="77777777" w:rsidR="000C605B" w:rsidRDefault="000C605B" w:rsidP="000C605B">
      <w:r>
        <w:t xml:space="preserve">The participants are evaluated in </w:t>
      </w:r>
      <w:r w:rsidRPr="003A4987">
        <w:rPr>
          <w:b/>
          <w:bCs/>
          <w:u w:val="single"/>
        </w:rPr>
        <w:t>3 groups</w:t>
      </w:r>
      <w:r>
        <w:t xml:space="preserve">; </w:t>
      </w:r>
    </w:p>
    <w:p w14:paraId="4B5769AE" w14:textId="77777777" w:rsidR="000C605B" w:rsidRDefault="000C605B" w:rsidP="000C605B">
      <w:pPr>
        <w:pStyle w:val="ListParagraph"/>
        <w:numPr>
          <w:ilvl w:val="0"/>
          <w:numId w:val="1"/>
        </w:numPr>
      </w:pPr>
      <w:r>
        <w:t>DM (HbA1c&gt;6.4)</w:t>
      </w:r>
    </w:p>
    <w:p w14:paraId="737E0589" w14:textId="77777777" w:rsidR="000C605B" w:rsidRDefault="000C605B" w:rsidP="000C605B">
      <w:pPr>
        <w:pStyle w:val="ListParagraph"/>
        <w:numPr>
          <w:ilvl w:val="0"/>
          <w:numId w:val="1"/>
        </w:numPr>
      </w:pPr>
      <w:r>
        <w:t>Pre-diabetes (HbA1c: 5.7-6.4)</w:t>
      </w:r>
    </w:p>
    <w:p w14:paraId="44A743FE" w14:textId="77777777" w:rsidR="000C605B" w:rsidRDefault="000C605B" w:rsidP="000C605B">
      <w:pPr>
        <w:pStyle w:val="ListParagraph"/>
        <w:numPr>
          <w:ilvl w:val="0"/>
          <w:numId w:val="1"/>
        </w:numPr>
      </w:pPr>
      <w:r>
        <w:t>Control (HbA1c&lt;5.7)</w:t>
      </w:r>
    </w:p>
    <w:p w14:paraId="5FE83E6A" w14:textId="77777777" w:rsidR="000C605B" w:rsidRDefault="000C605B" w:rsidP="000C605B"/>
    <w:p w14:paraId="6BAF4BDC" w14:textId="77777777" w:rsidR="000C605B" w:rsidRDefault="000C605B" w:rsidP="000C605B">
      <w:r>
        <w:t>OCT analyses are evaluated according to 9 anatomical localizations (image 1) ;</w:t>
      </w:r>
    </w:p>
    <w:p w14:paraId="3EFE3194" w14:textId="77777777" w:rsidR="000C605B" w:rsidRDefault="000C605B" w:rsidP="000C605B">
      <w:pPr>
        <w:pStyle w:val="ListParagraph"/>
        <w:numPr>
          <w:ilvl w:val="0"/>
          <w:numId w:val="2"/>
        </w:numPr>
      </w:pPr>
      <w:r>
        <w:t>Central retinal thickness (CST)</w:t>
      </w:r>
    </w:p>
    <w:p w14:paraId="38C0E1F1" w14:textId="77777777" w:rsidR="000C605B" w:rsidRDefault="000C605B" w:rsidP="000C605B">
      <w:pPr>
        <w:pStyle w:val="ListParagraph"/>
        <w:numPr>
          <w:ilvl w:val="0"/>
          <w:numId w:val="2"/>
        </w:numPr>
      </w:pPr>
      <w:r>
        <w:t>superior Inner (SI)</w:t>
      </w:r>
    </w:p>
    <w:p w14:paraId="5AA8B8F6" w14:textId="77777777" w:rsidR="000C605B" w:rsidRDefault="000C605B" w:rsidP="000C605B">
      <w:pPr>
        <w:pStyle w:val="ListParagraph"/>
        <w:numPr>
          <w:ilvl w:val="0"/>
          <w:numId w:val="2"/>
        </w:numPr>
      </w:pPr>
      <w:r>
        <w:t>temporal Inner (TI)</w:t>
      </w:r>
    </w:p>
    <w:p w14:paraId="15CC8A1D" w14:textId="77777777" w:rsidR="000C605B" w:rsidRDefault="000C605B" w:rsidP="000C605B">
      <w:pPr>
        <w:pStyle w:val="ListParagraph"/>
        <w:numPr>
          <w:ilvl w:val="0"/>
          <w:numId w:val="2"/>
        </w:numPr>
      </w:pPr>
      <w:r>
        <w:t>inferior Inner (II)</w:t>
      </w:r>
    </w:p>
    <w:p w14:paraId="62DB3EB8" w14:textId="77777777" w:rsidR="000C605B" w:rsidRDefault="000C605B" w:rsidP="000C605B">
      <w:pPr>
        <w:pStyle w:val="ListParagraph"/>
        <w:numPr>
          <w:ilvl w:val="0"/>
          <w:numId w:val="2"/>
        </w:numPr>
      </w:pPr>
      <w:r>
        <w:t>nasal Inner (NI)</w:t>
      </w:r>
    </w:p>
    <w:p w14:paraId="1001FDED" w14:textId="77777777" w:rsidR="000C605B" w:rsidRDefault="000C605B" w:rsidP="000C605B">
      <w:pPr>
        <w:pStyle w:val="ListParagraph"/>
        <w:numPr>
          <w:ilvl w:val="0"/>
          <w:numId w:val="2"/>
        </w:numPr>
      </w:pPr>
      <w:r>
        <w:t>superior Outer (SO)</w:t>
      </w:r>
    </w:p>
    <w:p w14:paraId="377721D9" w14:textId="77777777" w:rsidR="000C605B" w:rsidRDefault="000C605B" w:rsidP="000C605B">
      <w:pPr>
        <w:pStyle w:val="ListParagraph"/>
        <w:numPr>
          <w:ilvl w:val="0"/>
          <w:numId w:val="2"/>
        </w:numPr>
      </w:pPr>
      <w:r>
        <w:t>temporal Outer (TO)</w:t>
      </w:r>
    </w:p>
    <w:p w14:paraId="705A56DF" w14:textId="77777777" w:rsidR="000C605B" w:rsidRDefault="000C605B" w:rsidP="000C605B">
      <w:pPr>
        <w:pStyle w:val="ListParagraph"/>
        <w:numPr>
          <w:ilvl w:val="0"/>
          <w:numId w:val="2"/>
        </w:numPr>
      </w:pPr>
      <w:r>
        <w:t>inferior Outer (IO)</w:t>
      </w:r>
    </w:p>
    <w:p w14:paraId="54C3AF6F" w14:textId="77777777" w:rsidR="000C605B" w:rsidRDefault="000C605B" w:rsidP="000C605B">
      <w:pPr>
        <w:pStyle w:val="ListParagraph"/>
        <w:numPr>
          <w:ilvl w:val="0"/>
          <w:numId w:val="2"/>
        </w:numPr>
      </w:pPr>
      <w:r>
        <w:t>nasal Outer (NO)</w:t>
      </w:r>
    </w:p>
    <w:p w14:paraId="722E0A11" w14:textId="77777777" w:rsidR="000C605B" w:rsidRDefault="000C605B" w:rsidP="000C605B"/>
    <w:p w14:paraId="6B4518B9" w14:textId="11A897BD" w:rsidR="000C605B" w:rsidRDefault="000C605B" w:rsidP="000C605B">
      <w:r>
        <w:t xml:space="preserve">Retinal layer thickness values are evaluated according </w:t>
      </w:r>
      <w:r w:rsidR="007C746A">
        <w:t xml:space="preserve">to </w:t>
      </w:r>
      <w:r>
        <w:t>8 different measurements (image 2);</w:t>
      </w:r>
    </w:p>
    <w:p w14:paraId="54D2566F" w14:textId="77777777" w:rsidR="000C605B" w:rsidRDefault="000C605B" w:rsidP="000C605B">
      <w:pPr>
        <w:pStyle w:val="ListParagraph"/>
        <w:numPr>
          <w:ilvl w:val="0"/>
          <w:numId w:val="3"/>
        </w:numPr>
      </w:pPr>
      <w:r>
        <w:t>Total thickness</w:t>
      </w:r>
    </w:p>
    <w:p w14:paraId="244AC973" w14:textId="77777777" w:rsidR="000C605B" w:rsidRDefault="000C605B" w:rsidP="000C605B">
      <w:pPr>
        <w:pStyle w:val="ListParagraph"/>
        <w:numPr>
          <w:ilvl w:val="0"/>
          <w:numId w:val="3"/>
        </w:numPr>
      </w:pPr>
      <w:r>
        <w:t>Nerve fiber layer (NFL)</w:t>
      </w:r>
    </w:p>
    <w:p w14:paraId="641F148C" w14:textId="77777777" w:rsidR="000C605B" w:rsidRDefault="000C605B" w:rsidP="000C605B">
      <w:pPr>
        <w:pStyle w:val="ListParagraph"/>
        <w:numPr>
          <w:ilvl w:val="0"/>
          <w:numId w:val="3"/>
        </w:numPr>
      </w:pPr>
      <w:r>
        <w:t>Ganglion cell layer (GCL)</w:t>
      </w:r>
    </w:p>
    <w:p w14:paraId="17641B8C" w14:textId="77777777" w:rsidR="000C605B" w:rsidRDefault="000C605B" w:rsidP="000C605B">
      <w:pPr>
        <w:pStyle w:val="ListParagraph"/>
        <w:numPr>
          <w:ilvl w:val="0"/>
          <w:numId w:val="3"/>
        </w:numPr>
      </w:pPr>
      <w:r>
        <w:t>Inner plexiform layer (IPL)</w:t>
      </w:r>
    </w:p>
    <w:p w14:paraId="768197C8" w14:textId="77777777" w:rsidR="000C605B" w:rsidRDefault="000C605B" w:rsidP="000C605B">
      <w:pPr>
        <w:pStyle w:val="ListParagraph"/>
        <w:numPr>
          <w:ilvl w:val="0"/>
          <w:numId w:val="3"/>
        </w:numPr>
      </w:pPr>
      <w:r>
        <w:t>Inner nuclear layer (INL)</w:t>
      </w:r>
    </w:p>
    <w:p w14:paraId="64A8D043" w14:textId="77777777" w:rsidR="000C605B" w:rsidRDefault="000C605B" w:rsidP="000C605B">
      <w:pPr>
        <w:pStyle w:val="ListParagraph"/>
        <w:numPr>
          <w:ilvl w:val="0"/>
          <w:numId w:val="3"/>
        </w:numPr>
      </w:pPr>
      <w:r>
        <w:t>Outer plexiform layer (OPL)</w:t>
      </w:r>
    </w:p>
    <w:p w14:paraId="3B4A76E0" w14:textId="77777777" w:rsidR="000C605B" w:rsidRDefault="000C605B" w:rsidP="000C605B">
      <w:pPr>
        <w:pStyle w:val="ListParagraph"/>
        <w:numPr>
          <w:ilvl w:val="0"/>
          <w:numId w:val="3"/>
        </w:numPr>
      </w:pPr>
      <w:r>
        <w:t>Outer nuclear layer (ONL)</w:t>
      </w:r>
    </w:p>
    <w:p w14:paraId="32BF55BA" w14:textId="77777777" w:rsidR="000C605B" w:rsidRDefault="000C605B" w:rsidP="000C605B">
      <w:pPr>
        <w:pStyle w:val="ListParagraph"/>
        <w:numPr>
          <w:ilvl w:val="0"/>
          <w:numId w:val="3"/>
        </w:numPr>
      </w:pPr>
      <w:r>
        <w:t>Retinal pigment epithelium (RPE)</w:t>
      </w:r>
    </w:p>
    <w:p w14:paraId="71489F0D" w14:textId="77777777" w:rsidR="000C605B" w:rsidRDefault="000C605B" w:rsidP="000C605B"/>
    <w:p w14:paraId="0A0AB7CD" w14:textId="56B7F0A9" w:rsidR="000C605B" w:rsidRDefault="000C605B" w:rsidP="000C605B">
      <w:pPr>
        <w:rPr>
          <w:noProof/>
        </w:rPr>
      </w:pPr>
      <w:r>
        <w:rPr>
          <w:noProof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0A31AC1B" wp14:editId="1ED7C547">
            <wp:extent cx="1981200" cy="1362075"/>
            <wp:effectExtent l="0" t="0" r="0" b="9525"/>
            <wp:docPr id="5" name="Picture 5" descr="Information | Free Full-Text | Enhanced Grid-Based Visu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on | Free Full-Text | Enhanced Grid-Based Visu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42F13" wp14:editId="3FD72040">
            <wp:extent cx="3019425" cy="2143125"/>
            <wp:effectExtent l="0" t="0" r="9525" b="9525"/>
            <wp:docPr id="4" name="Picture 4" descr="Know your retinal layers | Heidelberg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ow your retinal layers | Heidelberg Enginee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F389" w14:textId="77777777" w:rsidR="000C605B" w:rsidRDefault="000C605B" w:rsidP="000C605B">
      <w:pPr>
        <w:rPr>
          <w:noProof/>
        </w:rPr>
      </w:pPr>
    </w:p>
    <w:p w14:paraId="4240B439" w14:textId="316CE4DF" w:rsidR="000C605B" w:rsidRDefault="007C746A" w:rsidP="000C605B">
      <w:r>
        <w:t>Main outcome expected from this study is the correlation of metabolic parameters with the following thickness values for all 9 anatomical locations;</w:t>
      </w:r>
    </w:p>
    <w:p w14:paraId="771D2D7D" w14:textId="3567101E" w:rsidR="007C746A" w:rsidRDefault="007C746A" w:rsidP="000C605B"/>
    <w:p w14:paraId="4DE2248A" w14:textId="6E0B32E4" w:rsidR="007C746A" w:rsidRDefault="007C746A" w:rsidP="007C746A">
      <w:pPr>
        <w:pStyle w:val="ListParagraph"/>
        <w:numPr>
          <w:ilvl w:val="0"/>
          <w:numId w:val="4"/>
        </w:numPr>
      </w:pPr>
      <w:r>
        <w:t>Total thickness</w:t>
      </w:r>
    </w:p>
    <w:p w14:paraId="3EAC4B24" w14:textId="627E3408" w:rsidR="007C746A" w:rsidRDefault="007C746A" w:rsidP="007C746A">
      <w:pPr>
        <w:pStyle w:val="ListParagraph"/>
        <w:numPr>
          <w:ilvl w:val="0"/>
          <w:numId w:val="4"/>
        </w:numPr>
      </w:pPr>
      <w:r>
        <w:t>NFL</w:t>
      </w:r>
    </w:p>
    <w:p w14:paraId="3BE90FFE" w14:textId="47039AC1" w:rsidR="007C746A" w:rsidRDefault="007C746A" w:rsidP="007C746A">
      <w:pPr>
        <w:pStyle w:val="ListParagraph"/>
        <w:numPr>
          <w:ilvl w:val="0"/>
          <w:numId w:val="4"/>
        </w:numPr>
      </w:pPr>
      <w:r>
        <w:t>GCL-IPL complex</w:t>
      </w:r>
    </w:p>
    <w:p w14:paraId="7054B28E" w14:textId="4354C9FC" w:rsidR="007C746A" w:rsidRDefault="007C746A" w:rsidP="007C746A">
      <w:pPr>
        <w:pStyle w:val="ListParagraph"/>
        <w:numPr>
          <w:ilvl w:val="0"/>
          <w:numId w:val="4"/>
        </w:numPr>
      </w:pPr>
      <w:r>
        <w:t>INL</w:t>
      </w:r>
    </w:p>
    <w:p w14:paraId="26D5AAEE" w14:textId="6F11B438" w:rsidR="007C746A" w:rsidRDefault="007C746A" w:rsidP="007C746A">
      <w:pPr>
        <w:pStyle w:val="ListParagraph"/>
        <w:numPr>
          <w:ilvl w:val="0"/>
          <w:numId w:val="4"/>
        </w:numPr>
      </w:pPr>
      <w:r>
        <w:t>Outer retinal thickness (OPL-RPE)</w:t>
      </w:r>
    </w:p>
    <w:p w14:paraId="153BA841" w14:textId="5A67DB58" w:rsidR="007C746A" w:rsidRDefault="007C746A" w:rsidP="007C746A"/>
    <w:p w14:paraId="5D56B308" w14:textId="11BBEB80" w:rsidR="007C746A" w:rsidRDefault="007C746A" w:rsidP="007C746A">
      <w:r>
        <w:t xml:space="preserve">*Both eyes are included for most of the patients, would need to be adjusted accordingly. </w:t>
      </w:r>
    </w:p>
    <w:p w14:paraId="3EACD162" w14:textId="77777777" w:rsidR="007C746A" w:rsidRDefault="007C746A" w:rsidP="007C746A"/>
    <w:p w14:paraId="429BA480" w14:textId="5C43A39C" w:rsidR="0033291B" w:rsidRDefault="0033291B"/>
    <w:p w14:paraId="47A78D91" w14:textId="77777777" w:rsidR="0033291B" w:rsidRDefault="0033291B"/>
    <w:p w14:paraId="441512AE" w14:textId="77777777" w:rsidR="0033291B" w:rsidRDefault="0033291B"/>
    <w:p w14:paraId="5AA04DF2" w14:textId="0510456A" w:rsidR="0033291B" w:rsidRDefault="0033291B"/>
    <w:p w14:paraId="3E5769FF" w14:textId="77777777" w:rsidR="0033291B" w:rsidRDefault="0033291B"/>
    <w:p w14:paraId="6113136F" w14:textId="77777777" w:rsidR="0033291B" w:rsidRDefault="0033291B"/>
    <w:p w14:paraId="63C4BB0B" w14:textId="14F13879" w:rsidR="00F37FF5" w:rsidRDefault="003A4987"/>
    <w:sectPr w:rsidR="00F3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769"/>
    <w:multiLevelType w:val="hybridMultilevel"/>
    <w:tmpl w:val="72629678"/>
    <w:lvl w:ilvl="0" w:tplc="F57EA05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E182F"/>
    <w:multiLevelType w:val="hybridMultilevel"/>
    <w:tmpl w:val="7D580048"/>
    <w:lvl w:ilvl="0" w:tplc="5CB897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4E5306"/>
    <w:multiLevelType w:val="hybridMultilevel"/>
    <w:tmpl w:val="F2623806"/>
    <w:lvl w:ilvl="0" w:tplc="861E9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32512"/>
    <w:multiLevelType w:val="hybridMultilevel"/>
    <w:tmpl w:val="E58230DA"/>
    <w:lvl w:ilvl="0" w:tplc="8670FA3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00528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4377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8819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4849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82"/>
    <w:rsid w:val="000C605B"/>
    <w:rsid w:val="0033291B"/>
    <w:rsid w:val="003A4987"/>
    <w:rsid w:val="00483182"/>
    <w:rsid w:val="007C746A"/>
    <w:rsid w:val="007D07DC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6BB0"/>
  <w15:chartTrackingRefBased/>
  <w15:docId w15:val="{119BBE38-4CF7-4D6B-AC2C-9C21F3B5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5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Koseoglu</dc:creator>
  <cp:keywords/>
  <dc:description/>
  <cp:lastModifiedBy>Mira Sachdeva</cp:lastModifiedBy>
  <cp:revision>2</cp:revision>
  <dcterms:created xsi:type="dcterms:W3CDTF">2023-01-31T02:16:00Z</dcterms:created>
  <dcterms:modified xsi:type="dcterms:W3CDTF">2023-01-31T02:16:00Z</dcterms:modified>
</cp:coreProperties>
</file>