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8"/>
          <w:sz w:val="40"/>
        </w:rPr>
        <w:t>MES 测试与问题处理汇总报告</w:t>
      </w:r>
    </w:p>
    <w:p>
      <w:pPr>
        <w:jc w:val="center"/>
      </w:pPr>
      <w:r>
        <w:t>整理来源：自动化测试+修复报告.md、前端问题和修改方案.md</w:t>
        <w:br/>
        <w:t>测试环境：本机 Docker（2026-07-14 至 2026-07-15）</w:t>
      </w:r>
    </w:p>
    <w:p>
      <w:pPr>
        <w:pStyle w:val="Heading1"/>
      </w:pPr>
      <w:r>
        <w:rPr>
          <w:rFonts w:ascii="Microsoft YaHei" w:hAnsi="Microsoft YaHei" w:eastAsia="Microsoft YaHei"/>
        </w:rPr>
        <w:t>总览</w:t>
      </w:r>
    </w:p>
    <w:p>
      <w:r>
        <w:t>本报告按“通过的、不通过的、修复后通过的、回归测试”整理已记录的测试与问题处理结果。未执行或未具备模块实现的工作流不会标记为通过。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1F4E78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4929"/>
            <w:vAlign w:val="center"/>
            <w:shd w:fill="1F4E78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结论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通过的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基础结构与 CRUD、销售订单到入库业务链、首页中文显示与生产工单列表恢复正常。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不通过的 / 未完成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首次字典明细分页 HTTP 500（后续已修复）；生产计划入口实例测试未完成；质量检验三阶段无法在当前源码包中定位实现。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修复后通过的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字典明细分页及完整主从工作流；首页中文乱码；生产工单列表中文 XML 转换异常。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回归测试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完整基础回归 4 项通过、0 项失败；50 并发 200 次只读请求全部成功。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1. 通过的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shd w:fill="1F4E78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测试点 / 业务流</w:t>
            </w:r>
          </w:p>
        </w:tc>
        <w:tc>
          <w:tcPr>
            <w:tcW w:type="dxa" w:w="3286"/>
            <w:vAlign w:val="center"/>
            <w:shd w:fill="1F4E78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实际验证</w:t>
            </w:r>
          </w:p>
        </w:tc>
        <w:tc>
          <w:tcPr>
            <w:tcW w:type="dxa" w:w="3286"/>
            <w:vAlign w:val="center"/>
            <w:shd w:fill="1F4E78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结果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实体与表结构一致性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扫描 45 个实体映射，对应表/视图、列与主键检查。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通过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主从表关联性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检查 10 组声明的主从关系是否存在孤儿明细。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通过，孤儿数据为 0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通知管理 CRUD 与字段边界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新增、查询、修改、删除；500 字符可保存、501 字符被拒绝、必填校验。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通过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销售订单→工单→多工序→报工→完工→入库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创建两道工序、路线、产品与销售订单；自动生成工单及两条任务；开工、两道报工、完工汇总、入库和库存统计。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通过；测试数据已清理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首页数量统计中文显示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首页统计接口返回装配工单、生产计划、销售订单等中文标签。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通过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生产工单列表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真实工单的工艺进度返回“破洞、焊接”及 100% 进度。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通过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2. 不通过的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shd w:fill="1F4E78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测试点 / 业务流</w:t>
            </w:r>
          </w:p>
        </w:tc>
        <w:tc>
          <w:tcPr>
            <w:tcW w:type="dxa" w:w="3286"/>
            <w:vAlign w:val="center"/>
            <w:shd w:fill="1F4E78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现状与证据</w:t>
            </w:r>
          </w:p>
        </w:tc>
        <w:tc>
          <w:tcPr>
            <w:tcW w:type="dxa" w:w="3286"/>
            <w:vAlign w:val="center"/>
            <w:shd w:fill="1F4E78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处理状态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首次字典明细分页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POST /api/Sys_DictionaryList/GetPageData 曾返回 HTTP 500；原因是服务构造函数自引用导致 Autofac 循环依赖。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已在第 3 部分修复后通过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生产计划→工单→多工序→报工→工单完成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源码静态核对显示生产计划新增会创建工单并拆分任务；但尚无独立隔离脚本，因此未完成该入口的真实 API 实例测试。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待建立专用测试脚本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来料检验→过程检验→出货检验→不良统计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说明书描述质量管理模块；但当前提供的源码、前端及数据库初始化脚本未定位到来料/过程/出货检验单、检测项或检测模板实现。现有不良统计来自生产报工。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无法测试，需确认源码版本/模块来源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3. 修复后通过的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  <w:vAlign w:val="center"/>
            <w:shd w:fill="1F4E78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2464"/>
            <w:vAlign w:val="center"/>
            <w:shd w:fill="1F4E78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原因</w:t>
            </w:r>
          </w:p>
        </w:tc>
        <w:tc>
          <w:tcPr>
            <w:tcW w:type="dxa" w:w="2464"/>
            <w:vAlign w:val="center"/>
            <w:shd w:fill="1F4E78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改动</w:t>
            </w:r>
          </w:p>
        </w:tc>
        <w:tc>
          <w:tcPr>
            <w:tcW w:type="dxa" w:w="2464"/>
            <w:vAlign w:val="center"/>
            <w:shd w:fill="1F4E78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验证结果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字典明细分页 HTTP 500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Sys_DictionaryListService 注入自身接口，形成循环依赖。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删除未使用的自引用字段、构造参数和赋值。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完整基础回归 4 项通过、0 项失败；字典主从新增、查询、修改、删除和重复校验均通过。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首页统计中文显示为 ????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Linux SQL Server 环境下普通字符串字面量无法按当前代码页表示中文。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视图中文字常量改为 Unicode N 前缀；同步更新新库导入与已部署库升级脚本。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接口返回中文标签正常，前端刷新后正常显示。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生产工单列表显示暂无数据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SerializeJSON 用 VARCHAR 处理含中文的 XML/JSON，发生 XML 到目标排序规则转换错误。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存储过程输入、SQL/XML/JSON 缓冲改为 NVARCHAR。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真实工单进度查询成功返回中文工艺名和百分比。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4. 回归测试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1F4E78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929"/>
            <w:vAlign w:val="center"/>
            <w:shd w:fill="1F4E78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结果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完整基础回归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 项通过，0 项失败。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字典主从回归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新增主表和两条明细；分页、修改/新增/删除明细、重复编号/Key/名称校验、级联删除均通过。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读压测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50 并发、200 次 POST /api/Base_Notice/GetPageData；200/200 成功，P50 32 ms，P95 100 ms，最大 10,039 ms。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销售订单到入库再次执行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2026-07-15 实例测试通过；两道工序、两条报工、完工数量 7、库存 7，清理通过。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测试资产与注意事项</w:t>
      </w:r>
    </w:p>
    <w:p>
      <w:pPr>
        <w:pStyle w:val="ListBullet"/>
      </w:pPr>
      <w:r>
        <w:rPr>
          <w:rFonts w:ascii="Microsoft YaHei" w:hAnsi="Microsoft YaHei" w:eastAsia="Microsoft YaHei"/>
        </w:rPr>
        <w:t>基础回归脚本：tests/run-mes-regression.mjs。</w:t>
      </w:r>
    </w:p>
    <w:p>
      <w:pPr>
        <w:pStyle w:val="ListBullet"/>
      </w:pPr>
      <w:r>
        <w:rPr>
          <w:rFonts w:ascii="Microsoft YaHei" w:hAnsi="Microsoft YaHei" w:eastAsia="Microsoft YaHei"/>
        </w:rPr>
        <w:t>销售订单到入库脚本：tests/run-sales-to-inventory-flow.mjs。</w:t>
      </w:r>
    </w:p>
    <w:p>
      <w:pPr>
        <w:pStyle w:val="ListBullet"/>
      </w:pPr>
      <w:r>
        <w:rPr>
          <w:rFonts w:ascii="Microsoft YaHei" w:hAnsi="Microsoft YaHei" w:eastAsia="Microsoft YaHei"/>
        </w:rPr>
        <w:t>脚本测试数据使用 AUTOTEST_ 或 AUTOTEST_FLOW_ 前缀，并在结束时清理。</w:t>
      </w:r>
    </w:p>
    <w:p>
      <w:pPr>
        <w:pStyle w:val="ListBullet"/>
      </w:pPr>
      <w:r>
        <w:rPr>
          <w:rFonts w:ascii="Microsoft YaHei" w:hAnsi="Microsoft YaHei" w:eastAsia="Microsoft YaHei"/>
        </w:rPr>
        <w:t>本报告不将“销售订单入口”测试结果等同于“生产计划入口”测试结果。</w:t>
      </w:r>
    </w:p>
    <w:p>
      <w:pPr>
        <w:pStyle w:val="ListBullet"/>
      </w:pPr>
      <w:r>
        <w:rPr>
          <w:rFonts w:ascii="Microsoft YaHei" w:hAnsi="Microsoft YaHei" w:eastAsia="Microsoft YaHei"/>
        </w:rPr>
        <w:t>质量检验三阶段需先确认与说明书匹配的源码或模块，才能建立实例测试。</w:t>
      </w:r>
    </w:p>
    <w:sectPr w:rsidR="00FC693F" w:rsidRPr="0006063C" w:rsidSect="00034616">
      <w:footerReference w:type="default" r:id="rId9"/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MES 测试与问题处理汇总报告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