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42D" w:rsidRPr="00BA742D" w:rsidRDefault="00BA742D" w:rsidP="00BA742D">
      <w:r>
        <w:t xml:space="preserve">Q6. </w:t>
      </w:r>
      <w:r w:rsidRPr="00BA742D">
        <w:rPr>
          <w:rFonts w:eastAsia="TimesNewRomanPSMT" w:cstheme="minorHAnsi"/>
          <w:sz w:val="24"/>
          <w:szCs w:val="24"/>
        </w:rPr>
        <w:t>The solution is as follows: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a. Naïve: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F 2 = 1,703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144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F 3 = 1,720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F 4 = 1,649</w:t>
      </w:r>
    </w:p>
    <w:p w:rsidR="00BA742D" w:rsidRDefault="00BA742D" w:rsidP="00BA742D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F 5 = 1,686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TimesNewRomanPSMT" w:cstheme="minorHAnsi"/>
          <w:sz w:val="24"/>
          <w:szCs w:val="24"/>
        </w:rPr>
      </w:pP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b. 2-</w:t>
      </w:r>
      <w:r>
        <w:rPr>
          <w:rFonts w:eastAsia="TimesNewRomanPSMT" w:cstheme="minorHAnsi"/>
          <w:sz w:val="24"/>
          <w:szCs w:val="24"/>
        </w:rPr>
        <w:t>Month</w:t>
      </w:r>
      <w:r w:rsidRPr="00BA742D">
        <w:rPr>
          <w:rFonts w:eastAsia="TimesNewRomanPSMT" w:cstheme="minorHAnsi"/>
          <w:sz w:val="24"/>
          <w:szCs w:val="24"/>
        </w:rPr>
        <w:t xml:space="preserve"> SMA: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144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F 3 = (1,703+1,720) / 2 = 1,711.5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144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F 4 = (1,720+1,649) / 2 = 1,684.5</w:t>
      </w:r>
    </w:p>
    <w:p w:rsidR="00BA742D" w:rsidRDefault="00BA742D" w:rsidP="00BA742D">
      <w:pPr>
        <w:autoSpaceDE w:val="0"/>
        <w:autoSpaceDN w:val="0"/>
        <w:adjustRightInd w:val="0"/>
        <w:spacing w:after="0" w:line="240" w:lineRule="auto"/>
        <w:ind w:left="144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F 5 = (1,649+1,686) / 2 = 1,667.5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1440"/>
        <w:rPr>
          <w:rFonts w:eastAsia="TimesNewRomanPSMT" w:cstheme="minorHAnsi"/>
          <w:sz w:val="24"/>
          <w:szCs w:val="24"/>
        </w:rPr>
      </w:pPr>
    </w:p>
    <w:p w:rsidR="00BA742D" w:rsidRDefault="00BA742D" w:rsidP="00BA742D">
      <w:pPr>
        <w:ind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c. The table provides values for calculating MAD &amp; MSE:</w:t>
      </w:r>
    </w:p>
    <w:tbl>
      <w:tblPr>
        <w:tblW w:w="7680" w:type="dxa"/>
        <w:tblInd w:w="830" w:type="dxa"/>
        <w:tblLook w:val="04A0" w:firstRow="1" w:lastRow="0" w:firstColumn="1" w:lastColumn="0" w:noHBand="0" w:noVBand="1"/>
      </w:tblPr>
      <w:tblGrid>
        <w:gridCol w:w="960"/>
        <w:gridCol w:w="960"/>
        <w:gridCol w:w="1320"/>
        <w:gridCol w:w="1560"/>
        <w:gridCol w:w="1410"/>
        <w:gridCol w:w="1470"/>
      </w:tblGrid>
      <w:tr w:rsidR="00BA742D" w:rsidRPr="00BA742D" w:rsidTr="00BA742D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Naive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2-Month SMA</w:t>
            </w:r>
          </w:p>
        </w:tc>
      </w:tr>
      <w:tr w:rsidR="00BA742D" w:rsidRPr="00BA742D" w:rsidTr="00BA742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At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Ft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proofErr w:type="gramStart"/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et(</w:t>
            </w:r>
            <w:proofErr w:type="gramEnd"/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At-Ft)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Ft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proofErr w:type="gramStart"/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et(</w:t>
            </w:r>
            <w:proofErr w:type="gramEnd"/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At-Ft)</w:t>
            </w:r>
          </w:p>
        </w:tc>
      </w:tr>
      <w:tr w:rsidR="00BA742D" w:rsidRPr="00BA742D" w:rsidTr="00BA742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1703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BA742D" w:rsidRPr="00BA742D" w:rsidTr="00BA742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1720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1703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A742D" w:rsidRPr="00BA742D" w:rsidTr="00BA742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1649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1720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-71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1711.5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-62.5</w:t>
            </w:r>
          </w:p>
        </w:tc>
      </w:tr>
      <w:tr w:rsidR="00BA742D" w:rsidRPr="00BA742D" w:rsidTr="00BA742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1686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1649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1684.5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</w:t>
            </w:r>
          </w:p>
        </w:tc>
      </w:tr>
      <w:tr w:rsidR="00BA742D" w:rsidRPr="00BA742D" w:rsidTr="00BA742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1718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1686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1667.5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50.5</w:t>
            </w:r>
          </w:p>
        </w:tc>
      </w:tr>
    </w:tbl>
    <w:p w:rsidR="00BA742D" w:rsidRDefault="00BA742D" w:rsidP="00BA742D">
      <w:pPr>
        <w:ind w:firstLine="720"/>
        <w:rPr>
          <w:rFonts w:cstheme="minorHAnsi"/>
          <w:sz w:val="24"/>
          <w:szCs w:val="24"/>
        </w:rPr>
      </w:pP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Naïve MAD = (|17|+|-71|+|37|+|32|) / 4</w:t>
      </w:r>
      <w:r>
        <w:rPr>
          <w:rFonts w:eastAsia="TimesNewRomanPSMT" w:cstheme="minorHAnsi"/>
          <w:sz w:val="24"/>
          <w:szCs w:val="24"/>
        </w:rPr>
        <w:t xml:space="preserve"> </w:t>
      </w:r>
      <w:r w:rsidRPr="00BA742D">
        <w:rPr>
          <w:rFonts w:eastAsia="TimesNewRomanPSMT" w:cstheme="minorHAnsi"/>
          <w:sz w:val="24"/>
          <w:szCs w:val="24"/>
        </w:rPr>
        <w:t xml:space="preserve">= </w:t>
      </w:r>
      <w:r w:rsidRPr="00BA742D">
        <w:rPr>
          <w:rFonts w:eastAsia="TimesNewRomanPSMT" w:cstheme="minorHAnsi"/>
          <w:b/>
          <w:sz w:val="24"/>
          <w:szCs w:val="24"/>
        </w:rPr>
        <w:t>39.25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SMA MAD = (|-62.5|+|1.5|+|50.5|) / 3</w:t>
      </w:r>
      <w:r>
        <w:rPr>
          <w:rFonts w:eastAsia="TimesNewRomanPSMT" w:cstheme="minorHAnsi"/>
          <w:sz w:val="24"/>
          <w:szCs w:val="24"/>
        </w:rPr>
        <w:t xml:space="preserve"> </w:t>
      </w:r>
      <w:r w:rsidRPr="00BA742D">
        <w:rPr>
          <w:rFonts w:eastAsia="TimesNewRomanPSMT" w:cstheme="minorHAnsi"/>
          <w:sz w:val="24"/>
          <w:szCs w:val="24"/>
        </w:rPr>
        <w:t xml:space="preserve">= </w:t>
      </w:r>
      <w:r w:rsidRPr="00BA742D">
        <w:rPr>
          <w:rFonts w:eastAsia="TimesNewRomanPSMT" w:cstheme="minorHAnsi"/>
          <w:b/>
          <w:sz w:val="24"/>
          <w:szCs w:val="24"/>
        </w:rPr>
        <w:t>38.1667</w:t>
      </w:r>
    </w:p>
    <w:p w:rsidR="00BA742D" w:rsidRDefault="00BA742D" w:rsidP="00BA742D">
      <w:pPr>
        <w:ind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 xml:space="preserve">Based on MAD values, </w:t>
      </w:r>
      <w:r w:rsidRPr="00BA742D">
        <w:rPr>
          <w:rFonts w:eastAsia="TimesNewRomanPSMT" w:cstheme="minorHAnsi"/>
          <w:b/>
          <w:sz w:val="24"/>
          <w:szCs w:val="24"/>
        </w:rPr>
        <w:t>SMA is better</w:t>
      </w:r>
      <w:r w:rsidRPr="00BA742D">
        <w:rPr>
          <w:rFonts w:eastAsia="TimesNewRomanPSMT" w:cstheme="minorHAnsi"/>
          <w:sz w:val="24"/>
          <w:szCs w:val="24"/>
        </w:rPr>
        <w:t>.</w:t>
      </w:r>
    </w:p>
    <w:p w:rsidR="00BA742D" w:rsidRDefault="00BA742D" w:rsidP="00BA742D">
      <w:pPr>
        <w:ind w:firstLine="720"/>
        <w:rPr>
          <w:rFonts w:cstheme="minorHAnsi"/>
          <w:sz w:val="24"/>
          <w:szCs w:val="24"/>
        </w:rPr>
      </w:pPr>
    </w:p>
    <w:p w:rsidR="00BA742D" w:rsidRDefault="00BA742D" w:rsidP="00BA742D">
      <w:pPr>
        <w:autoSpaceDE w:val="0"/>
        <w:autoSpaceDN w:val="0"/>
        <w:adjustRightInd w:val="0"/>
        <w:spacing w:after="0" w:line="240" w:lineRule="auto"/>
        <w:ind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 xml:space="preserve">d. </w:t>
      </w:r>
      <w:r>
        <w:rPr>
          <w:rFonts w:eastAsia="TimesNewRomanPSMT" w:cstheme="minorHAnsi"/>
          <w:sz w:val="24"/>
          <w:szCs w:val="24"/>
        </w:rPr>
        <w:t>MSE Calculations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TimesNewRomanPSMT" w:cstheme="minorHAnsi"/>
          <w:b/>
          <w:sz w:val="24"/>
          <w:szCs w:val="24"/>
        </w:rPr>
      </w:pPr>
      <w:r w:rsidRPr="00BA742D">
        <w:rPr>
          <w:rFonts w:eastAsia="TimesNewRomanPSMT" w:cstheme="minorHAnsi"/>
          <w:b/>
          <w:sz w:val="24"/>
          <w:szCs w:val="24"/>
        </w:rPr>
        <w:t xml:space="preserve">Naïve MSE 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1440"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 xml:space="preserve">[(17) 2 +(-71) 2 +(37) 2 +(32) </w:t>
      </w:r>
      <w:proofErr w:type="gramStart"/>
      <w:r w:rsidRPr="00BA742D">
        <w:rPr>
          <w:rFonts w:eastAsia="TimesNewRomanPSMT" w:cstheme="minorHAnsi"/>
          <w:sz w:val="24"/>
          <w:szCs w:val="24"/>
        </w:rPr>
        <w:t>2 ]</w:t>
      </w:r>
      <w:proofErr w:type="gramEnd"/>
      <w:r w:rsidRPr="00BA742D">
        <w:rPr>
          <w:rFonts w:eastAsia="TimesNewRomanPSMT" w:cstheme="minorHAnsi"/>
          <w:sz w:val="24"/>
          <w:szCs w:val="24"/>
        </w:rPr>
        <w:t xml:space="preserve"> / 4</w:t>
      </w:r>
      <w:r>
        <w:rPr>
          <w:rFonts w:eastAsia="TimesNewRomanPSMT" w:cstheme="minorHAnsi"/>
          <w:sz w:val="24"/>
          <w:szCs w:val="24"/>
        </w:rPr>
        <w:t xml:space="preserve"> </w:t>
      </w:r>
      <w:r w:rsidRPr="00BA742D">
        <w:rPr>
          <w:rFonts w:eastAsia="TimesNewRomanPSMT" w:cstheme="minorHAnsi"/>
          <w:sz w:val="24"/>
          <w:szCs w:val="24"/>
        </w:rPr>
        <w:t xml:space="preserve">= </w:t>
      </w:r>
      <w:r w:rsidRPr="00BA742D">
        <w:rPr>
          <w:rFonts w:eastAsia="TimesNewRomanPSMT" w:cstheme="minorHAnsi"/>
          <w:b/>
          <w:sz w:val="24"/>
          <w:szCs w:val="24"/>
        </w:rPr>
        <w:t>1930.75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TimesNewRomanPSMT" w:cstheme="minorHAnsi"/>
          <w:b/>
          <w:sz w:val="24"/>
          <w:szCs w:val="24"/>
        </w:rPr>
      </w:pPr>
      <w:r w:rsidRPr="00BA742D">
        <w:rPr>
          <w:rFonts w:eastAsia="TimesNewRomanPSMT" w:cstheme="minorHAnsi"/>
          <w:b/>
          <w:sz w:val="24"/>
          <w:szCs w:val="24"/>
        </w:rPr>
        <w:t>SMA MSE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1440"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 xml:space="preserve">[(-62.5) 2 +(1.5) 2 +(50.5) </w:t>
      </w:r>
      <w:proofErr w:type="gramStart"/>
      <w:r w:rsidRPr="00BA742D">
        <w:rPr>
          <w:rFonts w:eastAsia="TimesNewRomanPSMT" w:cstheme="minorHAnsi"/>
          <w:sz w:val="24"/>
          <w:szCs w:val="24"/>
        </w:rPr>
        <w:t>2 ]</w:t>
      </w:r>
      <w:proofErr w:type="gramEnd"/>
      <w:r w:rsidRPr="00BA742D">
        <w:rPr>
          <w:rFonts w:eastAsia="TimesNewRomanPSMT" w:cstheme="minorHAnsi"/>
          <w:sz w:val="24"/>
          <w:szCs w:val="24"/>
        </w:rPr>
        <w:t xml:space="preserve"> / 3</w:t>
      </w:r>
      <w:r>
        <w:rPr>
          <w:rFonts w:eastAsia="TimesNewRomanPSMT" w:cstheme="minorHAnsi"/>
          <w:sz w:val="24"/>
          <w:szCs w:val="24"/>
        </w:rPr>
        <w:t xml:space="preserve"> </w:t>
      </w:r>
      <w:r w:rsidRPr="00BA742D">
        <w:rPr>
          <w:rFonts w:eastAsia="TimesNewRomanPSMT" w:cstheme="minorHAnsi"/>
          <w:sz w:val="24"/>
          <w:szCs w:val="24"/>
        </w:rPr>
        <w:t xml:space="preserve">= </w:t>
      </w:r>
      <w:r w:rsidRPr="00BA742D">
        <w:rPr>
          <w:rFonts w:eastAsia="TimesNewRomanPSMT" w:cstheme="minorHAnsi"/>
          <w:b/>
          <w:sz w:val="24"/>
          <w:szCs w:val="24"/>
        </w:rPr>
        <w:t>2152.9167</w:t>
      </w:r>
    </w:p>
    <w:p w:rsidR="00BA742D" w:rsidRDefault="00BA742D" w:rsidP="00BA742D">
      <w:pPr>
        <w:ind w:left="720"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 xml:space="preserve">Based on MSE values, </w:t>
      </w:r>
      <w:r w:rsidRPr="00BA742D">
        <w:rPr>
          <w:rFonts w:eastAsia="TimesNewRomanPSMT" w:cstheme="minorHAnsi"/>
          <w:b/>
          <w:sz w:val="24"/>
          <w:szCs w:val="24"/>
        </w:rPr>
        <w:t>Naïve is better</w:t>
      </w:r>
      <w:r w:rsidRPr="00BA742D">
        <w:rPr>
          <w:rFonts w:eastAsia="TimesNewRomanPSMT" w:cstheme="minorHAnsi"/>
          <w:sz w:val="24"/>
          <w:szCs w:val="24"/>
        </w:rPr>
        <w:t>.</w:t>
      </w:r>
    </w:p>
    <w:p w:rsidR="00BA742D" w:rsidRDefault="00BA742D" w:rsidP="00BA742D">
      <w:pPr>
        <w:rPr>
          <w:rFonts w:cstheme="minorHAnsi"/>
          <w:sz w:val="24"/>
          <w:szCs w:val="24"/>
        </w:rPr>
      </w:pP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e. The MAD and MSE values are not consistent with each other. A third error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forecasting methodology such as MAPE or bias needs to be calculated to break</w:t>
      </w:r>
    </w:p>
    <w:p w:rsidR="00BA742D" w:rsidRPr="00BA742D" w:rsidRDefault="00BA742D" w:rsidP="00BA742D">
      <w:pPr>
        <w:ind w:left="720"/>
        <w:rPr>
          <w:rFonts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the tie.</w:t>
      </w:r>
      <w:bookmarkStart w:id="0" w:name="_GoBack"/>
      <w:bookmarkEnd w:id="0"/>
    </w:p>
    <w:sectPr w:rsidR="00BA742D" w:rsidRPr="00BA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2D"/>
    <w:rsid w:val="00BA742D"/>
    <w:rsid w:val="00BC1C41"/>
    <w:rsid w:val="00EE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5DFE"/>
  <w15:chartTrackingRefBased/>
  <w15:docId w15:val="{C543B392-3520-4EB6-885F-580BE62A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6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Navarurh</dc:creator>
  <cp:keywords/>
  <dc:description/>
  <cp:lastModifiedBy>Kumar, Navarurh</cp:lastModifiedBy>
  <cp:revision>1</cp:revision>
  <dcterms:created xsi:type="dcterms:W3CDTF">2019-03-31T19:12:00Z</dcterms:created>
  <dcterms:modified xsi:type="dcterms:W3CDTF">2019-03-31T19:23:00Z</dcterms:modified>
</cp:coreProperties>
</file>