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Reference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Alexander, D., &amp; Karger, E. (2020). Do stay-at-home orders cause people to stay at home? Effects of stay-at-home orders on consumer behavior. Available at SSRN 3583625.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Armantie, O., Koşar, g., Pomerantz, R., Skandalis, D., Smith, K., Topa, G., Klaauw, W. D. (2021). How economic crises affect inflation beliefs: Evidence from the Covid-19 pandemic. [https://www.sciencedirect.com/science/article/pii/S0167268121001839][Last Accessed 21/07/2022]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Bergenstråhle, S. (2016). The importance of affordable rental housing. The International Union of Tenants (IUT). [https://www.iut.nu/wp-content/uploads/2019/02/SB_The_importance_of_affordable_rental_housing-2017.pdf][Last Accessed 21/07/2022]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Beland, L.-P., Brodeur, A., &amp; Wright, T. (2020). COVID-19, stay-at-home orders and employment: Evidence from CPS data. SSRN Electronic Journal 3608531.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Borjas, G., &amp; Cassidy, H. (2020). The adverse effect of the COVID-19 labor market shock on immigrant employment (Technical Report w27243). Cambridge, MA: National Bureau of Economic Research. Retrieved from http://www.nber.org/papers/w27243.pdf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BFP. About Real Estate. [https://bpf.org.uk/about-real-estate/#:~:text=Our%20sector%20directly%20employs%20more,about%207%25%20of%20the%20total.][Last Accessed 21/07/2022]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Chetty, R., Friedman, J. N., Hendren, N., &amp; Stepner, M. (2020). How did COVID-19 and stabilization policies affect spending and employment? A new real-time economic tracker based on private sector data. Working Paper, No. 84.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Coibion, O., Gorodnichenko, Y., &amp; Weber, M. (2020). The cost of the COVID-19 crisis: Lockdowns, macroeconomic expectations, and consumer spending (Technical report). National Bureau of Economic Research.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Lima, W. &amp; Lopez, L. A. (2021). COVID-19 and housing market effects: Evidence from U.S. shutdown orders. [https://onlinelibrary.wiley.com/doi/full/10.1111/1540-6229.12368][Last Accessed 21/07/2022]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Dingel, J. I., &amp; Neiman, B. (2020). How many jobs can be done at home? NBER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"https://doi.org/10.3386/w26948."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https://doi.org/10.3386/w26948.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Duca, J. V. &amp; Murphy, A. (2021). Why House Prices Surged as the COVID-19 Pandemic Took Hold.[https://www.dallasfed.org/research/economics/2021/1228.aspx][Last Accessed 21/07/2022]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Glickman, E. A. (2014). An Introduction to Real Estate Finance: Principles of Real Estate Finance. [https://www.sciencedirect.com/science/article/pii/B9780123786265020015][Last Accessed 21/07/2022]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Horvath, A.</w:t>
      </w:r>
      <w:r>
        <w:rPr>
          <w:rFonts w:hint="default"/>
          <w:lang w:val="en-US" w:eastAsia="zh-CN"/>
        </w:rPr>
        <w:t>, Kay, B., &amp; Wix, C. (2020). The COVID-19 shock and consumer credit: Evidence from credit card data. SSRN Electronic Journal.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IMF. (2021). World Economic Outlook Update,  p. 1.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Koren, M.</w:t>
      </w:r>
      <w:r>
        <w:rPr>
          <w:rFonts w:hint="default"/>
          <w:lang w:val="en-US" w:eastAsia="zh-CN"/>
        </w:rPr>
        <w:t>, &amp; Pető, R. (2020). Business disruptions from social distancing. PLOS One, 15(9), e0239113.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ONS. (2019). Household debt in Great Britain: April 2016 to March 2018. [https://www.ons.gov.uk/peoplepopulationandcommunity/personalandhouseholdfinances/incomeandwealth/bulletins/householddebtingreatbritain/april2016tomarch2018][Last Accessed 21/07/2022]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Zhu, M. (2014). Housing Markets, Financial Stability and the Economy. [https://www.imf.org/en/News/Articles/2015/09/28/04/53/sp060514][Last Accessed 21/07/2022]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865E38"/>
    <w:rsid w:val="06093C14"/>
    <w:rsid w:val="7B86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2022-07-21T10:18:00Z</dcterms:created>
  <dc:creator>Jianqiang Li</dc:creator>
  <cp:lastModifiedBy>Jianqiang Li</cp:lastModifiedBy>
  <dcterms:modified xsi:type="dcterms:W3CDTF">2022-07-21T10:57:34Z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2057-11.2.0.11191</vt:lpwstr>
  </property>
  <property fmtid="{D5CDD505-2E9C-101B-9397-08002B2CF9AE}" pid="3" name="ICV">
    <vt:lpwstr>9A6A80E9020445C9991A7FAC99D06D1A</vt:lpwstr>
  </property>
</Properties>
</file>