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bottom w:val="nil"/>
          <w:left w:val="nil"/>
          <w:right w:val="nil"/>
          <w:between w:val="nil"/>
        </w:pBdr>
      </w:pPr>
      <w:r>
        <w:t>MYATRI 修改记录与</w:t>
        <w:br/>
        <w:t>AstrBot 接入说明</w:t>
      </w:r>
    </w:p>
    <w:p>
      <w:pPr>
        <w:pStyle w:val="Subtitle"/>
      </w:pPr>
      <w:r>
        <w:t>2026年10月21日  主项目 0.1.7  桥接项目 0.1.0</w:t>
      </w:r>
    </w:p>
    <w:p>
      <w:r>
        <w:t>小温暖已从命令行角色发展为可持久保存记忆、按轮次维护的本地 Agent。本记录汇总既有修改及新建 AstrBot 项目的边界，便于后续启动、恢复和继续开发。微信群真实连接仍需配置并实测平台适配器。</w:t>
      </w:r>
    </w:p>
    <w:p>
      <w:pPr>
        <w:pStyle w:val="Heading1"/>
      </w:pPr>
      <w:r>
        <w:t>当前配置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/>
        </w:trP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1"/>
              </w:rPr>
              <w:t>当前值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私聊入口与库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启动小温暖.cmd；var/xiaowennuan，内部 agent ID 为 atri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当前人格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角色卡1.2；最近人工版本 persona@5，后续版本可继续增长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日预算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50M tokens；按运行库账本统计，不代表账号所有调用总额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上下文与压缩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1M配置上限；650k自动压缩软阈值，压缩前处理依赖任务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完整诊断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每30个成功对话轮次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记忆与情绪整理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每50轮；临时状态与事件抽取合并维护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深度整理与人格审阅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每3批约150轮反思；每6批约300轮人格审阅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投影与后台轮询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约60次提交刷新；检查点及退出刷新；空队列5秒轮询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日常回复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40—80字目标，80字本地上限；短回复不硬凑字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前台输出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2F5F7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最多512 tokens；80字裁剪只作用于最终聊天正文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时间与原话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76" w:lineRule="auto"/>
            </w:pPr>
            <w:r>
              <w:rPr>
                <w:b w:val="0"/>
                <w:sz w:val="21"/>
              </w:rPr>
              <w:t>Asia/Shanghai；原话即时落盘，时间与正文分开显示</w:t>
            </w:r>
          </w:p>
        </w:tc>
      </w:tr>
    </w:tbl>
    <w:p>
      <w:pPr>
        <w:spacing w:before="160"/>
      </w:pPr>
      <w:r>
        <w:t>50轮、150轮和300轮是维护节奏，计数达到阈值本身不构成人格变化证据。650k真实长上下文及长期语义表现仍需验证。</w:t>
      </w:r>
    </w:p>
    <w:p>
      <w:r>
        <w:br w:type="page"/>
      </w:r>
    </w:p>
    <w:p>
      <w:pPr>
        <w:pStyle w:val="Heading1"/>
      </w:pPr>
      <w:r>
        <w:t>既有修改记录</w:t>
      </w:r>
    </w:p>
    <w:p>
      <w:pPr>
        <w:pStyle w:val="Heading2"/>
      </w:pPr>
      <w:r>
        <w:t>一键启动与凭据</w:t>
      </w:r>
    </w:p>
    <w:p>
      <w:r>
        <w:t>新增CMD、PowerShell和Python启动器，自动检查环境与既有库，使用Windows凭据读取模型Key。hell.exe启动错误通过纯ASCII CMD、CRLF换行和显式PowerShell路径处理；中文名称由PowerShell预设生成。</w:t>
      </w:r>
    </w:p>
    <w:p>
      <w:pPr>
        <w:pStyle w:val="Heading2"/>
      </w:pPr>
      <w:r>
        <w:t>ATRI记忆继承与身份修复</w:t>
      </w:r>
    </w:p>
    <w:p>
      <w:r>
        <w:t>备份后完整恢复ATRI历史，迁移时保留61条原始消息和413个既有revision，内部atri域不改。后续将继承消息作为带来源的历史数据，首尾加入当前身份锚点，避免旧自述覆盖小温暖。新旧库后续不自动同步。</w:t>
      </w:r>
    </w:p>
    <w:p>
      <w:pPr>
        <w:pStyle w:val="Heading2"/>
      </w:pPr>
      <w:r>
        <w:t>角色卡与版本化更新</w:t>
      </w:r>
    </w:p>
    <w:p>
      <w:r>
        <w:t>1.0原文逐字节保留。1.1调整为轻柔、文雅、灵动、含蓄俏皮；1.2减少反问、征求意见和邮件式总结。当前最近人工版本为persona@5。所有修改经过统一writer与版本检查，保留继承边界、历史人格和原话。</w:t>
      </w:r>
    </w:p>
    <w:p>
      <w:pPr>
        <w:pStyle w:val="Heading2"/>
      </w:pPr>
      <w:r>
        <w:t>调用频率与本地开销</w:t>
      </w:r>
    </w:p>
    <w:p>
      <w:r>
        <w:t>逐消息认知改为成功轮次批处理，当前采用30/50轮及3/6批倍率；状态激活改为本地选择。压缩前先处理依赖材料。加入档案缓存、深拷贝和增量投影，完整协议按检查点保存；原话、未完成协议及预算仍即时持久化。</w:t>
      </w:r>
    </w:p>
    <w:p>
      <w:pPr>
        <w:pStyle w:val="Heading2"/>
      </w:pPr>
      <w:r>
        <w:t>情绪与短聊天</w:t>
      </w:r>
    </w:p>
    <w:p>
      <w:r>
        <w:t>PAD情绪、慢心境、事件评价和临时余波支持撤回，不自动改核心人格。40—80字通过生成指令约束，超长本地按句或分句收住，不增加LLM改写；不足40字不填充套话，工具协议不裁剪。</w:t>
      </w:r>
    </w:p>
    <w:p>
      <w:pPr>
        <w:pStyle w:val="Heading2"/>
      </w:pPr>
      <w:r>
        <w:t>消息时间与终端显示</w:t>
      </w:r>
    </w:p>
    <w:p>
      <w:r>
        <w:t>模型上下文包含每条消息的时区时间，事件发生时间与发送时间区分。终端分开显示你、小温暖和系统，去除正文复述的前导时间标签。代码更新后需退出旧窗口再启动；不会自动热加载。</w:t>
      </w:r>
    </w:p>
    <w:p>
      <w:pPr>
        <w:pStyle w:val="Heading2"/>
      </w:pPr>
      <w:r>
        <w:t>验证与恢复</w:t>
      </w:r>
    </w:p>
    <w:p>
      <w:r>
        <w:t>0.1.7完成245项完整离线回归、29项定向检查和独立wheel安装smoke。最近短聊天更新前已有105条原话及490个历史revision，均核对未改；数字为当时快照。更新前备份保存在var/backups。仍开放部分检索、撤回与长期语义问题，测试通过不等于无限期记忆验收。</w:t>
      </w:r>
    </w:p>
    <w:p>
      <w:r>
        <w:br w:type="page"/>
      </w:r>
    </w:p>
    <w:p>
      <w:pPr>
        <w:pStyle w:val="Heading1"/>
      </w:pPr>
      <w:r>
        <w:t>AstrBot 独立项目</w:t>
      </w:r>
    </w:p>
    <w:p>
      <w:r>
        <w:t>新项目位于 D:/DS_workspace/MYATRI-AstrBot。已克隆AstrBot 4.29.1，commit固定为f2404c191716a64daaa422be7f3c567cace50d39。新项目使用冻结的MYATRI 0.1.7 wheel，依赖和虚拟环境独立；没有复制原私聊运行库或模型Key。</w:t>
      </w:r>
    </w:p>
    <w:p>
      <w:pPr>
        <w:pStyle w:val="Heading2"/>
      </w:pPr>
      <w:r>
        <w:t>本次新增</w:t>
      </w:r>
    </w:p>
    <w:p>
      <w:r>
        <w:t>AstrBot负责群消息事件和平台收发，本机HTTP后端负责白名单、去重、群隔离及调用小温暖。入站信封保存群ID、成员ID、昵称、原平台时间和原文；同群共享上下文，跨群与私聊分开。成员稳定ID必须由渠道可靠提供，昵称不是身份认证。</w:t>
      </w:r>
    </w:p>
    <w:p>
      <w:r>
        <w:t>投递分为prepared、sending、sent与unknown。插件先原子领取再发送，结果未知时不自动重发；sent仅表示发送接口成功返回，不证明成员已读。所有桥接群共享50M日预算，原命令行私聊另计。现有E01主动社交仍未实现。</w:t>
      </w:r>
    </w:p>
    <w:p>
      <w:pPr>
        <w:pStyle w:val="Heading2"/>
      </w:pPr>
      <w:r>
        <w:t>启动与接入顺序</w:t>
      </w:r>
    </w:p>
    <w:p>
      <w:r>
        <w:t>1 运行Start-Bridge.cmd，默认启动本机offline后端并准备插件。</w:t>
      </w:r>
    </w:p>
    <w:p>
      <w:r>
        <w:t>2 运行Start-AstrBot.cmd，进入管理面板，选择实际支持普通微信群的适配器。</w:t>
      </w:r>
    </w:p>
    <w:p>
      <w:r>
        <w:t>3 核对电脑微信版本，以及稳定群ID、成员ID、消息ID和@组件。</w:t>
      </w:r>
    </w:p>
    <w:p>
      <w:r>
        <w:t>4 在后端与插件中配置相同群白名单，先用测试群验证offline回复。</w:t>
      </w:r>
    </w:p>
    <w:p>
      <w:r>
        <w:t>5 再按需要切换后端live模式。专用AstrBot关闭内置LLM自动回复，避免双重调用。</w:t>
      </w:r>
    </w:p>
    <w:p>
      <w:pPr>
        <w:pStyle w:val="Heading2"/>
      </w:pPr>
      <w:r>
        <w:t>已验证与尚未验证</w:t>
      </w:r>
    </w:p>
    <w:p>
      <w:r>
        <w:t>14项离线检查通过，包含实际AstrBot事件对象、注册接口及插件，经本机HTTP调用真实MYATRI引擎，发送使用本地捕获器。覆盖重复消息、跨群隔离、原文时间、并发领取、unknown不重发和人格更新后重启。当前offline、空白名单、插件关闭；没有微信登录、真实群消息或真实LLM调用。</w:t>
      </w:r>
    </w:p>
    <w:p>
      <w:r>
        <w:t>普通微信群连接层尚未选定。官方个人微信接口不能直接视作群聊已接通；应先按实际微信版本验证适配器。私聊记忆若要向群共享，需另行选择可公开材料与可见范围。</w:t>
      </w:r>
    </w:p>
    <w:p>
      <w:pPr>
        <w:pStyle w:val="Heading2"/>
      </w:pPr>
      <w:r>
        <w:t>完整记录与来源</w:t>
      </w:r>
    </w:p>
    <w:p>
      <w:r>
        <w:t>完整修改历史：原项目docs/项目修改记录与当前配置_2026-10-21.md；新项目docs/MYATRI既有修改记录.md。启动、接口限制及验收见新项目README.md、docs/接入设计与验收.md和docs/verification.json。</w:t>
      </w:r>
    </w:p>
    <w:p>
      <w:r>
        <w:t>上游：https://github.com/AstrBotDevs/AstrBot</w:t>
        <w:br/>
        <w:t>插件文档：https://docs.astrbot.app/dev/star/plugin-new.html</w:t>
        <w:br/>
        <w:t>微信群需求：https://github.com/Tencent/openclaw-weixin/issues/327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MYATRI 项目记录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 w:before="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400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300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00" w:lineRule="exact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5" w:lineRule="exact" w:before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MYATRI 修改记录与 AstrBot 接入说明</dc:title>
  <dc:subject/>
  <dc:creator>MYATRI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