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诗经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礼记（记：对孔子言论的解释）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陈诗\鱼：采集并进献民间诗歌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中国古代诗歌开端，最早的一部诗歌总集。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《诗经》中（国风：各地区的乐调）“饥者歌其食，劳者歌其事”的现实主义精神和它的艺术创作方面的成就，给予后世文学以极其深远的影响，成为我国现实主义诗歌创作的源头。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《诗经》被儒家列为经典之一，它与《书》《礼》《易》《春秋》合称为“五经”。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《风》出自各地的民歌，是《诗经》中的精华部分有对爱情、劳动等美好事物的吟唱，也有怀故土、思征人及反压迫、反欺凌的怨叹与愤怒，常用复沓的手法来反复咏叹，一首诗中的各章往往只有几个字不同，表现了民歌的特色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《雅》分《大雅》、《小雅》，多为贵族祭祀之诗歌，祈丰年、颂祖德。《大雅》的作者是贵族文人，但对现实政治有所不满，除了宴会乐歌、祭祀乐歌和史诗而外，也写出了一些反映人民愿望的讽刺诗。《小雅》中也有部分民歌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《颂》则为宗庙祭祀之诗歌。《雅》、《颂》中的诗歌对于考察早期历史、宗教与社会有很大价值。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《诗经·国风》是中国现实主义诗歌的源头，在《七月》中，可以看到奴隶们血泪斑斑的生活。在《伐檀》可以感悟被剥削者阶级意识的觉醒，愤懑的奴隶向不劳而获的统治阶级大胆地提出了正义质问：“不稼不穑，胡取禾三百廛兮？不守不猎，胡瞻尔庭有县獾兮？”有的诗中还描写劳动者对统治阶级直接展开斗争，以便取得生存的权利。在这方面，《硕鼠》具有震颤人心的力量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《诗经》是中国第一部诗歌总集,最早的记录为西周初年,最迟产生的作品为春秋时期,上下跨度约五六百年。产生地域以黄河流域为中心,南到长江北岸,分布在陕西、甘肃、山西、山东、河北、河南、安徽、湖北等地。 经文史专家考定,《诗经》中的作品是在周武王灭商(前1066年)以后产生的。 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9.收集国风的人：太师—比其音律（将收集起来的诗歌进行改编，是诗经的第二层作者）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10.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十三经：《易经》，《尚书》，《诗经》，《周礼》，《礼仪》，《礼记》，《春秋公羊传》，《春秋左传》，《春秋谷梁传》，《论语》，《孝经》，《尔雅》，《孟子》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11.传统婚姻流程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①纳采（传达两家订立婚姻的意愿）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②问名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③纳吉（算八字）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④纳征（订婚，收彩礼）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⑤请期（男方订立婚期）</w:t>
      </w:r>
    </w:p>
    <w:p>
      <w:pP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⑥亲迎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12.</w:t>
      </w:r>
      <w:r>
        <w:rPr>
          <w:rFonts w:hint="eastAsia" w:ascii="楷体" w:hAnsi="楷体" w:eastAsia="楷体" w:cs="楷体"/>
          <w:sz w:val="28"/>
          <w:szCs w:val="28"/>
        </w:rPr>
        <w:t>对诗的评价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①不学诗，无以言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②诗可以兴（起兴），可以观（观赏），可以群（结交朋友），可以怨（劝谏）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③迩之事父，远之事君，多识于鸟兽草木虫鱼之名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孔子的理想就是“老者安之，朋友信之，少者怀之”</w:t>
      </w:r>
    </w:p>
    <w:p>
      <w:pPr>
        <w:numPr>
          <w:ilvl w:val="0"/>
          <w:numId w:val="2"/>
        </w:numPr>
        <w:rPr>
          <w:rFonts w:hint="default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起兴——</w:t>
      </w:r>
      <w:r>
        <w:rPr>
          <w:rFonts w:hint="eastAsia" w:ascii="楷体" w:hAnsi="楷体" w:eastAsia="楷体" w:cs="楷体"/>
          <w:sz w:val="28"/>
          <w:szCs w:val="28"/>
        </w:rPr>
        <w:t>诗歌</w:t>
      </w:r>
      <w:r>
        <w:rPr>
          <w:rFonts w:hint="default" w:ascii="楷体" w:hAnsi="楷体" w:eastAsia="楷体" w:cs="楷体"/>
          <w:sz w:val="28"/>
          <w:szCs w:val="28"/>
        </w:rPr>
        <w:fldChar w:fldCharType="begin"/>
      </w:r>
      <w:r>
        <w:rPr>
          <w:rFonts w:hint="default" w:ascii="楷体" w:hAnsi="楷体" w:eastAsia="楷体" w:cs="楷体"/>
          <w:sz w:val="28"/>
          <w:szCs w:val="28"/>
        </w:rPr>
        <w:instrText xml:space="preserve"> HYPERLINK "https://baike.so.com/doc/3576354-3760794.html" \t "https://baike.so.com/doc/_blank" </w:instrText>
      </w:r>
      <w:r>
        <w:rPr>
          <w:rFonts w:hint="default" w:ascii="楷体" w:hAnsi="楷体" w:eastAsia="楷体" w:cs="楷体"/>
          <w:sz w:val="28"/>
          <w:szCs w:val="28"/>
        </w:rPr>
        <w:fldChar w:fldCharType="separate"/>
      </w:r>
      <w:r>
        <w:rPr>
          <w:rFonts w:hint="default" w:ascii="楷体" w:hAnsi="楷体" w:eastAsia="楷体" w:cs="楷体"/>
          <w:sz w:val="28"/>
          <w:szCs w:val="28"/>
        </w:rPr>
        <w:t>表现手法</w:t>
      </w:r>
      <w:r>
        <w:rPr>
          <w:rFonts w:hint="default" w:ascii="楷体" w:hAnsi="楷体" w:eastAsia="楷体" w:cs="楷体"/>
          <w:sz w:val="28"/>
          <w:szCs w:val="28"/>
        </w:rPr>
        <w:fldChar w:fldCharType="end"/>
      </w:r>
      <w:r>
        <w:rPr>
          <w:rFonts w:hint="default" w:ascii="楷体" w:hAnsi="楷体" w:eastAsia="楷体" w:cs="楷体"/>
          <w:sz w:val="28"/>
          <w:szCs w:val="28"/>
        </w:rPr>
        <w:t>之一。谓由外界环境触发诗兴文思</w:t>
      </w:r>
    </w:p>
    <w:p>
      <w:pPr>
        <w:numPr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《诗经》中的兴法，基本有两种形式：借句起兴和借物（景）起兴。</w:t>
      </w:r>
    </w:p>
    <w:p>
      <w:pPr>
        <w:numPr>
          <w:numId w:val="0"/>
        </w:num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论语</w:t>
      </w:r>
    </w:p>
    <w:p>
      <w:pPr>
        <w:numPr>
          <w:numId w:val="0"/>
        </w:numPr>
        <w:rPr>
          <w:rFonts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  <w:t>天子，诸侯，大夫是统治阶层，其王官学在礼崩乐坏时散落民间，文明下移到平民，士，庶人学习而成诸子百家</w:t>
      </w:r>
    </w:p>
    <w:p>
      <w:pPr>
        <w:numPr>
          <w:ilvl w:val="0"/>
          <w:numId w:val="3"/>
        </w:numPr>
        <w:rPr>
          <w:rFonts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  <w:t>君权旁落→学术下移→士的崛起→价值反省</w:t>
      </w:r>
    </w:p>
    <w:p>
      <w:pPr>
        <w:numPr>
          <w:ilvl w:val="0"/>
          <w:numId w:val="3"/>
        </w:numPr>
        <w:rPr>
          <w:rFonts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  <w:t>《论语》是记录孔子和他的弟子言行的一部书。是儒家经典著作之一。《论语》是早期语录体散文，语言基本上是口语，明白易懂。文字简括，一般只叙说自己的观点，而不加以充分的论证。《论语》与《大学》《中庸》《孟子》合称“四书”，是儒家学派的经书。</w:t>
      </w:r>
    </w:p>
    <w:p>
      <w:pPr>
        <w:numPr>
          <w:ilvl w:val="0"/>
          <w:numId w:val="3"/>
        </w:numP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C3C3D"/>
          <w:spacing w:val="0"/>
          <w:sz w:val="25"/>
          <w:szCs w:val="25"/>
          <w:shd w:val="clear" w:fill="FFFFFF"/>
        </w:rPr>
        <w:t>，《论语》的思想主要有三个既各自独立又紧密相依的范畴:伦理道德范畴--仁，社会政治范畴--礼，认识方法论范畴--中庸。仁，首先是人内心深处的一种真实的状态，这种真的极致必然是善的，这种真和善的全体状态就是"仁"。孔子确立的仁的范畴，进而将礼阐述为适应仁、表达仁的一种合理的社会关系与待人接物的规范，进而明确"中庸"的系统方法论原则。"仁"是《论语》的思想核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5.孔子认为学习的三种境界分别是知之、好之、乐之。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第一是“知之”境界，即对于知识、学只是出于一种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"http://www.so.com/s?q=%E7%90%86%E6%80%A7&amp;ie=utf-8&amp;src=internal_wenda_recommend_textn"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理性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的知道、了解。在这种境界阶段，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"http://www.so.com/s?q=%E4%BA%BA%E4%BB%AC&amp;ie=utf-8&amp;src=internal_wenda_recommend_textn"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人们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学习、了解知识、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"http://www.so.com/s?q=%E5%AD%A6%E9%97%AE&amp;ie=utf-8&amp;src=internal_wenda_recommend_textn"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学问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，也许是为了求得利益、好处，或者是像现代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"http://www.so.com/s?q=%E6%95%99%E8%82%B2%E5%88%B6%E5%BA%A6&amp;ie=utf-8&amp;src=internal_wenda_recommend_textn"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教育制度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让人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"http://www.so.com/s?q=%E4%BB%8E%E5%B0%8F%E5%AD%A6%E5%88%B0%E9%AB%98%E4%B8%AD&amp;ie=utf-8&amp;src=internal_wenda_recommend_textn"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从小学到高中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一样，要么随波逐流，要么来自父母家庭的压力。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第二是“好之”境界，对于知识、学问的学习乃是一种兴趣和喜爱。此时，学习不再是外在的要求，而是变成内在的要求；以前是“要我学”，现在是“我要学”。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第三是“乐之”的境界。进入这种学习境界，人们完全进入了一种与知识、学问“合一”的境地，学习带来无尽的快乐，人沉迷其中忘乎所以，自得其乐。此时，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"http://www.so.com/s?q=%E5%AD%A6%E4%B9%A0%E8%80%85&amp;ie=utf-8&amp;src=internal_wenda_recommend_textn" \t "https://wenda.so.com/q/_blank"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学习者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废寝忘食，也许别人看来非常辛苦，但是他们却浑然不觉，乐在其中。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6.</w:t>
      </w: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对男子称氏，以别贵贱，对女子称姓，以别婚姻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公子—国君的儿子，公孙—国君的孙子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仁者爱人是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"https://baike.so.com/doc/2558598-2702200.html" \t "https://baike.so.com/doc/_blank"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孟子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《仁者爱人》中的一句。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"https://baike.so.com/doc/6179723-6392969.html" \t "https://baike.so.com/doc/_blank"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仁者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是充满慈爱之心，满怀爱意的人 ; 仁者是具有大智慧，人格魅力，善良的人。孟子原文曰:君子所以异于人者，以其存心也。君子以仁存心，以礼存心。仁者爱人，有礼者敬人。 爱人者，人恒爱之;敬人者，人恒敬之 。仁者爱人是孟子的思想。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仁的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instrText xml:space="preserve"> HYPERLINK "https://baike.so.com/doc/6820986-7038069.html" \t "https://baike.so.com/doc/_blank"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体现</w:t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，就是礼，所谓"非礼勿闻"、"非礼勿听"、"非礼勿视"，正心，正视听，这是一个人出于真正的慈悲和博爱精神才能做到的。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8.让：礼节，禅让，谦让（君子品德）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庄子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</w:rPr>
        <w:t>庄子，字子休，号南华真人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南华①离明英华（南方的精英）②上天官职 ③隐于南华山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庄子拒斥政治，但是贫而无谄，富而不骄。与惠子之交，情趣化共处，不可理喻，可以情动。庄子注重文明的内在转向和超越，突破时间与空间。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史记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C3C3D"/>
          <w:spacing w:val="0"/>
          <w:kern w:val="2"/>
          <w:sz w:val="25"/>
          <w:szCs w:val="25"/>
          <w:shd w:val="clear" w:fill="FFFFFF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</w:rPr>
        <w:t>十二本纪：用皇帝纪年编年体来记录皇帝言行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三十世家：诸侯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十表：年表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七十列传：闻名于世的小人物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八书：专门史，如“礼书”，“政书”</w:t>
      </w:r>
    </w:p>
    <w:p>
      <w:pPr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>史书体例的发展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编年体→纪传体→专门史→纪事本末（只写事）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十二本纪：用皇帝纪年编年体来记录皇帝言行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三十世家：诸侯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十表：年表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七十列传：闻名于世的小人物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八书：专门史，如“礼书”，“政书”</w:t>
      </w:r>
    </w:p>
    <w:p>
      <w:pPr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</w:rPr>
        <w:t>史书体例的发展</w:t>
      </w:r>
    </w:p>
    <w:p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编年体→纪传体→专门史→纪事本末（只写事）</w:t>
      </w:r>
    </w:p>
    <w:p>
      <w:pPr>
        <w:rPr>
          <w:rFonts w:hint="eastAsia" w:ascii="宋体" w:hAnsi="宋体" w:eastAsia="宋体" w:cs="宋体"/>
          <w:sz w:val="24"/>
          <w:lang w:val="en-US" w:eastAsia="zh-CN"/>
        </w:rPr>
      </w:pP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</w:rPr>
        <w:t>究天人之际（对于天命，抽象肯定，集体否定，重视人事）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通古今之变（探究事物的本质）</w:t>
      </w:r>
    </w:p>
    <w:p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成一家之言（阐明自己的思想，将百家统一成一家）</w:t>
      </w:r>
    </w:p>
    <w:p>
      <w:pPr>
        <w:rPr>
          <w:rFonts w:hint="eastAsia" w:ascii="宋体" w:hAnsi="宋体" w:eastAsia="宋体" w:cs="宋体"/>
          <w:sz w:val="24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《史记》是我国西汉著名史学家司马迁撰写的一部纪传体史书，是中国历史上第一部纪传体通史，被列为二十四史之首。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《史记》记载了上自中国上古传说中的黄帝时代，下至汉武帝（公元前122年），共3000多年的历史。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前四史，是指"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"https://baike.so.com/doc/1126778-1192041.html"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二十四史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"中的前四部史书，即为前四史四本书。包括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"https://baike.so.com/doc/5374323-5610344.html"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汉朝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西汉史学家司马迁的《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"https://baike.so.com/doc/23525-24512.html"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史记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》、汉朝东汉史学家班固的《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"https://baike.so.com/doc/1438678-1520772.html"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汉书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》、南朝宋史学家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"https://baike.so.com/doc/5820688-7583075.html"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范晔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的《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"https://baike.so.com/doc/173711-183508.html"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后汉书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》、晋朝西晋史学家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"https://baike.so.com/doc/5382034-5618384.html"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陈寿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的《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"https://baike.so.com/doc/5366600-5602323.html" \t "https://baike.so.com/doc/_blank"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三国志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》。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世说新语</w:t>
      </w:r>
    </w:p>
    <w:p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lang w:val="en-US" w:eastAsia="zh-CN"/>
        </w:rPr>
        <w:t>上卷四门——德行、言语、政事、文学，中卷九门——方正、雅量、识鉴、赏誉、品藻、规箴、捷悟、夙慧、豪爽，这13门都是正面的褒扬</w:t>
      </w:r>
      <w: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FFFFF"/>
        </w:rPr>
        <w:t>。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>世说新语    说：道听途说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六朝（魏晋南北朝）志人（东晋末一些贵族名士）小说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价值—文以载道</w:t>
      </w:r>
    </w:p>
    <w:p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“记言则玄远冷隽，记事则高简瑰丽”—《世说新语》</w:t>
      </w:r>
    </w:p>
    <w:p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雅量：为人具有宽广之胸怀，淡定之气度，优雅之涵养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唐律疏议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政治：从上到下，高屋建瓴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经济：由点到面，全面展开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法律：从下到上，规定了底线，不可触及的底线，恰恰是文明的本质</w:t>
      </w:r>
    </w:p>
    <w:p>
      <w:pPr>
        <w:numPr>
          <w:ilvl w:val="0"/>
          <w:numId w:val="6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《唐律》自贞观撰定，没有再发生过大的变动，唐高宗即位后，除对律文做过一些个别的调整外，主要是解决律文在执行过程中产生的解释问题，于是令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"https://baike.baidu.com/item/%E9%95%BF%E5%AD%99%E6%97%A0%E5%BF%8C/461177" \t "https://baike.baidu.com/item/%E5%94%90%E5%BE%8B%E7%96%8F%E8%AE%AE/_blank"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长孙无忌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等人参撰律疏，颁行天下，这部律疏就是《唐律疏议》，也是东亚最早的成文法之一。</w:t>
      </w:r>
    </w:p>
    <w:p>
      <w:pPr>
        <w:numPr>
          <w:ilvl w:val="0"/>
          <w:numId w:val="6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《唐律疏议》的法律思想有以下两个特色：第一，“德礼为政教之本，刑罚为政教之用”，伦理道德和法律相结合，前者为主，后者为辅。第二，简化法律条文，减轻刑罚。</w:t>
      </w:r>
    </w:p>
    <w:p>
      <w:pPr>
        <w:numPr>
          <w:ilvl w:val="0"/>
          <w:numId w:val="6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《永徽律疏》是中国现存第一部内容完整的法典，也是中国古代法典的楷模和中华法系的代表作，在世界法制史上具有很高的声誉和地位，可以说是世界中世纪法典的杰作。唐律的内容承前启后，在总结前人的立法成果和经验的基础上形成，并且开创了中国古代法典中法律与历史结合的先河。</w:t>
      </w:r>
    </w:p>
    <w:p>
      <w:pPr>
        <w:numPr>
          <w:ilvl w:val="0"/>
          <w:numId w:val="6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《唐律疏议》总结了汉魏晋以来立法和注律的经验，不仅对主要的法律原则和制度作了精确的解释与说明，而且尽可能引用儒家经典作为律文的理论根据。《唐律疏议》的完成，标志着中国古代立法达到了最高水平。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作为中国封建法制的最高成就，《唐律疏议》全面体现了中国古代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"https://baike.baidu.com/item/%E6%B3%95%E5%BE%8B%E5%88%B6%E5%BA%A6/1902909" \t "https://baike.baidu.com/item/%E5%94%90%E5%BE%8B%E7%96%8F%E8%AE%AE/_blank"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法律制度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的水平、风格和基本特征，成为中华法系的代表性法典，对后世及周边国家产生了极为深远的影响。同时，因此前的《贞观律》等至今都已轶失，所以，《唐律疏议》成为中国历史上迄今保存下来的最完整、最早、最具有社会影响的古代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lang w:val="en-US" w:eastAsia="zh-CN"/>
        </w:rPr>
        <w:instrText xml:space="preserve"> HYPERLINK "https://baike.baidu.com/item/%E6%88%90%E6%96%87%E6%B3%95%E5%85%B8/9225257" \t "https://baike.baidu.com/item/%E5%94%90%E5%BE%8B%E7%96%8F%E8%AE%AE/_blank" </w:instrTex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lang w:val="en-US" w:eastAsia="zh-CN"/>
        </w:rPr>
        <w:t>成文法典</w:t>
      </w:r>
      <w:r>
        <w:rPr>
          <w:rFonts w:hint="default" w:ascii="宋体" w:hAnsi="宋体" w:eastAsia="宋体" w:cs="宋体"/>
          <w:sz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lang w:val="en-US" w:eastAsia="zh-CN"/>
        </w:rPr>
        <w:t>。在中国古代立法史上占有最为重要的地位。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</w:rPr>
        <w:t>《唐律》分为名例（普遍规则），事律（行政），职律（刑事）和断狱（司法）。</w:t>
      </w:r>
    </w:p>
    <w:p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杜诗</w:t>
      </w:r>
    </w:p>
    <w:p>
      <w:pPr>
        <w:numPr>
          <w:ilvl w:val="0"/>
          <w:numId w:val="7"/>
        </w:num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沉郁顿挫</w:t>
      </w:r>
    </w:p>
    <w:p>
      <w:pPr>
        <w:numPr>
          <w:ilvl w:val="0"/>
          <w:numId w:val="7"/>
        </w:numP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致君尧舜上，再使风土淳</w:t>
      </w:r>
    </w:p>
    <w:p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传习录</w:t>
      </w:r>
    </w:p>
    <w:p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大学三纲领：明明德，</w:t>
      </w:r>
      <w:r>
        <w:rPr>
          <w:rFonts w:hint="eastAsia" w:ascii="宋体" w:hAnsi="宋体" w:eastAsia="宋体" w:cs="宋体"/>
          <w:sz w:val="24"/>
          <w:lang w:val="en-US" w:eastAsia="zh-CN"/>
        </w:rPr>
        <w:t>亲</w:t>
      </w:r>
      <w:r>
        <w:rPr>
          <w:rFonts w:hint="eastAsia" w:ascii="宋体" w:hAnsi="宋体" w:eastAsia="宋体" w:cs="宋体"/>
          <w:sz w:val="24"/>
        </w:rPr>
        <w:t>民，止于至善</w:t>
      </w:r>
    </w:p>
    <w:p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八条目：格物，致知，诚意，正心，修身，齐家，治国，平天下</w:t>
      </w:r>
    </w:p>
    <w:p>
      <w:p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>心即理、知行合一、致良知</w:t>
      </w:r>
    </w:p>
    <w:p>
      <w:pPr>
        <w:rPr>
          <w:rFonts w:ascii="宋体" w:hAnsi="宋体" w:eastAsia="宋体" w:cs="宋体"/>
          <w:sz w:val="24"/>
        </w:rPr>
      </w:pPr>
    </w:p>
    <w:p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红楼梦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1.</w:t>
      </w:r>
      <w:bookmarkStart w:id="0" w:name="_GoBack"/>
      <w:r>
        <w:rPr>
          <w:rFonts w:hint="eastAsia" w:ascii="宋体" w:hAnsi="宋体" w:eastAsia="宋体" w:cs="宋体"/>
          <w:sz w:val="24"/>
        </w:rPr>
        <w:t>《红楼梦》诞生于18世纪中国</w:t>
      </w:r>
      <w:r>
        <w:rPr>
          <w:rFonts w:hint="default" w:ascii="宋体" w:hAnsi="宋体" w:eastAsia="宋体" w:cs="宋体"/>
          <w:sz w:val="24"/>
        </w:rPr>
        <w:fldChar w:fldCharType="begin"/>
      </w:r>
      <w:r>
        <w:rPr>
          <w:rFonts w:hint="default" w:ascii="宋体" w:hAnsi="宋体" w:eastAsia="宋体" w:cs="宋体"/>
          <w:sz w:val="24"/>
        </w:rPr>
        <w:instrText xml:space="preserve"> HYPERLINK "https://baike.baidu.com/item/%E5%B0%81%E5%BB%BA%E7%A4%BE%E4%BC%9A/24324" \t "https://baike.baidu.com/item/%E7%BA%A2%E6%A5%BC%E6%A2%A6/_blank" </w:instrText>
      </w:r>
      <w:r>
        <w:rPr>
          <w:rFonts w:hint="default" w:ascii="宋体" w:hAnsi="宋体" w:eastAsia="宋体" w:cs="宋体"/>
          <w:sz w:val="24"/>
        </w:rPr>
        <w:fldChar w:fldCharType="separate"/>
      </w:r>
      <w:r>
        <w:rPr>
          <w:rFonts w:hint="default" w:ascii="宋体" w:hAnsi="宋体" w:eastAsia="宋体" w:cs="宋体"/>
          <w:sz w:val="24"/>
        </w:rPr>
        <w:t>封建社会</w:t>
      </w:r>
      <w:r>
        <w:rPr>
          <w:rFonts w:hint="default" w:ascii="宋体" w:hAnsi="宋体" w:eastAsia="宋体" w:cs="宋体"/>
          <w:sz w:val="24"/>
        </w:rPr>
        <w:fldChar w:fldCharType="end"/>
      </w:r>
      <w:r>
        <w:rPr>
          <w:rFonts w:hint="default" w:ascii="宋体" w:hAnsi="宋体" w:eastAsia="宋体" w:cs="宋体"/>
          <w:sz w:val="24"/>
        </w:rPr>
        <w:t>末期，当时清政府实行闭关锁国，举国上下沉醉在</w:t>
      </w:r>
      <w:r>
        <w:rPr>
          <w:rFonts w:hint="default" w:ascii="宋体" w:hAnsi="宋体" w:eastAsia="宋体" w:cs="宋体"/>
          <w:sz w:val="24"/>
        </w:rPr>
        <w:fldChar w:fldCharType="begin"/>
      </w:r>
      <w:r>
        <w:rPr>
          <w:rFonts w:hint="default" w:ascii="宋体" w:hAnsi="宋体" w:eastAsia="宋体" w:cs="宋体"/>
          <w:sz w:val="24"/>
        </w:rPr>
        <w:instrText xml:space="preserve"> HYPERLINK "https://baike.baidu.com/item/%E5%BA%B7%E4%B9%BE%E7%9B%9B%E4%B8%96" \t "https://baike.baidu.com/item/%E7%BA%A2%E6%A5%BC%E6%A2%A6/_blank" </w:instrText>
      </w:r>
      <w:r>
        <w:rPr>
          <w:rFonts w:hint="default" w:ascii="宋体" w:hAnsi="宋体" w:eastAsia="宋体" w:cs="宋体"/>
          <w:sz w:val="24"/>
        </w:rPr>
        <w:fldChar w:fldCharType="separate"/>
      </w:r>
      <w:r>
        <w:rPr>
          <w:rFonts w:hint="default" w:ascii="宋体" w:hAnsi="宋体" w:eastAsia="宋体" w:cs="宋体"/>
          <w:sz w:val="24"/>
        </w:rPr>
        <w:t>康乾盛世</w:t>
      </w:r>
      <w:r>
        <w:rPr>
          <w:rFonts w:hint="default" w:ascii="宋体" w:hAnsi="宋体" w:eastAsia="宋体" w:cs="宋体"/>
          <w:sz w:val="24"/>
        </w:rPr>
        <w:fldChar w:fldCharType="end"/>
      </w:r>
      <w:r>
        <w:rPr>
          <w:rFonts w:hint="default" w:ascii="宋体" w:hAnsi="宋体" w:eastAsia="宋体" w:cs="宋体"/>
          <w:sz w:val="24"/>
        </w:rPr>
        <w:t>、天朝上国的迷梦中。这时期从表面看来，好像太平无事，但骨子里各种社会矛盾正在加剧发展，整个王朝已到了盛极而衰的转折点。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EF381"/>
    <w:multiLevelType w:val="singleLevel"/>
    <w:tmpl w:val="879EF38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B0EB67"/>
    <w:multiLevelType w:val="singleLevel"/>
    <w:tmpl w:val="C5B0EB6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8C176A0"/>
    <w:multiLevelType w:val="singleLevel"/>
    <w:tmpl w:val="C8C176A0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DFDD934"/>
    <w:multiLevelType w:val="singleLevel"/>
    <w:tmpl w:val="DDFDD9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6DA5B74"/>
    <w:multiLevelType w:val="singleLevel"/>
    <w:tmpl w:val="16DA5B7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4454F7E"/>
    <w:multiLevelType w:val="singleLevel"/>
    <w:tmpl w:val="44454F7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6BD4F20"/>
    <w:multiLevelType w:val="singleLevel"/>
    <w:tmpl w:val="56BD4F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A6546"/>
    <w:rsid w:val="379A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下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2022-01-08T02:50:00Z</dcterms:created>
  <dc:creator>鹧鸪天</dc:creator>
  <cp:lastModifiedBy>鹧鸪天</cp:lastModifiedBy>
  <dcterms:modified xsi:type="dcterms:W3CDTF">2022-01-08T05:56:09Z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E1B63DAF8F874A0AAB3ADDB132142666</vt:lpwstr>
  </property>
</Properties>
</file>