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1DD60">
      <w:pPr>
        <w:pStyle w:val="2"/>
        <w:spacing w:before="22"/>
        <w:jc w:val="center"/>
        <w:rPr>
          <w:rFonts w:ascii="黑体" w:eastAsia="黑体"/>
          <w:color w:val="020303"/>
          <w:sz w:val="32"/>
          <w:szCs w:val="22"/>
        </w:rPr>
      </w:pPr>
      <w:r>
        <w:rPr>
          <w:rFonts w:hint="eastAsia" w:ascii="黑体" w:eastAsia="黑体"/>
          <w:color w:val="020303"/>
          <w:sz w:val="32"/>
          <w:szCs w:val="22"/>
          <w:lang w:val="en-US" w:eastAsia="zh-CN"/>
        </w:rPr>
        <w:t>CIRCM-01</w:t>
      </w:r>
      <w:r>
        <w:rPr>
          <w:rFonts w:hint="eastAsia" w:ascii="黑体" w:eastAsia="黑体"/>
          <w:color w:val="020303"/>
          <w:sz w:val="32"/>
          <w:szCs w:val="22"/>
        </w:rPr>
        <w:t>寄存器功能说明</w:t>
      </w:r>
    </w:p>
    <w:p w14:paraId="699C717F">
      <w:pPr>
        <w:pStyle w:val="2"/>
        <w:spacing w:before="22"/>
        <w:ind w:left="990"/>
        <w:jc w:val="left"/>
        <w:rPr>
          <w:color w:val="020303"/>
        </w:rPr>
      </w:pPr>
    </w:p>
    <w:p w14:paraId="658F3511">
      <w:pPr>
        <w:pStyle w:val="2"/>
        <w:spacing w:before="22"/>
        <w:jc w:val="left"/>
        <w:rPr>
          <w:rFonts w:hint="eastAsia" w:ascii="宋体" w:hAnsi="宋体" w:eastAsia="宋体" w:cs="宋体"/>
          <w:sz w:val="24"/>
          <w:szCs w:val="32"/>
          <w:lang w:val="en-US" w:eastAsia="zh-CN" w:bidi="zh-CN"/>
        </w:rPr>
      </w:pPr>
    </w:p>
    <w:p w14:paraId="25E3D14C">
      <w:pPr>
        <w:pStyle w:val="2"/>
        <w:spacing w:before="22"/>
        <w:jc w:val="left"/>
        <w:rPr>
          <w:rFonts w:hint="eastAsia" w:ascii="宋体" w:hAnsi="宋体" w:eastAsia="宋体" w:cs="宋体"/>
          <w:sz w:val="24"/>
          <w:szCs w:val="32"/>
          <w:lang w:val="en-US" w:eastAsia="zh-CN" w:bidi="zh-CN"/>
        </w:rPr>
      </w:pPr>
    </w:p>
    <w:p w14:paraId="7972D19A">
      <w:pPr>
        <w:pStyle w:val="2"/>
        <w:spacing w:before="22"/>
        <w:jc w:val="left"/>
        <w:rPr>
          <w:rFonts w:hint="eastAsia" w:ascii="宋体" w:hAnsi="宋体" w:eastAsia="宋体" w:cs="宋体"/>
          <w:sz w:val="24"/>
          <w:szCs w:val="32"/>
          <w:lang w:val="en-US" w:eastAsia="zh-CN" w:bidi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 w:bidi="zh-CN"/>
        </w:rPr>
        <w:t xml:space="preserve">说明: </w:t>
      </w:r>
      <w:r>
        <w:rPr>
          <w:rFonts w:hint="eastAsia" w:ascii="宋体" w:hAnsi="宋体" w:eastAsia="宋体" w:cs="宋体"/>
          <w:sz w:val="24"/>
          <w:szCs w:val="32"/>
          <w:lang w:val="en-US" w:eastAsia="zh-CN" w:bidi="zh-CN"/>
        </w:rPr>
        <w:tab/>
      </w:r>
      <w:r>
        <w:rPr>
          <w:rFonts w:hint="eastAsia" w:ascii="宋体" w:hAnsi="宋体" w:eastAsia="宋体" w:cs="宋体"/>
          <w:sz w:val="24"/>
          <w:szCs w:val="32"/>
          <w:lang w:val="en-US" w:eastAsia="zh-CN" w:bidi="zh-CN"/>
        </w:rPr>
        <w:t xml:space="preserve"> </w:t>
      </w:r>
    </w:p>
    <w:p w14:paraId="01B8D2F5">
      <w:pPr>
        <w:numPr>
          <w:ilvl w:val="0"/>
          <w:numId w:val="0"/>
        </w:num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通讯方式：RS485-A1 B1</w:t>
      </w:r>
    </w:p>
    <w:p w14:paraId="1CAB0AB7">
      <w:pPr>
        <w:numPr>
          <w:ilvl w:val="0"/>
          <w:numId w:val="0"/>
        </w:num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传输速率：9600</w:t>
      </w:r>
    </w:p>
    <w:p w14:paraId="04A79229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字符格式：8数据位，1停止位、无校验</w:t>
      </w:r>
    </w:p>
    <w:p w14:paraId="3E16AA4F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</w:p>
    <w:p w14:paraId="794C60BF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</w:p>
    <w:p w14:paraId="60B6325F">
      <w:pPr>
        <w:numPr>
          <w:ilvl w:val="0"/>
          <w:numId w:val="0"/>
        </w:numPr>
        <w:jc w:val="left"/>
        <w:rPr>
          <w:color w:val="020303"/>
          <w:lang w:val="en-US"/>
        </w:rPr>
      </w:pPr>
      <w:r>
        <w:rPr>
          <w:rFonts w:hint="eastAsia"/>
          <w:sz w:val="24"/>
          <w:szCs w:val="32"/>
          <w:lang w:val="en-US" w:eastAsia="zh-CN"/>
        </w:rPr>
        <w:t>一、配置类寄存器</w:t>
      </w:r>
    </w:p>
    <w:tbl>
      <w:tblPr>
        <w:tblStyle w:val="3"/>
        <w:tblpPr w:leftFromText="180" w:rightFromText="180" w:vertAnchor="text" w:horzAnchor="page" w:tblpX="919" w:tblpY="263"/>
        <w:tblOverlap w:val="never"/>
        <w:tblW w:w="10148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5"/>
        <w:gridCol w:w="2547"/>
        <w:gridCol w:w="1366"/>
        <w:gridCol w:w="3587"/>
        <w:gridCol w:w="1483"/>
      </w:tblGrid>
      <w:tr w14:paraId="34CAD4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165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3302BE04">
            <w:pPr>
              <w:widowControl/>
              <w:jc w:val="center"/>
              <w:textAlignment w:val="center"/>
              <w:rPr>
                <w:lang w:val="en-US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寄存器字地址</w:t>
            </w:r>
          </w:p>
        </w:tc>
        <w:tc>
          <w:tcPr>
            <w:tcW w:w="2547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0F225988">
            <w:pPr>
              <w:widowControl/>
              <w:jc w:val="center"/>
              <w:textAlignment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寄存器内容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62FCB5FF">
            <w:pPr>
              <w:widowControl/>
              <w:jc w:val="center"/>
              <w:textAlignment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587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56FA7F85">
            <w:pPr>
              <w:widowControl/>
              <w:jc w:val="center"/>
              <w:textAlignment w:val="center"/>
              <w:rPr>
                <w:rFonts w:hint="eastAsia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参数说明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设置超范围恢复默认值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483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5753A065">
            <w:pPr>
              <w:widowControl/>
              <w:jc w:val="center"/>
              <w:textAlignment w:val="center"/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适用功能码</w:t>
            </w:r>
          </w:p>
        </w:tc>
      </w:tr>
      <w:tr w14:paraId="27FDF7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9817F30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0x0000</w:t>
            </w:r>
          </w:p>
        </w:tc>
        <w:tc>
          <w:tcPr>
            <w:tcW w:w="2547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05EEBBF0">
            <w:pPr>
              <w:jc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MODBUS地址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CE642F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5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28CF90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取值范围1-254 （字符）默认1（设置后立即生效）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D0161D3">
            <w:pPr>
              <w:widowControl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0x03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/0x06</w:t>
            </w:r>
          </w:p>
        </w:tc>
      </w:tr>
      <w:tr w14:paraId="209DCE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9A49E6F">
            <w:pPr>
              <w:jc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0x0001</w:t>
            </w:r>
          </w:p>
        </w:tc>
        <w:tc>
          <w:tcPr>
            <w:tcW w:w="2547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6F48DC9C">
            <w:pPr>
              <w:jc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MODBUS上行波特率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FEBED1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5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4A8CA9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取值范围（48 96 183 384 1152） （字符）默认96</w:t>
            </w:r>
          </w:p>
          <w:p w14:paraId="02A5D70B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注意：波特率由于数值超出范围，所以做了除以100处理，设置为96，那波特率就是9600，设置为1152，波特率就是115200，其他类似(设置后重启生效)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5124C47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0x03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/0x06</w:t>
            </w:r>
          </w:p>
        </w:tc>
      </w:tr>
      <w:tr w14:paraId="16526B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3D138CD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0x0002</w:t>
            </w:r>
          </w:p>
        </w:tc>
        <w:tc>
          <w:tcPr>
            <w:tcW w:w="2547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6A3B5CA3">
            <w:pPr>
              <w:jc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MODBUS下行波特率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5008CE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5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F9AEBE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取值范围（48 96 183 384 1152） （字符）默认96</w:t>
            </w:r>
          </w:p>
          <w:p w14:paraId="0F7D5954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注意：波特率由于数值超出范围，所以做了除以100处理，设置为96，那波特率就是9600，设置为1152，波特率就是115200，其他类似(设置后重启生效)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31425457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0x03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/0x06</w:t>
            </w:r>
          </w:p>
        </w:tc>
      </w:tr>
      <w:tr w14:paraId="2D8C00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B53B30E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7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1782FC23">
            <w:pPr>
              <w:jc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BCD6C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D9D5E2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ED61289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0B87F9A"/>
    <w:p w14:paraId="5182B856"/>
    <w:p w14:paraId="672B99CB">
      <w:pPr>
        <w:numPr>
          <w:ilvl w:val="0"/>
          <w:numId w:val="0"/>
        </w:numPr>
        <w:jc w:val="left"/>
        <w:rPr>
          <w:rFonts w:hint="eastAsia"/>
          <w:sz w:val="32"/>
          <w:szCs w:val="40"/>
          <w:lang w:val="en-US" w:eastAsia="zh-CN"/>
        </w:rPr>
      </w:pPr>
    </w:p>
    <w:p w14:paraId="3C159887">
      <w:pPr>
        <w:numPr>
          <w:ilvl w:val="0"/>
          <w:numId w:val="1"/>
        </w:numPr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传感器类寄存器</w:t>
      </w:r>
    </w:p>
    <w:p w14:paraId="04FE7F1D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sz w:val="32"/>
          <w:szCs w:val="40"/>
          <w:lang w:val="en-US" w:eastAsia="zh-CN"/>
        </w:rPr>
      </w:pPr>
    </w:p>
    <w:p w14:paraId="5C4D3AE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注意：读寄存器必须是6的倍数，如6、12、18...，因为上传格式是每个探测器占用6个寄存器，10个占用60个</w:t>
      </w:r>
    </w:p>
    <w:p w14:paraId="49B80658">
      <w:pPr>
        <w:rPr>
          <w:rFonts w:hint="eastAsia"/>
          <w:color w:val="FF0000"/>
          <w:lang w:val="en-US" w:eastAsia="zh-CN"/>
        </w:rPr>
      </w:pPr>
    </w:p>
    <w:p w14:paraId="53A2F5CE">
      <w:pPr>
        <w:rPr>
          <w:rFonts w:hint="eastAsia"/>
          <w:color w:val="FF0000"/>
          <w:lang w:val="en-US" w:eastAsia="zh-CN"/>
        </w:rPr>
      </w:pPr>
    </w:p>
    <w:p w14:paraId="6390357F">
      <w:pPr>
        <w:rPr>
          <w:rFonts w:hint="eastAsia"/>
          <w:color w:val="FF0000"/>
          <w:lang w:val="en-US" w:eastAsia="zh-CN"/>
        </w:rPr>
      </w:pPr>
    </w:p>
    <w:p w14:paraId="3EE5A5BF">
      <w:pPr>
        <w:rPr>
          <w:rFonts w:hint="eastAsia"/>
          <w:color w:val="FF0000"/>
          <w:lang w:val="en-US" w:eastAsia="zh-CN"/>
        </w:rPr>
      </w:pPr>
    </w:p>
    <w:p w14:paraId="7085916B">
      <w:pPr>
        <w:rPr>
          <w:rFonts w:hint="eastAsia"/>
          <w:color w:val="FF0000"/>
          <w:lang w:val="en-US" w:eastAsia="zh-CN"/>
        </w:rPr>
      </w:pPr>
    </w:p>
    <w:p w14:paraId="55B58F82">
      <w:pPr>
        <w:rPr>
          <w:rFonts w:hint="default"/>
          <w:color w:val="FF0000"/>
          <w:lang w:val="en-US" w:eastAsia="zh-CN"/>
        </w:rPr>
      </w:pPr>
    </w:p>
    <w:tbl>
      <w:tblPr>
        <w:tblStyle w:val="3"/>
        <w:tblpPr w:leftFromText="180" w:rightFromText="180" w:vertAnchor="text" w:horzAnchor="page" w:tblpXSpec="center" w:tblpY="263"/>
        <w:tblOverlap w:val="never"/>
        <w:tblW w:w="1014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5"/>
        <w:gridCol w:w="2201"/>
        <w:gridCol w:w="1344"/>
        <w:gridCol w:w="3955"/>
        <w:gridCol w:w="1483"/>
      </w:tblGrid>
      <w:tr w14:paraId="444A97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42B8DE87">
            <w:pPr>
              <w:widowControl/>
              <w:jc w:val="center"/>
              <w:textAlignment w:val="center"/>
              <w:rPr>
                <w:lang w:val="en-US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寄存器字地址</w:t>
            </w:r>
          </w:p>
        </w:tc>
        <w:tc>
          <w:tcPr>
            <w:tcW w:w="2201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2E162625">
            <w:pPr>
              <w:widowControl/>
              <w:jc w:val="center"/>
              <w:textAlignment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寄存器内容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1B388A64">
            <w:pPr>
              <w:widowControl/>
              <w:jc w:val="center"/>
              <w:textAlignment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5FF62C0F">
            <w:pPr>
              <w:widowControl/>
              <w:jc w:val="center"/>
              <w:textAlignment w:val="center"/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参数说明</w:t>
            </w:r>
          </w:p>
        </w:tc>
        <w:tc>
          <w:tcPr>
            <w:tcW w:w="1483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27C90397">
            <w:pPr>
              <w:widowControl/>
              <w:jc w:val="center"/>
              <w:textAlignment w:val="center"/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适用功能码</w:t>
            </w:r>
          </w:p>
        </w:tc>
      </w:tr>
      <w:tr w14:paraId="4E0C1C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7FC5F6F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0x0000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3301A112">
            <w:pPr>
              <w:widowControl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探测器编号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A40658">
            <w:pPr>
              <w:widowControl/>
              <w:jc w:val="center"/>
              <w:textAlignment w:val="center"/>
              <w:rPr>
                <w:rFonts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51B864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1号探测器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347F9083"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4DA824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A9B8458">
            <w:pPr>
              <w:jc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0x0001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4588B0A9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内置温度值寄存器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C18B7F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C0C60D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读值范围-40-200（度）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8316DD8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4DB03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519004F">
            <w:pPr>
              <w:jc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0x0002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23E63EAB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温度报警状态值寄存器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476E00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03B0E9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0：无报警</w:t>
            </w:r>
          </w:p>
          <w:p w14:paraId="0284DF9E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1：声光报警</w:t>
            </w:r>
          </w:p>
          <w:p w14:paraId="74FB0FE7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2：启动灭火装置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06E19C5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2C91DE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ED93DB5">
            <w:pPr>
              <w:jc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0x0003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1E2442F1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烟雾传感器报警状态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E09D4C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C5B589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0：烟雾没有超标</w:t>
            </w:r>
          </w:p>
          <w:p w14:paraId="0A4F6755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1：烟雾超1级预警</w:t>
            </w:r>
          </w:p>
          <w:p w14:paraId="4234AE8A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2：烟雾超2级预警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20E290A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FAE20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2C15BD9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0x0004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33EE185C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一氧化碳传感器报警状态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DEB056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052469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0：一氧化碳没有超标</w:t>
            </w:r>
          </w:p>
          <w:p w14:paraId="62D58CB1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1：一氧化碳超1级预警</w:t>
            </w:r>
          </w:p>
          <w:p w14:paraId="4899B63B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2：一氧化碳超2级预警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365097A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65B602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75DF4B6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0x0005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6F0CFC65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VOC传感器报警状态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E5A0F1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4AE92F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</w:t>
            </w:r>
            <w:bookmarkStart w:id="0" w:name="_GoBack"/>
            <w:bookmarkEnd w:id="0"/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VOC没有超标</w:t>
            </w:r>
          </w:p>
          <w:p w14:paraId="199F71FC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1：VOC超1级预警</w:t>
            </w:r>
          </w:p>
          <w:p w14:paraId="188180FF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2：VOC超2级预警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F53E6DC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64CE87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63CEE80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0x0006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407EFE31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探测器编号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E49915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525B2E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2号探测器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63981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5CCD7A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70CC01D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0x0007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5AE578C0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内置温度值寄存器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6F7479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2C514E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读值范围-40-200（度）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A297A43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1ED85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3FFA453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0x0008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78C46723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温度报警状态值寄存器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632BCF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E69DAB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0：无报警</w:t>
            </w:r>
          </w:p>
          <w:p w14:paraId="6336B8D7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1：声光报警</w:t>
            </w:r>
          </w:p>
          <w:p w14:paraId="45DDAA6D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2：启动灭火装置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AF5945E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26DE5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C087B5F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0x0009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78A68956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烟雾传感器报警状态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0C8EAC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56F68E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0：烟雾没有超标</w:t>
            </w:r>
          </w:p>
          <w:p w14:paraId="6B436DD2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1：烟雾超1级预警</w:t>
            </w:r>
          </w:p>
          <w:p w14:paraId="065E3AC1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2：烟雾超2级预警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931592F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CD46B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F3A2B50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0x000A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0AA4965D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一氧化碳传感器报警状态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19ED33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FF460D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0：一氧化碳没有超标</w:t>
            </w:r>
          </w:p>
          <w:p w14:paraId="66137B8A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1：一氧化碳超1级预警</w:t>
            </w:r>
          </w:p>
          <w:p w14:paraId="1F4BED4A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2：一氧化碳超2级预警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61731ED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E94D6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719CA699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0x000B</w:t>
            </w:r>
          </w:p>
        </w:tc>
        <w:tc>
          <w:tcPr>
            <w:tcW w:w="0" w:type="auto"/>
            <w:vAlign w:val="center"/>
          </w:tcPr>
          <w:p w14:paraId="021CACF4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VOC传感器报警状态</w:t>
            </w:r>
          </w:p>
        </w:tc>
        <w:tc>
          <w:tcPr>
            <w:tcW w:w="0" w:type="auto"/>
            <w:vAlign w:val="center"/>
          </w:tcPr>
          <w:p w14:paraId="0CDA7088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1E9973EE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0：VOC没有超标</w:t>
            </w:r>
          </w:p>
          <w:p w14:paraId="2B443569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1：VOC超1级预警</w:t>
            </w:r>
          </w:p>
          <w:p w14:paraId="0EBA70B4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2：VOC超2级预警</w:t>
            </w:r>
          </w:p>
        </w:tc>
        <w:tc>
          <w:tcPr>
            <w:tcW w:w="0" w:type="auto"/>
            <w:vAlign w:val="center"/>
          </w:tcPr>
          <w:p w14:paraId="5D136624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59D32D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70E63ABA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0x000C</w:t>
            </w:r>
          </w:p>
        </w:tc>
        <w:tc>
          <w:tcPr>
            <w:tcW w:w="0" w:type="auto"/>
            <w:vAlign w:val="center"/>
          </w:tcPr>
          <w:p w14:paraId="67589089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探测器编号</w:t>
            </w:r>
          </w:p>
        </w:tc>
        <w:tc>
          <w:tcPr>
            <w:tcW w:w="0" w:type="auto"/>
            <w:vAlign w:val="center"/>
          </w:tcPr>
          <w:p w14:paraId="5E219BE3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0CE1173B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3号探测器</w:t>
            </w:r>
          </w:p>
        </w:tc>
        <w:tc>
          <w:tcPr>
            <w:tcW w:w="0" w:type="auto"/>
            <w:vAlign w:val="center"/>
          </w:tcPr>
          <w:p w14:paraId="36C1B83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36D365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21AB57A5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0x000D</w:t>
            </w:r>
          </w:p>
        </w:tc>
        <w:tc>
          <w:tcPr>
            <w:tcW w:w="0" w:type="auto"/>
            <w:vAlign w:val="center"/>
          </w:tcPr>
          <w:p w14:paraId="58652733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内置温度值寄存器</w:t>
            </w:r>
          </w:p>
        </w:tc>
        <w:tc>
          <w:tcPr>
            <w:tcW w:w="0" w:type="auto"/>
            <w:vAlign w:val="center"/>
          </w:tcPr>
          <w:p w14:paraId="5E6F5718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符号整数</w:t>
            </w:r>
          </w:p>
        </w:tc>
        <w:tc>
          <w:tcPr>
            <w:tcW w:w="0" w:type="auto"/>
            <w:vAlign w:val="center"/>
          </w:tcPr>
          <w:p w14:paraId="474FF04C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读值范围-40-200（度）</w:t>
            </w:r>
          </w:p>
        </w:tc>
        <w:tc>
          <w:tcPr>
            <w:tcW w:w="0" w:type="auto"/>
            <w:vAlign w:val="center"/>
          </w:tcPr>
          <w:p w14:paraId="0136260C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42BF31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43BA72F1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0x000E</w:t>
            </w:r>
          </w:p>
        </w:tc>
        <w:tc>
          <w:tcPr>
            <w:tcW w:w="0" w:type="auto"/>
            <w:vAlign w:val="center"/>
          </w:tcPr>
          <w:p w14:paraId="4CB1748D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温度报警状态值寄存器</w:t>
            </w:r>
          </w:p>
        </w:tc>
        <w:tc>
          <w:tcPr>
            <w:tcW w:w="0" w:type="auto"/>
            <w:vAlign w:val="center"/>
          </w:tcPr>
          <w:p w14:paraId="0A09C0A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169AA141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0：无报警</w:t>
            </w:r>
          </w:p>
          <w:p w14:paraId="23CEF9C1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1：声光报警</w:t>
            </w:r>
          </w:p>
          <w:p w14:paraId="69195C3E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2：启动灭火装置</w:t>
            </w:r>
          </w:p>
        </w:tc>
        <w:tc>
          <w:tcPr>
            <w:tcW w:w="0" w:type="auto"/>
            <w:vAlign w:val="center"/>
          </w:tcPr>
          <w:p w14:paraId="2A0025D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43FD75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5DB69125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0x000F</w:t>
            </w:r>
          </w:p>
        </w:tc>
        <w:tc>
          <w:tcPr>
            <w:tcW w:w="0" w:type="auto"/>
            <w:vAlign w:val="center"/>
          </w:tcPr>
          <w:p w14:paraId="137054C7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烟雾传感器报警状态</w:t>
            </w:r>
          </w:p>
        </w:tc>
        <w:tc>
          <w:tcPr>
            <w:tcW w:w="0" w:type="auto"/>
            <w:vAlign w:val="center"/>
          </w:tcPr>
          <w:p w14:paraId="13A9B7F3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5C0B39CE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0：烟雾没有超标</w:t>
            </w:r>
          </w:p>
          <w:p w14:paraId="3A4A16E1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1：烟雾超1级预警</w:t>
            </w:r>
          </w:p>
          <w:p w14:paraId="6CD480C8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2：烟雾超2级预警</w:t>
            </w:r>
          </w:p>
        </w:tc>
        <w:tc>
          <w:tcPr>
            <w:tcW w:w="0" w:type="auto"/>
            <w:vAlign w:val="center"/>
          </w:tcPr>
          <w:p w14:paraId="2AB42E6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579710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0C292118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0x0010</w:t>
            </w:r>
          </w:p>
        </w:tc>
        <w:tc>
          <w:tcPr>
            <w:tcW w:w="0" w:type="auto"/>
            <w:vAlign w:val="center"/>
          </w:tcPr>
          <w:p w14:paraId="65C20E8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一氧化碳传感器报警状态</w:t>
            </w:r>
          </w:p>
        </w:tc>
        <w:tc>
          <w:tcPr>
            <w:tcW w:w="0" w:type="auto"/>
            <w:vAlign w:val="center"/>
          </w:tcPr>
          <w:p w14:paraId="4E355559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385B5EE8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0：一氧化碳没有超标</w:t>
            </w:r>
          </w:p>
          <w:p w14:paraId="5BCBDA19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1：一氧化碳超1级预警</w:t>
            </w:r>
          </w:p>
          <w:p w14:paraId="7E38B730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2：一氧化碳超2级预警</w:t>
            </w:r>
          </w:p>
        </w:tc>
        <w:tc>
          <w:tcPr>
            <w:tcW w:w="0" w:type="auto"/>
            <w:vAlign w:val="center"/>
          </w:tcPr>
          <w:p w14:paraId="3A6872DE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4A3199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4DDA1072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0x0011</w:t>
            </w:r>
          </w:p>
        </w:tc>
        <w:tc>
          <w:tcPr>
            <w:tcW w:w="0" w:type="auto"/>
            <w:vAlign w:val="center"/>
          </w:tcPr>
          <w:p w14:paraId="050FF4A5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VOC传感器报警状态</w:t>
            </w:r>
          </w:p>
        </w:tc>
        <w:tc>
          <w:tcPr>
            <w:tcW w:w="0" w:type="auto"/>
            <w:vAlign w:val="center"/>
          </w:tcPr>
          <w:p w14:paraId="5888AFE5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07CFD5E6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0：VOC没有超标</w:t>
            </w:r>
          </w:p>
          <w:p w14:paraId="285A2316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1：VOC超1级预警</w:t>
            </w:r>
          </w:p>
          <w:p w14:paraId="33402655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2：VOC超2级预警</w:t>
            </w:r>
          </w:p>
        </w:tc>
        <w:tc>
          <w:tcPr>
            <w:tcW w:w="0" w:type="auto"/>
            <w:vAlign w:val="center"/>
          </w:tcPr>
          <w:p w14:paraId="372B274D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68AF83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4F590B9D">
            <w:pPr>
              <w:jc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0" w:type="auto"/>
            <w:vAlign w:val="center"/>
          </w:tcPr>
          <w:p w14:paraId="6E624031">
            <w:pPr>
              <w:widowControl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0" w:type="auto"/>
            <w:vAlign w:val="center"/>
          </w:tcPr>
          <w:p w14:paraId="5A7AD3BF">
            <w:pPr>
              <w:widowControl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0" w:type="auto"/>
            <w:vAlign w:val="center"/>
          </w:tcPr>
          <w:p w14:paraId="674822B7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0" w:type="auto"/>
            <w:vAlign w:val="center"/>
          </w:tcPr>
          <w:p w14:paraId="06381A55">
            <w:pPr>
              <w:widowControl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</w:tr>
      <w:tr w14:paraId="723684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7E971D63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0x0036</w:t>
            </w:r>
          </w:p>
        </w:tc>
        <w:tc>
          <w:tcPr>
            <w:tcW w:w="0" w:type="auto"/>
            <w:vAlign w:val="center"/>
          </w:tcPr>
          <w:p w14:paraId="775EC290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探测器编号</w:t>
            </w:r>
          </w:p>
        </w:tc>
        <w:tc>
          <w:tcPr>
            <w:tcW w:w="0" w:type="auto"/>
            <w:vAlign w:val="center"/>
          </w:tcPr>
          <w:p w14:paraId="0313F847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66E0B3A1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10号探测器</w:t>
            </w:r>
          </w:p>
        </w:tc>
        <w:tc>
          <w:tcPr>
            <w:tcW w:w="0" w:type="auto"/>
            <w:vAlign w:val="center"/>
          </w:tcPr>
          <w:p w14:paraId="75CB36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455CF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04836F30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0x0037</w:t>
            </w:r>
          </w:p>
        </w:tc>
        <w:tc>
          <w:tcPr>
            <w:tcW w:w="0" w:type="auto"/>
            <w:vAlign w:val="center"/>
          </w:tcPr>
          <w:p w14:paraId="61DA9C03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内置温度值寄存器</w:t>
            </w:r>
          </w:p>
        </w:tc>
        <w:tc>
          <w:tcPr>
            <w:tcW w:w="0" w:type="auto"/>
            <w:vAlign w:val="center"/>
          </w:tcPr>
          <w:p w14:paraId="069D7ECF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符号整数</w:t>
            </w:r>
          </w:p>
        </w:tc>
        <w:tc>
          <w:tcPr>
            <w:tcW w:w="0" w:type="auto"/>
            <w:vAlign w:val="center"/>
          </w:tcPr>
          <w:p w14:paraId="7FAAE720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读值范围-40-200（度）</w:t>
            </w:r>
          </w:p>
        </w:tc>
        <w:tc>
          <w:tcPr>
            <w:tcW w:w="0" w:type="auto"/>
            <w:vAlign w:val="center"/>
          </w:tcPr>
          <w:p w14:paraId="1A48B470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5E00D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653AFF36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0x0038</w:t>
            </w:r>
          </w:p>
        </w:tc>
        <w:tc>
          <w:tcPr>
            <w:tcW w:w="0" w:type="auto"/>
            <w:vAlign w:val="center"/>
          </w:tcPr>
          <w:p w14:paraId="0A85F780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温度报警状态值寄存器</w:t>
            </w:r>
          </w:p>
        </w:tc>
        <w:tc>
          <w:tcPr>
            <w:tcW w:w="0" w:type="auto"/>
            <w:vAlign w:val="center"/>
          </w:tcPr>
          <w:p w14:paraId="43B67C80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6D9942E5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0：无报警</w:t>
            </w:r>
          </w:p>
          <w:p w14:paraId="4EEDCE2F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1：声光报警</w:t>
            </w:r>
          </w:p>
          <w:p w14:paraId="3D36EA4E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2：启动灭火装置</w:t>
            </w:r>
          </w:p>
        </w:tc>
        <w:tc>
          <w:tcPr>
            <w:tcW w:w="0" w:type="auto"/>
            <w:vAlign w:val="center"/>
          </w:tcPr>
          <w:p w14:paraId="00477378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1B0FB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3FE93A53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0x0039</w:t>
            </w:r>
          </w:p>
        </w:tc>
        <w:tc>
          <w:tcPr>
            <w:tcW w:w="0" w:type="auto"/>
            <w:vAlign w:val="center"/>
          </w:tcPr>
          <w:p w14:paraId="20141DCD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烟雾传感器报警状态</w:t>
            </w:r>
          </w:p>
        </w:tc>
        <w:tc>
          <w:tcPr>
            <w:tcW w:w="0" w:type="auto"/>
            <w:vAlign w:val="center"/>
          </w:tcPr>
          <w:p w14:paraId="0F28612E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7BD42814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0：烟雾没有超标</w:t>
            </w:r>
          </w:p>
          <w:p w14:paraId="0D747E51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1：烟雾超1级预警</w:t>
            </w:r>
          </w:p>
          <w:p w14:paraId="2587CA1A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2：烟雾超2级预警</w:t>
            </w:r>
          </w:p>
        </w:tc>
        <w:tc>
          <w:tcPr>
            <w:tcW w:w="0" w:type="auto"/>
            <w:vAlign w:val="center"/>
          </w:tcPr>
          <w:p w14:paraId="4542BB66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45D0D6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0DF9E5BE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0x003A</w:t>
            </w:r>
          </w:p>
        </w:tc>
        <w:tc>
          <w:tcPr>
            <w:tcW w:w="0" w:type="auto"/>
            <w:vAlign w:val="center"/>
          </w:tcPr>
          <w:p w14:paraId="18A2A661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一氧化碳传感器报警状态</w:t>
            </w:r>
          </w:p>
        </w:tc>
        <w:tc>
          <w:tcPr>
            <w:tcW w:w="0" w:type="auto"/>
            <w:vAlign w:val="center"/>
          </w:tcPr>
          <w:p w14:paraId="522702E5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550CB284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0：一氧化碳没有超标</w:t>
            </w:r>
          </w:p>
          <w:p w14:paraId="5E377045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1：一氧化碳超1级预警</w:t>
            </w:r>
          </w:p>
          <w:p w14:paraId="0E16B3D5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2：一氧化碳超2级预警</w:t>
            </w:r>
          </w:p>
        </w:tc>
        <w:tc>
          <w:tcPr>
            <w:tcW w:w="0" w:type="auto"/>
            <w:vAlign w:val="center"/>
          </w:tcPr>
          <w:p w14:paraId="6EE04B68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5B5E45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vAlign w:val="center"/>
          </w:tcPr>
          <w:p w14:paraId="40DA2ACD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0x003B</w:t>
            </w:r>
          </w:p>
        </w:tc>
        <w:tc>
          <w:tcPr>
            <w:tcW w:w="0" w:type="auto"/>
            <w:vAlign w:val="center"/>
          </w:tcPr>
          <w:p w14:paraId="5674484E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VOC传感器报警状态</w:t>
            </w:r>
          </w:p>
        </w:tc>
        <w:tc>
          <w:tcPr>
            <w:tcW w:w="0" w:type="auto"/>
            <w:vAlign w:val="center"/>
          </w:tcPr>
          <w:p w14:paraId="46055378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0" w:type="auto"/>
            <w:vAlign w:val="center"/>
          </w:tcPr>
          <w:p w14:paraId="033939FB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0：VOC没有超标</w:t>
            </w:r>
          </w:p>
          <w:p w14:paraId="2FF44276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1：VOC超1级预警</w:t>
            </w:r>
          </w:p>
          <w:p w14:paraId="5D67C845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2：VOC超2级预警</w:t>
            </w:r>
          </w:p>
        </w:tc>
        <w:tc>
          <w:tcPr>
            <w:tcW w:w="0" w:type="auto"/>
            <w:vAlign w:val="center"/>
          </w:tcPr>
          <w:p w14:paraId="1CC2283C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</w:tbl>
    <w:p w14:paraId="1CAF1CEB"/>
    <w:p w14:paraId="47D8B018">
      <w:pPr>
        <w:numPr>
          <w:ilvl w:val="0"/>
          <w:numId w:val="2"/>
        </w:numPr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继电器控制</w:t>
      </w:r>
    </w:p>
    <w:p w14:paraId="2343FAF7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</w:p>
    <w:tbl>
      <w:tblPr>
        <w:tblStyle w:val="3"/>
        <w:tblpPr w:leftFromText="180" w:rightFromText="180" w:vertAnchor="text" w:horzAnchor="page" w:tblpXSpec="center" w:tblpY="263"/>
        <w:tblOverlap w:val="never"/>
        <w:tblW w:w="1014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5"/>
        <w:gridCol w:w="2201"/>
        <w:gridCol w:w="1344"/>
        <w:gridCol w:w="3955"/>
        <w:gridCol w:w="1483"/>
      </w:tblGrid>
      <w:tr w14:paraId="00A168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4C7A061F">
            <w:pPr>
              <w:widowControl/>
              <w:jc w:val="center"/>
              <w:textAlignment w:val="center"/>
              <w:rPr>
                <w:lang w:val="en-US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寄存器字地址</w:t>
            </w:r>
          </w:p>
        </w:tc>
        <w:tc>
          <w:tcPr>
            <w:tcW w:w="2201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77FB53C2">
            <w:pPr>
              <w:widowControl/>
              <w:jc w:val="center"/>
              <w:textAlignment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寄存器内容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4F92666B">
            <w:pPr>
              <w:widowControl/>
              <w:jc w:val="center"/>
              <w:textAlignment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55EDC269">
            <w:pPr>
              <w:widowControl/>
              <w:jc w:val="center"/>
              <w:textAlignment w:val="center"/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参数说明</w:t>
            </w:r>
          </w:p>
        </w:tc>
        <w:tc>
          <w:tcPr>
            <w:tcW w:w="1483" w:type="dxa"/>
            <w:tcBorders>
              <w:tl2br w:val="nil"/>
              <w:tr2bl w:val="nil"/>
            </w:tcBorders>
            <w:shd w:val="clear" w:color="auto" w:fill="DADADA" w:themeFill="accent3" w:themeFillTint="66"/>
            <w:vAlign w:val="center"/>
          </w:tcPr>
          <w:p w14:paraId="18E18F54">
            <w:pPr>
              <w:widowControl/>
              <w:jc w:val="center"/>
              <w:textAlignment w:val="center"/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适用功能码</w:t>
            </w:r>
          </w:p>
        </w:tc>
      </w:tr>
      <w:tr w14:paraId="7B81A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56177F5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0x0000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53FF5E2B">
            <w:pPr>
              <w:widowControl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8DA7C9">
            <w:pPr>
              <w:widowControl/>
              <w:jc w:val="center"/>
              <w:textAlignment w:val="center"/>
              <w:rPr>
                <w:rFonts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996B27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619378E"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D8A8E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DFF714E">
            <w:pPr>
              <w:jc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0x0001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7E753103">
            <w:pPr>
              <w:widowControl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探测器1继电器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344DB4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7BA3D6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  0x00 开 0x00 0x00关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5CEF6CE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D2D65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E602003">
            <w:pPr>
              <w:jc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0x0002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00E7A8B5">
            <w:pPr>
              <w:widowControl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探测器2继电器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4E66BA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4FAB81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  0x00 开 0x00 0x00关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3C4E6ED5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6133B2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4EBE822">
            <w:pPr>
              <w:jc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31BA44E1">
            <w:pPr>
              <w:widowControl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共十个探测器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7C25F8">
            <w:pPr>
              <w:widowControl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20FF9A">
            <w:pPr>
              <w:widowControl/>
              <w:ind w:firstLine="160" w:firstLineChars="100"/>
              <w:jc w:val="center"/>
              <w:textAlignment w:val="center"/>
              <w:rPr>
                <w:rFonts w:hint="default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D5FC201">
            <w:pPr>
              <w:widowControl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</w:tr>
      <w:tr w14:paraId="5AE8F5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53F065C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0x000A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20BF23EF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探测器10继电器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3DDE2D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44FE2D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  0x00 开 0x00 0x00关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988A3ED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ABC41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1C972F6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0x000B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519A1AEA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45110E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2090E3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0预留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46E383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F8A6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7F57C58">
            <w:pPr>
              <w:jc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5C0F064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596DC6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853549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35243A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</w:tr>
      <w:tr w14:paraId="418C66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B1D3C4A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0x0014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3AE7E5B2">
            <w:pPr>
              <w:widowControl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  <w:t>远程复位CIRCM-01和下挂探测器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D8BEB3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734A19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  0x00 复位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8268AA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03CD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4D125CF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0x0015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49C857C4">
            <w:pPr>
              <w:widowControl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探测器1远程复位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C5D024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6CC67E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  0x00 复位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90D795F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8ABF3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60A235E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0x0016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53B67199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探测器2远程复位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43E752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7F1E43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  0x00 复位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86C40E1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B9E83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344B80BB">
            <w:pPr>
              <w:jc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7FEBAAC0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共十个探测器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20B104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503056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F58421C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</w:tr>
      <w:tr w14:paraId="3D48EC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E00795C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0x0020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73D67A8C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探测器10远程复位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A5BDC2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BCDB71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  0x00 复位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A27FBAB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0C6B5B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03A44F0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0x0028</w:t>
            </w: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06F50EC3">
            <w:pPr>
              <w:widowControl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CIRCM继电器1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2BD301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位无符号整数</w:t>
            </w: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486D28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  0x00 开 0x00 0x00关</w:t>
            </w: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63A07E8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0x0</w:t>
            </w:r>
            <w:r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DF020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842A73C">
            <w:pPr>
              <w:jc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0C65F1BC">
            <w:pPr>
              <w:widowControl/>
              <w:jc w:val="center"/>
              <w:textAlignment w:val="center"/>
              <w:rPr>
                <w:rFonts w:hint="default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1E95A8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AFD4B9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346F847">
            <w:pPr>
              <w:widowControl/>
              <w:jc w:val="center"/>
              <w:textAlignment w:val="center"/>
              <w:rPr>
                <w:rFonts w:hint="eastAsia" w:ascii="MingLiU" w:hAnsi="MingLiU" w:eastAsia="宋体" w:cs="MingLiU"/>
                <w:color w:val="000000" w:themeColor="text1"/>
                <w:sz w:val="16"/>
                <w:szCs w:val="16"/>
                <w:lang w:val="en-US" w:eastAsia="zh-CN" w:bidi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0A8F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5A46A39">
            <w:pPr>
              <w:jc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7DA64178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0E6F47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F8205C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F1D7AFF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5A4B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jc w:val="center"/>
        </w:trPr>
        <w:tc>
          <w:tcPr>
            <w:tcW w:w="1165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01EA986">
            <w:pPr>
              <w:jc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01" w:type="dxa"/>
            <w:tcBorders>
              <w:top w:val="single" w:color="000000" w:sz="2" w:space="0"/>
              <w:bottom w:val="single" w:color="000000" w:sz="2" w:space="0"/>
              <w:tl2br w:val="nil"/>
              <w:tr2bl w:val="nil"/>
            </w:tcBorders>
            <w:shd w:val="clear" w:color="auto" w:fill="FFFFFF"/>
            <w:vAlign w:val="center"/>
          </w:tcPr>
          <w:p w14:paraId="5C40F495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860368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4B33BF">
            <w:pPr>
              <w:widowControl/>
              <w:ind w:firstLine="160" w:firstLineChars="100"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7216723">
            <w:pPr>
              <w:widowControl/>
              <w:jc w:val="center"/>
              <w:textAlignment w:val="center"/>
              <w:rPr>
                <w:rFonts w:hint="eastAsia" w:ascii="MingLiU" w:hAnsi="MingLiU" w:cs="MingLiU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6D24E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Microsoft JhengHei"/>
    <w:panose1 w:val="02010609000101010101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595A4"/>
    <w:multiLevelType w:val="singleLevel"/>
    <w:tmpl w:val="028595A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E64B6C2"/>
    <w:multiLevelType w:val="singleLevel"/>
    <w:tmpl w:val="7E64B6C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1NWIyZTM4NmIxZTBmN2JmM2I0ZTQwNTQ4ZTVlZGQifQ=="/>
  </w:docVars>
  <w:rsids>
    <w:rsidRoot w:val="146E6903"/>
    <w:rsid w:val="024502D1"/>
    <w:rsid w:val="03A82E58"/>
    <w:rsid w:val="07AC659B"/>
    <w:rsid w:val="0CB032F8"/>
    <w:rsid w:val="0E8520EB"/>
    <w:rsid w:val="0F0C4970"/>
    <w:rsid w:val="1208715C"/>
    <w:rsid w:val="146E6903"/>
    <w:rsid w:val="16386783"/>
    <w:rsid w:val="172D0D7B"/>
    <w:rsid w:val="1C3A7406"/>
    <w:rsid w:val="21250F24"/>
    <w:rsid w:val="23842B46"/>
    <w:rsid w:val="24984EF8"/>
    <w:rsid w:val="277E119E"/>
    <w:rsid w:val="28B47AAD"/>
    <w:rsid w:val="29296C7E"/>
    <w:rsid w:val="297327A4"/>
    <w:rsid w:val="2BC02046"/>
    <w:rsid w:val="2CDB5C08"/>
    <w:rsid w:val="2D6C6ED5"/>
    <w:rsid w:val="2EFA4670"/>
    <w:rsid w:val="31AB48E5"/>
    <w:rsid w:val="32655415"/>
    <w:rsid w:val="36657792"/>
    <w:rsid w:val="3E75253C"/>
    <w:rsid w:val="438F028F"/>
    <w:rsid w:val="4552794E"/>
    <w:rsid w:val="46760E51"/>
    <w:rsid w:val="4DD97B19"/>
    <w:rsid w:val="503A7CDA"/>
    <w:rsid w:val="5280464B"/>
    <w:rsid w:val="536C00E4"/>
    <w:rsid w:val="5F1A1379"/>
    <w:rsid w:val="61AB200B"/>
    <w:rsid w:val="66156B55"/>
    <w:rsid w:val="68147357"/>
    <w:rsid w:val="688F1270"/>
    <w:rsid w:val="6B395889"/>
    <w:rsid w:val="712C2F17"/>
    <w:rsid w:val="714D0DB0"/>
    <w:rsid w:val="74D4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01"/>
    <w:basedOn w:val="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7">
    <w:name w:val="font21"/>
    <w:basedOn w:val="5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1537</Words>
  <Characters>2123</Characters>
  <Lines>0</Lines>
  <Paragraphs>0</Paragraphs>
  <TotalTime>89</TotalTime>
  <ScaleCrop>false</ScaleCrop>
  <LinksUpToDate>false</LinksUpToDate>
  <CharactersWithSpaces>2170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2021-08-31T03:41:00Z</dcterms:created>
  <dc:creator>Administrator</dc:creator>
  <cp:lastModifiedBy>Administrator</cp:lastModifiedBy>
  <cp:lastPrinted>2022-03-04T13:37:00Z</cp:lastPrinted>
  <dcterms:modified xsi:type="dcterms:W3CDTF">2025-02-28T09:02:01Z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B1D62124A8244FF48037458D81966F61</vt:lpwstr>
  </property>
  <property fmtid="{D5CDD505-2E9C-101B-9397-08002B2CF9AE}" pid="4" name="KSOTemplateDocerSaveRecord">
    <vt:lpwstr>eyJoZGlkIjoiNmU1NWIyZTM4NmIxZTBmN2JmM2I0ZTQwNTQ4ZTVlZGQifQ==</vt:lpwstr>
  </property>
</Properties>
</file>