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E8" w:rsidRDefault="00C46AA4">
      <w:pPr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 wp14:anchorId="5800328A" wp14:editId="1A9FB978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C46AA4" w:rsidRDefault="00C46AA4" w:rsidP="00C46AA4">
      <w:pPr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</w:pPr>
      <w:bookmarkStart w:id="0" w:name="_GoBack"/>
      <w:r w:rsidRPr="00C46AA4"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  <w:t>S</w:t>
      </w:r>
      <w:r w:rsidRPr="00C46AA4"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>an</w:t>
      </w:r>
      <w:r w:rsidRPr="00C46AA4"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  <w:t xml:space="preserve"> Jose state university</w:t>
      </w:r>
      <w:bookmarkEnd w:id="0"/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C46AA4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转学分信息：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申请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study abroad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学生的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GPA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不能低于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2.75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，如果有特殊情况，学生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GPA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接近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2.75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但没到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2.75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可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以联系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商量如何处理。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学生必须在学校上满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 </w:t>
      </w:r>
      <w:proofErr w:type="gramStart"/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学期的课程才能申请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study abroad program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3.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转回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SJSU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的学分不能超过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16 </w:t>
      </w:r>
      <w:proofErr w:type="gramStart"/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学分。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C46AA4"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  <w:t xml:space="preserve">6 </w:t>
      </w:r>
      <w:r w:rsidRPr="00C46AA4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步转学分流程：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C46AA4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</w:t>
      </w:r>
      <w:r w:rsidRPr="00C46AA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发邮件去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evaluation specialist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，邮箱：</w:t>
      </w:r>
      <w:r w:rsidRPr="00C46AA4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eval@sjsu.edu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，告知暑期项目所属学校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(National Taiwan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University of Science and Technology/ </w:t>
      </w:r>
      <w:proofErr w:type="spellStart"/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Hankuk</w:t>
      </w:r>
      <w:proofErr w:type="spellEnd"/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University of Foreign Studies)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，让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specialist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审核学校资质。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得到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specialist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审核通过邮件后，再将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课程描述及课程大纲给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SJSU Academic Advisor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评估可以上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哪些课程。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以上。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举办暑期课程的大学直接寄送到学生自己可以收件的地址。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成绩单寄到后，带着成绩单找到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major advisor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department chair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，告知</w:t>
      </w:r>
      <w:proofErr w:type="gramStart"/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暑假上</w:t>
      </w:r>
      <w:proofErr w:type="gramEnd"/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过暑期课程要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petition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C46AA4" w:rsidRDefault="00C46AA4" w:rsidP="00C46AA4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Step6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将成绩单和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petition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交到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Student Services Center 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</w:t>
      </w:r>
      <w:r w:rsidRPr="00C46AA4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Undergraduate admission</w:t>
      </w: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，完成最终转学分。</w:t>
      </w:r>
    </w:p>
    <w:p w:rsidR="00C46AA4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46AA4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46AA4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46AA4" w:rsidRPr="00746006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C46AA4" w:rsidRPr="00746006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C46AA4" w:rsidRPr="00746006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C46AA4" w:rsidRPr="00746006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C46AA4" w:rsidRDefault="00C46AA4" w:rsidP="00C46AA4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  <w:r w:rsidRPr="00C46AA4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lastRenderedPageBreak/>
        <w:t>Mailing Address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C46AA4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自己可以收件的地址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C46AA4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学</w:t>
      </w:r>
      <w:proofErr w:type="gramStart"/>
      <w:r w:rsidRPr="00C46AA4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校官网</w:t>
      </w:r>
      <w:proofErr w:type="gramEnd"/>
      <w:r w:rsidRPr="00C46AA4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转学分政策：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0"/>
          <w:szCs w:val="20"/>
        </w:rPr>
      </w:pPr>
      <w:r w:rsidRPr="00C46AA4">
        <w:rPr>
          <w:rFonts w:ascii="Times New Roman" w:eastAsia="Arial-BoldMT" w:hAnsi="Times New Roman" w:cs="Times New Roman"/>
          <w:b/>
          <w:bCs/>
          <w:color w:val="000000"/>
          <w:kern w:val="0"/>
          <w:sz w:val="20"/>
          <w:szCs w:val="20"/>
        </w:rPr>
        <w:t>Steps to Study Abroad</w:t>
      </w:r>
    </w:p>
    <w:p w:rsidR="00C46AA4" w:rsidRPr="00C46AA4" w:rsidRDefault="00C46AA4" w:rsidP="00C46AA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  <w:r w:rsidRPr="00C46AA4"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  <w:t>http://www.sjsu.edu/studyabroad/getting_started/steps_to_study_abroad/index.html</w:t>
      </w:r>
    </w:p>
    <w:p w:rsidR="00C46AA4" w:rsidRDefault="00C46AA4" w:rsidP="00C46AA4">
      <w:pPr>
        <w:autoSpaceDE w:val="0"/>
        <w:autoSpaceDN w:val="0"/>
        <w:adjustRightInd w:val="0"/>
        <w:jc w:val="righ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46AA4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46AA4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E575A" w:rsidRDefault="008E575A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</w:pPr>
    </w:p>
    <w:p w:rsidR="00C46AA4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46AA4" w:rsidRPr="00746006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C46AA4" w:rsidRPr="00746006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C46AA4" w:rsidRPr="00746006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C46AA4" w:rsidRPr="00746006" w:rsidRDefault="00C46AA4" w:rsidP="00C46A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C46AA4" w:rsidRDefault="00C46AA4" w:rsidP="00C46AA4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C46AA4" w:rsidRDefault="00C46AA4" w:rsidP="00C46AA4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000000"/>
          <w:kern w:val="0"/>
          <w:sz w:val="20"/>
          <w:szCs w:val="20"/>
        </w:rPr>
      </w:pPr>
    </w:p>
    <w:sectPr w:rsidR="00C46AA4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FEE" w:rsidRDefault="00F17FEE" w:rsidP="00C46AA4">
      <w:r>
        <w:separator/>
      </w:r>
    </w:p>
  </w:endnote>
  <w:endnote w:type="continuationSeparator" w:id="0">
    <w:p w:rsidR="00F17FEE" w:rsidRDefault="00F17FEE" w:rsidP="00C4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FEE" w:rsidRDefault="00F17FEE" w:rsidP="00C46AA4">
      <w:r>
        <w:separator/>
      </w:r>
    </w:p>
  </w:footnote>
  <w:footnote w:type="continuationSeparator" w:id="0">
    <w:p w:rsidR="00F17FEE" w:rsidRDefault="00F17FEE" w:rsidP="00C46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AA4" w:rsidRDefault="00F17FE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690025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AA4" w:rsidRDefault="00F17FE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690026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AA4" w:rsidRDefault="00F17FE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690024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A4"/>
    <w:rsid w:val="0068343C"/>
    <w:rsid w:val="008E575A"/>
    <w:rsid w:val="009847E8"/>
    <w:rsid w:val="00C46AA4"/>
    <w:rsid w:val="00F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E46F08"/>
  <w15:chartTrackingRefBased/>
  <w15:docId w15:val="{687165FB-93B1-475E-BBB0-DAE1D964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AA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4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6A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6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6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2016-12-22T03:47:00Z</dcterms:created>
  <dcterms:modified xsi:type="dcterms:W3CDTF">2016-12-22T09:07:00Z</dcterms:modified>
</cp:coreProperties>
</file>