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06" w:rsidRPr="00573978" w:rsidRDefault="003546AB" w:rsidP="00746006">
      <w:pPr>
        <w:autoSpaceDE w:val="0"/>
        <w:autoSpaceDN w:val="0"/>
        <w:adjustRightInd w:val="0"/>
        <w:jc w:val="left"/>
        <w:rPr>
          <w:rFonts w:ascii="MicrosoftYaHei-Bold" w:eastAsia="MicrosoftYaHei-Bold" w:cs="MicrosoftYaHei-Bold"/>
          <w:b/>
          <w:bCs/>
          <w:color w:val="2E76B6"/>
          <w:kern w:val="0"/>
          <w:sz w:val="72"/>
          <w:szCs w:val="72"/>
        </w:rPr>
      </w:pPr>
      <w:r w:rsidRPr="003546AB">
        <w:rPr>
          <w:rFonts w:ascii="Times New Roman" w:eastAsia="MicrosoftYaHei" w:hAnsi="Times New Roman" w:cs="Times New Roman"/>
          <w:noProof/>
          <w:color w:val="000000"/>
          <w:kern w:val="0"/>
          <w:sz w:val="22"/>
        </w:rPr>
        <w:drawing>
          <wp:inline distT="0" distB="0" distL="0" distR="0" wp14:anchorId="4B261D51" wp14:editId="103F8CDD">
            <wp:extent cx="854710" cy="854710"/>
            <wp:effectExtent l="0" t="0" r="2540" b="2540"/>
            <wp:docPr id="2" name="Picture 2" descr="C:\Users\puppey\Desktop\22458294570116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ppey\Desktop\224582945701165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r w:rsidR="00A50EFB">
        <w:rPr>
          <w:rFonts w:ascii="MicrosoftYaHei-Bold" w:eastAsia="MicrosoftYaHei-Bold" w:cs="MicrosoftYaHei-Bold"/>
          <w:b/>
          <w:bCs/>
          <w:noProof/>
          <w:color w:val="2E76B6"/>
          <w:kern w:val="0"/>
          <w:sz w:val="72"/>
          <w:szCs w:val="72"/>
        </w:rPr>
        <w:t>NAIS</w:t>
      </w:r>
      <w:r w:rsidR="00573978" w:rsidRPr="00573978">
        <w:rPr>
          <w:rFonts w:ascii="MicrosoftYaHei-Bold" w:eastAsia="MicrosoftYaHei-Bold" w:cs="MicrosoftYaHei-Bold" w:hint="eastAsia"/>
          <w:b/>
          <w:bCs/>
          <w:noProof/>
          <w:color w:val="2E76B6"/>
          <w:kern w:val="0"/>
          <w:sz w:val="72"/>
          <w:szCs w:val="72"/>
        </w:rPr>
        <w:t>国际暑</w:t>
      </w:r>
      <w:r w:rsidR="00A50EFB">
        <w:rPr>
          <w:rFonts w:ascii="MicrosoftYaHei-Bold" w:eastAsia="MicrosoftYaHei-Bold" w:cs="MicrosoftYaHei-Bold" w:hint="eastAsia"/>
          <w:b/>
          <w:bCs/>
          <w:noProof/>
          <w:color w:val="2E76B6"/>
          <w:kern w:val="0"/>
          <w:sz w:val="72"/>
          <w:szCs w:val="72"/>
        </w:rPr>
        <w:t>期学</w:t>
      </w:r>
      <w:r w:rsidR="00573978" w:rsidRPr="00573978">
        <w:rPr>
          <w:rFonts w:ascii="MicrosoftYaHei-Bold" w:eastAsia="MicrosoftYaHei-Bold" w:cs="MicrosoftYaHei-Bold" w:hint="eastAsia"/>
          <w:b/>
          <w:bCs/>
          <w:noProof/>
          <w:color w:val="2E76B6"/>
          <w:kern w:val="0"/>
          <w:sz w:val="72"/>
          <w:szCs w:val="72"/>
        </w:rPr>
        <w:t>校</w:t>
      </w:r>
    </w:p>
    <w:p w:rsidR="00746006" w:rsidRPr="00746006" w:rsidRDefault="00746006" w:rsidP="00746006">
      <w:pPr>
        <w:autoSpaceDE w:val="0"/>
        <w:autoSpaceDN w:val="0"/>
        <w:adjustRightInd w:val="0"/>
        <w:jc w:val="center"/>
        <w:rPr>
          <w:rFonts w:ascii="MicrosoftYaHei-Bold" w:eastAsia="MicrosoftYaHei-Bold" w:cs="MicrosoftYaHei-Bold"/>
          <w:b/>
          <w:bCs/>
          <w:color w:val="2E76B6"/>
          <w:kern w:val="0"/>
          <w:sz w:val="28"/>
          <w:szCs w:val="28"/>
        </w:rPr>
      </w:pPr>
      <w:r w:rsidRPr="00746006">
        <w:rPr>
          <w:rFonts w:ascii="MicrosoftYaHei-Bold" w:eastAsia="MicrosoftYaHei-Bold" w:cs="MicrosoftYaHei-Bold"/>
          <w:b/>
          <w:bCs/>
          <w:color w:val="2E76B6"/>
          <w:kern w:val="0"/>
          <w:sz w:val="28"/>
          <w:szCs w:val="28"/>
        </w:rPr>
        <w:t>University</w:t>
      </w:r>
      <w:r w:rsidR="00FF5183">
        <w:rPr>
          <w:rFonts w:ascii="MicrosoftYaHei-Bold" w:eastAsia="MicrosoftYaHei-Bold" w:cs="MicrosoftYaHei-Bold"/>
          <w:b/>
          <w:bCs/>
          <w:color w:val="2E76B6"/>
          <w:kern w:val="0"/>
          <w:sz w:val="28"/>
          <w:szCs w:val="28"/>
        </w:rPr>
        <w:t xml:space="preserve"> of Wisconsin-Madison </w:t>
      </w:r>
      <w:r w:rsidRPr="00746006">
        <w:rPr>
          <w:rFonts w:ascii="MicrosoftYaHei-Bold" w:eastAsia="MicrosoftYaHei-Bold" w:cs="MicrosoftYaHei-Bold" w:hint="eastAsia"/>
          <w:b/>
          <w:bCs/>
          <w:color w:val="2E76B6"/>
          <w:kern w:val="0"/>
          <w:sz w:val="28"/>
          <w:szCs w:val="28"/>
        </w:rPr>
        <w:t>转学分</w:t>
      </w:r>
      <w:r w:rsidRPr="00746006">
        <w:rPr>
          <w:rFonts w:ascii="MicrosoftYaHei-Bold" w:eastAsia="MicrosoftYaHei-Bold" w:cs="MicrosoftYaHei-Bold"/>
          <w:b/>
          <w:bCs/>
          <w:color w:val="2E76B6"/>
          <w:kern w:val="0"/>
          <w:sz w:val="28"/>
          <w:szCs w:val="28"/>
        </w:rPr>
        <w:t>指导</w:t>
      </w:r>
    </w:p>
    <w:p w:rsidR="00746006" w:rsidRPr="00746006" w:rsidRDefault="00746006" w:rsidP="00746006">
      <w:pPr>
        <w:autoSpaceDE w:val="0"/>
        <w:autoSpaceDN w:val="0"/>
        <w:adjustRightInd w:val="0"/>
        <w:jc w:val="left"/>
        <w:rPr>
          <w:rFonts w:ascii="Times New Roman" w:eastAsia="MicrosoftYaHei-Bold" w:hAnsi="Times New Roman" w:cs="Times New Roman"/>
          <w:b/>
          <w:bCs/>
          <w:color w:val="2E76B6"/>
          <w:kern w:val="0"/>
          <w:sz w:val="28"/>
          <w:szCs w:val="28"/>
        </w:rPr>
      </w:pPr>
      <w:r w:rsidRPr="00746006">
        <w:rPr>
          <w:rFonts w:ascii="Times New Roman" w:eastAsia="MicrosoftYaHei-Bold" w:hAnsi="Times New Roman" w:cs="Times New Roman"/>
          <w:b/>
          <w:bCs/>
          <w:color w:val="2E76B6"/>
          <w:kern w:val="0"/>
          <w:sz w:val="28"/>
          <w:szCs w:val="28"/>
        </w:rPr>
        <w:t>转学分信息：</w:t>
      </w:r>
    </w:p>
    <w:p w:rsidR="00FF5183" w:rsidRDefault="00FF5183" w:rsidP="00FF5183">
      <w:pPr>
        <w:spacing w:line="265" w:lineRule="exact"/>
        <w:rPr>
          <w:rFonts w:ascii="Times New Roman" w:eastAsia="Times New Roman" w:hAnsi="Times New Roman"/>
          <w:sz w:val="24"/>
        </w:rPr>
      </w:pPr>
    </w:p>
    <w:p w:rsidR="00FF5183" w:rsidRDefault="00FF5183" w:rsidP="00FF5183">
      <w:pPr>
        <w:widowControl/>
        <w:tabs>
          <w:tab w:val="left" w:pos="300"/>
        </w:tabs>
        <w:spacing w:line="0" w:lineRule="atLeast"/>
        <w:rPr>
          <w:sz w:val="24"/>
        </w:rPr>
      </w:pPr>
      <w:r>
        <w:rPr>
          <w:rFonts w:ascii="Microsoft YaHei" w:eastAsia="Microsoft YaHei" w:hAnsi="Microsoft YaHei" w:hint="eastAsia"/>
          <w:sz w:val="24"/>
        </w:rPr>
        <w:t>1.</w:t>
      </w:r>
      <w:r>
        <w:rPr>
          <w:rFonts w:ascii="Microsoft YaHei" w:eastAsia="Microsoft YaHei" w:hAnsi="Microsoft YaHei"/>
          <w:sz w:val="24"/>
        </w:rPr>
        <w:t xml:space="preserve">成绩单寄到学校后的 </w:t>
      </w:r>
      <w:r>
        <w:rPr>
          <w:sz w:val="24"/>
        </w:rPr>
        <w:t>3-4</w:t>
      </w:r>
      <w:r>
        <w:rPr>
          <w:rFonts w:ascii="Microsoft YaHei" w:eastAsia="Microsoft YaHei" w:hAnsi="Microsoft YaHei"/>
          <w:sz w:val="24"/>
        </w:rPr>
        <w:t xml:space="preserve"> 周，学校就会自动将学分转入。</w:t>
      </w:r>
    </w:p>
    <w:p w:rsidR="00FF5183" w:rsidRDefault="00FF5183" w:rsidP="00FF5183">
      <w:pPr>
        <w:spacing w:line="305" w:lineRule="exact"/>
        <w:rPr>
          <w:sz w:val="24"/>
        </w:rPr>
      </w:pPr>
    </w:p>
    <w:p w:rsidR="00C703F5" w:rsidRPr="00FF5183" w:rsidRDefault="00FF5183" w:rsidP="00FF5183">
      <w:pPr>
        <w:spacing w:line="360" w:lineRule="auto"/>
        <w:rPr>
          <w:rFonts w:ascii="Times New Roman" w:eastAsia="MicrosoftYaHei" w:hAnsi="Times New Roman" w:cs="Times New Roman"/>
          <w:color w:val="000000"/>
          <w:kern w:val="0"/>
          <w:sz w:val="22"/>
        </w:rPr>
      </w:pPr>
      <w:r>
        <w:rPr>
          <w:rFonts w:ascii="Microsoft YaHei" w:eastAsia="Microsoft YaHei" w:hAnsi="Microsoft YaHei"/>
          <w:sz w:val="24"/>
        </w:rPr>
        <w:t>2.</w:t>
      </w:r>
      <w:r w:rsidRPr="00FF5183">
        <w:rPr>
          <w:rFonts w:ascii="Microsoft YaHei" w:eastAsia="Microsoft YaHei" w:hAnsi="Microsoft YaHei"/>
          <w:sz w:val="24"/>
        </w:rPr>
        <w:t xml:space="preserve">暑期项目开始申请时间为 </w:t>
      </w:r>
      <w:r w:rsidRPr="00FF5183">
        <w:rPr>
          <w:sz w:val="24"/>
        </w:rPr>
        <w:t>3</w:t>
      </w:r>
      <w:r w:rsidRPr="00FF5183">
        <w:rPr>
          <w:rFonts w:ascii="Microsoft YaHei" w:eastAsia="Microsoft YaHei" w:hAnsi="Microsoft YaHei"/>
          <w:sz w:val="24"/>
        </w:rPr>
        <w:t xml:space="preserve"> 月 </w:t>
      </w:r>
      <w:r w:rsidRPr="00FF5183">
        <w:rPr>
          <w:sz w:val="24"/>
        </w:rPr>
        <w:t>1</w:t>
      </w:r>
      <w:r w:rsidRPr="00FF5183">
        <w:rPr>
          <w:rFonts w:ascii="Microsoft YaHei" w:eastAsia="Microsoft YaHei" w:hAnsi="Microsoft YaHei"/>
          <w:sz w:val="24"/>
        </w:rPr>
        <w:t xml:space="preserve"> 日至 </w:t>
      </w:r>
      <w:r w:rsidRPr="00FF5183">
        <w:rPr>
          <w:sz w:val="24"/>
        </w:rPr>
        <w:t>5</w:t>
      </w:r>
      <w:r w:rsidRPr="00FF5183">
        <w:rPr>
          <w:rFonts w:ascii="Microsoft YaHei" w:eastAsia="Microsoft YaHei" w:hAnsi="Microsoft YaHei"/>
          <w:sz w:val="24"/>
        </w:rPr>
        <w:t xml:space="preserve"> 月 </w:t>
      </w:r>
      <w:r w:rsidRPr="00FF5183">
        <w:rPr>
          <w:sz w:val="24"/>
        </w:rPr>
        <w:t>15</w:t>
      </w:r>
      <w:r w:rsidRPr="00FF5183">
        <w:rPr>
          <w:rFonts w:ascii="Microsoft YaHei" w:eastAsia="Microsoft YaHei" w:hAnsi="Microsoft YaHei"/>
          <w:sz w:val="24"/>
        </w:rPr>
        <w:t xml:space="preserve"> 日截止。</w:t>
      </w:r>
    </w:p>
    <w:p w:rsidR="00746006" w:rsidRPr="00746006" w:rsidRDefault="00FF5183" w:rsidP="00746006">
      <w:pPr>
        <w:autoSpaceDE w:val="0"/>
        <w:autoSpaceDN w:val="0"/>
        <w:adjustRightInd w:val="0"/>
        <w:jc w:val="left"/>
        <w:rPr>
          <w:rFonts w:ascii="Times New Roman" w:eastAsia="MicrosoftYaHei-Bold" w:hAnsi="Times New Roman" w:cs="Times New Roman"/>
          <w:b/>
          <w:bCs/>
          <w:color w:val="2E76B6"/>
          <w:kern w:val="0"/>
          <w:sz w:val="28"/>
          <w:szCs w:val="28"/>
        </w:rPr>
      </w:pPr>
      <w:r>
        <w:rPr>
          <w:rFonts w:ascii="Times New Roman" w:eastAsia="Calibri-Bold" w:hAnsi="Times New Roman" w:cs="Times New Roman"/>
          <w:b/>
          <w:bCs/>
          <w:color w:val="2E76B6"/>
          <w:kern w:val="0"/>
          <w:sz w:val="28"/>
          <w:szCs w:val="28"/>
        </w:rPr>
        <w:t>5</w:t>
      </w:r>
      <w:r w:rsidR="00746006" w:rsidRPr="00746006">
        <w:rPr>
          <w:rFonts w:ascii="Times New Roman" w:eastAsia="Calibri-Bold" w:hAnsi="Times New Roman" w:cs="Times New Roman"/>
          <w:b/>
          <w:bCs/>
          <w:color w:val="2E76B6"/>
          <w:kern w:val="0"/>
          <w:sz w:val="28"/>
          <w:szCs w:val="28"/>
        </w:rPr>
        <w:t xml:space="preserve"> </w:t>
      </w:r>
      <w:r w:rsidR="00746006" w:rsidRPr="00746006">
        <w:rPr>
          <w:rFonts w:ascii="Times New Roman" w:eastAsia="MicrosoftYaHei-Bold" w:hAnsi="Times New Roman" w:cs="Times New Roman"/>
          <w:b/>
          <w:bCs/>
          <w:color w:val="2E76B6"/>
          <w:kern w:val="0"/>
          <w:sz w:val="28"/>
          <w:szCs w:val="28"/>
        </w:rPr>
        <w:t>步转学分流程：</w:t>
      </w:r>
    </w:p>
    <w:p w:rsidR="00C703F5" w:rsidRDefault="00C703F5" w:rsidP="00C703F5">
      <w:pPr>
        <w:tabs>
          <w:tab w:val="left" w:pos="780"/>
        </w:tabs>
        <w:spacing w:line="0" w:lineRule="atLeast"/>
        <w:rPr>
          <w:rFonts w:ascii="Microsoft YaHei" w:eastAsia="Microsoft YaHei" w:hAnsi="Microsoft YaHei"/>
          <w:sz w:val="23"/>
        </w:rPr>
      </w:pPr>
      <w:r>
        <w:rPr>
          <w:sz w:val="24"/>
        </w:rPr>
        <w:t>Step1</w:t>
      </w:r>
      <w:r>
        <w:rPr>
          <w:rFonts w:ascii="Times New Roman" w:eastAsia="Times New Roman" w:hAnsi="Times New Roman"/>
        </w:rPr>
        <w:tab/>
      </w:r>
      <w:r>
        <w:rPr>
          <w:rFonts w:ascii="Microsoft YaHei" w:eastAsia="Microsoft YaHei" w:hAnsi="Microsoft YaHei"/>
          <w:sz w:val="23"/>
        </w:rPr>
        <w:t xml:space="preserve">登陆官网 </w:t>
      </w:r>
      <w:r w:rsidRPr="00746006">
        <w:rPr>
          <w:rFonts w:ascii="Times New Roman" w:eastAsia="Calibri-Bold" w:hAnsi="Times New Roman" w:cs="Times New Roman"/>
          <w:color w:val="0000FF"/>
          <w:kern w:val="0"/>
          <w:sz w:val="22"/>
        </w:rPr>
        <w:t>www.naiseducaiton.com</w:t>
      </w:r>
      <w:r>
        <w:rPr>
          <w:rFonts w:ascii="Microsoft YaHei" w:eastAsia="Microsoft YaHei" w:hAnsi="Microsoft YaHei"/>
          <w:sz w:val="23"/>
        </w:rPr>
        <w:t xml:space="preserve"> 查看需要上的 </w:t>
      </w:r>
      <w:r>
        <w:rPr>
          <w:sz w:val="23"/>
        </w:rPr>
        <w:t>NAIS</w:t>
      </w:r>
      <w:r>
        <w:rPr>
          <w:rFonts w:ascii="Microsoft YaHei" w:eastAsia="Microsoft YaHei" w:hAnsi="Microsoft YaHei"/>
          <w:sz w:val="23"/>
        </w:rPr>
        <w:t xml:space="preserve"> 课程，下载课程描述及课程大纲。</w:t>
      </w:r>
    </w:p>
    <w:p w:rsidR="00B161E9" w:rsidRDefault="00B161E9" w:rsidP="00C703F5">
      <w:pPr>
        <w:tabs>
          <w:tab w:val="left" w:pos="780"/>
        </w:tabs>
        <w:spacing w:line="0" w:lineRule="atLeast"/>
        <w:rPr>
          <w:rFonts w:ascii="Microsoft YaHei" w:eastAsia="Microsoft YaHei" w:hAnsi="Microsoft YaHei" w:hint="eastAsia"/>
          <w:sz w:val="23"/>
        </w:rPr>
      </w:pPr>
    </w:p>
    <w:p w:rsidR="00B161E9" w:rsidRPr="00B161E9" w:rsidRDefault="00B161E9" w:rsidP="00B161E9">
      <w:pPr>
        <w:spacing w:line="0" w:lineRule="atLeast"/>
        <w:rPr>
          <w:rFonts w:ascii="Microsoft YaHei" w:eastAsia="Microsoft YaHei" w:hAnsi="Microsoft YaHei" w:hint="eastAsia"/>
          <w:sz w:val="24"/>
        </w:rPr>
      </w:pPr>
      <w:r>
        <w:rPr>
          <w:sz w:val="24"/>
        </w:rPr>
        <w:t xml:space="preserve">Step2 </w:t>
      </w:r>
      <w:r>
        <w:rPr>
          <w:rFonts w:ascii="Microsoft YaHei" w:eastAsia="Microsoft YaHei" w:hAnsi="Microsoft YaHei"/>
          <w:sz w:val="24"/>
        </w:rPr>
        <w:t>预约</w:t>
      </w:r>
      <w:r>
        <w:rPr>
          <w:sz w:val="24"/>
        </w:rPr>
        <w:t xml:space="preserve"> Academic Advisor</w:t>
      </w:r>
      <w:r>
        <w:rPr>
          <w:rFonts w:ascii="Microsoft YaHei" w:eastAsia="Microsoft YaHei" w:hAnsi="Microsoft YaHei"/>
          <w:sz w:val="24"/>
        </w:rPr>
        <w:t>，将</w:t>
      </w:r>
      <w:r>
        <w:rPr>
          <w:sz w:val="24"/>
        </w:rPr>
        <w:t xml:space="preserve"> NAIS</w:t>
      </w:r>
      <w:r>
        <w:rPr>
          <w:sz w:val="24"/>
        </w:rPr>
        <w:t xml:space="preserve"> </w:t>
      </w:r>
      <w:r>
        <w:rPr>
          <w:rFonts w:ascii="Microsoft YaHei" w:eastAsia="Microsoft YaHei" w:hAnsi="Microsoft YaHei"/>
          <w:sz w:val="24"/>
        </w:rPr>
        <w:t>的课程描述及课程大纲给</w:t>
      </w:r>
      <w:r>
        <w:rPr>
          <w:sz w:val="24"/>
        </w:rPr>
        <w:t xml:space="preserve"> Advisor </w:t>
      </w:r>
      <w:r>
        <w:rPr>
          <w:rFonts w:ascii="Microsoft YaHei" w:eastAsia="Microsoft YaHei" w:hAnsi="Microsoft YaHei"/>
          <w:sz w:val="24"/>
        </w:rPr>
        <w:t>评估可以上哪些课程。</w:t>
      </w:r>
    </w:p>
    <w:p w:rsidR="00B161E9" w:rsidRDefault="00B161E9" w:rsidP="00B161E9">
      <w:pPr>
        <w:spacing w:line="0" w:lineRule="atLeast"/>
        <w:rPr>
          <w:sz w:val="24"/>
        </w:rPr>
      </w:pPr>
      <w:r>
        <w:rPr>
          <w:sz w:val="24"/>
        </w:rPr>
        <w:t xml:space="preserve">Step3 </w:t>
      </w:r>
      <w:r>
        <w:rPr>
          <w:rFonts w:ascii="Microsoft YaHei" w:eastAsia="Microsoft YaHei" w:hAnsi="Microsoft YaHei"/>
          <w:sz w:val="24"/>
        </w:rPr>
        <w:t>网上提交审课申请。</w:t>
      </w:r>
      <w:r>
        <w:rPr>
          <w:sz w:val="24"/>
        </w:rPr>
        <w:t>(</w:t>
      </w:r>
      <w:r>
        <w:rPr>
          <w:color w:val="0000FF"/>
          <w:sz w:val="24"/>
          <w:u w:val="single"/>
        </w:rPr>
        <w:t>https://login.wisc.edu/idp/profile/SAML2/Redirect/SSO?execution=e2s1</w:t>
      </w:r>
      <w:r>
        <w:rPr>
          <w:sz w:val="24"/>
        </w:rPr>
        <w:t>)</w:t>
      </w:r>
    </w:p>
    <w:p w:rsidR="00B161E9" w:rsidRPr="00B161E9" w:rsidRDefault="00B161E9" w:rsidP="00B161E9">
      <w:pPr>
        <w:spacing w:line="306" w:lineRule="exact"/>
        <w:rPr>
          <w:rFonts w:ascii="Times New Roman" w:hAnsi="Times New Roman" w:hint="eastAsia"/>
          <w:sz w:val="24"/>
        </w:rPr>
      </w:pPr>
    </w:p>
    <w:p w:rsidR="00B161E9" w:rsidRDefault="00B161E9" w:rsidP="00B161E9">
      <w:pPr>
        <w:spacing w:line="0" w:lineRule="atLeast"/>
        <w:rPr>
          <w:rFonts w:ascii="Microsoft YaHei" w:eastAsia="Microsoft YaHei" w:hAnsi="Microsoft YaHei"/>
          <w:sz w:val="24"/>
        </w:rPr>
      </w:pPr>
      <w:r>
        <w:rPr>
          <w:sz w:val="24"/>
        </w:rPr>
        <w:t xml:space="preserve">Step4 </w:t>
      </w:r>
      <w:r>
        <w:rPr>
          <w:rFonts w:ascii="Microsoft YaHei" w:eastAsia="Microsoft YaHei" w:hAnsi="Microsoft YaHei"/>
          <w:sz w:val="24"/>
        </w:rPr>
        <w:t>暑假去</w:t>
      </w:r>
      <w:r>
        <w:rPr>
          <w:sz w:val="24"/>
        </w:rPr>
        <w:t xml:space="preserve"> NAIS</w:t>
      </w:r>
      <w:r>
        <w:rPr>
          <w:sz w:val="24"/>
        </w:rPr>
        <w:t xml:space="preserve"> </w:t>
      </w:r>
      <w:r>
        <w:rPr>
          <w:rFonts w:ascii="Microsoft YaHei" w:eastAsia="Microsoft YaHei" w:hAnsi="Microsoft YaHei"/>
          <w:sz w:val="24"/>
        </w:rPr>
        <w:t>国际暑期学校上课。</w:t>
      </w:r>
    </w:p>
    <w:p w:rsidR="00B161E9" w:rsidRPr="00B161E9" w:rsidRDefault="00B161E9" w:rsidP="00B161E9">
      <w:pPr>
        <w:spacing w:line="306" w:lineRule="exact"/>
        <w:rPr>
          <w:rFonts w:ascii="Times New Roman" w:hAnsi="Times New Roman" w:hint="eastAsia"/>
          <w:sz w:val="24"/>
        </w:rPr>
      </w:pPr>
    </w:p>
    <w:p w:rsidR="00B161E9" w:rsidRDefault="00B161E9" w:rsidP="00B161E9">
      <w:pPr>
        <w:spacing w:line="0" w:lineRule="atLeast"/>
        <w:rPr>
          <w:rFonts w:ascii="Microsoft YaHei" w:eastAsia="Microsoft YaHei" w:hAnsi="Microsoft YaHei"/>
          <w:sz w:val="23"/>
        </w:rPr>
      </w:pPr>
      <w:r>
        <w:rPr>
          <w:sz w:val="23"/>
        </w:rPr>
        <w:t xml:space="preserve">Step5 </w:t>
      </w:r>
      <w:r>
        <w:rPr>
          <w:rFonts w:ascii="Microsoft YaHei" w:eastAsia="Microsoft YaHei" w:hAnsi="Microsoft YaHei"/>
          <w:sz w:val="23"/>
        </w:rPr>
        <w:t>课程结束后，成绩单会从</w:t>
      </w:r>
      <w:r>
        <w:rPr>
          <w:sz w:val="23"/>
        </w:rPr>
        <w:t xml:space="preserve"> NAIS</w:t>
      </w:r>
      <w:r>
        <w:rPr>
          <w:sz w:val="23"/>
        </w:rPr>
        <w:t xml:space="preserve"> </w:t>
      </w:r>
      <w:r>
        <w:rPr>
          <w:rFonts w:ascii="Microsoft YaHei" w:eastAsia="Microsoft YaHei" w:hAnsi="Microsoft YaHei"/>
          <w:sz w:val="23"/>
        </w:rPr>
        <w:t>举办暑期课程的大学直接寄送到</w:t>
      </w:r>
      <w:r>
        <w:rPr>
          <w:sz w:val="23"/>
        </w:rPr>
        <w:t xml:space="preserve"> International Academic Programs</w:t>
      </w:r>
      <w:r>
        <w:rPr>
          <w:rFonts w:ascii="Microsoft YaHei" w:eastAsia="Microsoft YaHei" w:hAnsi="Microsoft YaHei"/>
          <w:sz w:val="23"/>
        </w:rPr>
        <w:t>。</w:t>
      </w:r>
    </w:p>
    <w:p w:rsidR="00B161E9" w:rsidRDefault="00B161E9" w:rsidP="00B161E9">
      <w:pPr>
        <w:spacing w:line="247" w:lineRule="exact"/>
        <w:rPr>
          <w:rFonts w:ascii="Times New Roman" w:eastAsia="Times New Roman" w:hAnsi="Times New Roman"/>
          <w:sz w:val="24"/>
        </w:rPr>
      </w:pPr>
    </w:p>
    <w:p w:rsidR="00B161E9" w:rsidRDefault="00B161E9" w:rsidP="00B161E9">
      <w:pPr>
        <w:spacing w:line="0" w:lineRule="atLeast"/>
        <w:rPr>
          <w:b/>
          <w:color w:val="2E75B5"/>
          <w:sz w:val="32"/>
        </w:rPr>
      </w:pPr>
      <w:r>
        <w:rPr>
          <w:b/>
          <w:color w:val="2E75B5"/>
          <w:sz w:val="32"/>
        </w:rPr>
        <w:t>Mailing address</w:t>
      </w:r>
    </w:p>
    <w:p w:rsidR="00B161E9" w:rsidRDefault="00B161E9" w:rsidP="00B161E9">
      <w:pPr>
        <w:spacing w:line="139" w:lineRule="exact"/>
        <w:rPr>
          <w:rFonts w:ascii="Times New Roman" w:eastAsia="Times New Roman" w:hAnsi="Times New Roman"/>
          <w:sz w:val="24"/>
        </w:rPr>
      </w:pPr>
    </w:p>
    <w:p w:rsidR="00B161E9" w:rsidRDefault="00B161E9" w:rsidP="00B161E9">
      <w:pPr>
        <w:spacing w:line="0" w:lineRule="atLeast"/>
        <w:rPr>
          <w:sz w:val="24"/>
        </w:rPr>
      </w:pPr>
      <w:r>
        <w:rPr>
          <w:sz w:val="24"/>
        </w:rPr>
        <w:t>International Academic Programs</w:t>
      </w:r>
    </w:p>
    <w:p w:rsidR="00B161E9" w:rsidRDefault="00B161E9" w:rsidP="00B161E9">
      <w:pPr>
        <w:spacing w:line="19" w:lineRule="exact"/>
        <w:rPr>
          <w:rFonts w:ascii="Times New Roman" w:eastAsia="Times New Roman" w:hAnsi="Times New Roman"/>
          <w:sz w:val="24"/>
        </w:rPr>
      </w:pPr>
    </w:p>
    <w:p w:rsidR="00B161E9" w:rsidRDefault="00B161E9" w:rsidP="00B161E9">
      <w:pPr>
        <w:spacing w:line="0" w:lineRule="atLeast"/>
        <w:rPr>
          <w:sz w:val="24"/>
        </w:rPr>
      </w:pPr>
      <w:r>
        <w:rPr>
          <w:sz w:val="24"/>
        </w:rPr>
        <w:t>University of Wisconsin-Madison</w:t>
      </w:r>
      <w:r>
        <w:rPr>
          <w:sz w:val="24"/>
        </w:rPr>
        <w:t xml:space="preserve"> </w:t>
      </w:r>
    </w:p>
    <w:p w:rsidR="00B161E9" w:rsidRDefault="00B161E9" w:rsidP="00B161E9">
      <w:pPr>
        <w:spacing w:line="0" w:lineRule="atLeast"/>
        <w:rPr>
          <w:rFonts w:hint="eastAsia"/>
          <w:sz w:val="24"/>
        </w:rPr>
      </w:pPr>
      <w:r>
        <w:rPr>
          <w:rFonts w:hint="eastAsia"/>
          <w:sz w:val="24"/>
        </w:rPr>
        <w:t>1106 RedGym,716L</w:t>
      </w:r>
      <w:r>
        <w:rPr>
          <w:sz w:val="24"/>
        </w:rPr>
        <w:t xml:space="preserve">angdon St. Madison, WI 53706 </w:t>
      </w:r>
    </w:p>
    <w:p w:rsidR="00C703F5" w:rsidRPr="00B161E9" w:rsidRDefault="00B161E9" w:rsidP="00B161E9">
      <w:pPr>
        <w:spacing w:line="304" w:lineRule="auto"/>
        <w:ind w:right="5600"/>
        <w:rPr>
          <w:rFonts w:hint="eastAsia"/>
          <w:sz w:val="24"/>
        </w:rPr>
      </w:pPr>
      <w:r>
        <w:rPr>
          <w:sz w:val="24"/>
        </w:rPr>
        <w:t>Phone: 608-265-6329</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9" w:history="1">
        <w:r w:rsidRPr="00746006">
          <w:rPr>
            <w:rStyle w:val="Hyperlink"/>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746006" w:rsidRDefault="00746006" w:rsidP="00746006">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B161E9" w:rsidRDefault="00B161E9" w:rsidP="00B161E9">
      <w:pPr>
        <w:spacing w:line="0" w:lineRule="atLeast"/>
        <w:rPr>
          <w:rFonts w:ascii="Microsoft YaHei" w:eastAsia="Microsoft YaHei" w:hAnsi="Microsoft YaHei"/>
          <w:b/>
          <w:color w:val="2E75B5"/>
          <w:sz w:val="32"/>
        </w:rPr>
      </w:pPr>
      <w:r>
        <w:rPr>
          <w:rFonts w:ascii="Microsoft YaHei" w:eastAsia="Microsoft YaHei" w:hAnsi="Microsoft YaHei"/>
          <w:b/>
          <w:color w:val="2E75B5"/>
          <w:sz w:val="32"/>
        </w:rPr>
        <w:lastRenderedPageBreak/>
        <w:t>学校官网转学分政策：</w:t>
      </w:r>
    </w:p>
    <w:p w:rsidR="00B161E9" w:rsidRDefault="00B161E9" w:rsidP="00B161E9">
      <w:pPr>
        <w:spacing w:line="200" w:lineRule="exact"/>
        <w:rPr>
          <w:rFonts w:ascii="Times New Roman" w:eastAsia="Times New Roman" w:hAnsi="Times New Roman"/>
          <w:sz w:val="24"/>
        </w:rPr>
      </w:pPr>
    </w:p>
    <w:p w:rsidR="00B161E9" w:rsidRDefault="00B161E9" w:rsidP="00B161E9">
      <w:pPr>
        <w:spacing w:line="303" w:lineRule="exact"/>
        <w:rPr>
          <w:rFonts w:ascii="Times New Roman" w:eastAsia="Times New Roman" w:hAnsi="Times New Roman"/>
          <w:sz w:val="24"/>
        </w:rPr>
      </w:pPr>
    </w:p>
    <w:p w:rsidR="00B161E9" w:rsidRDefault="00B161E9" w:rsidP="00B161E9">
      <w:pPr>
        <w:spacing w:line="0" w:lineRule="atLeast"/>
        <w:rPr>
          <w:rFonts w:ascii="Arial" w:eastAsia="Arial" w:hAnsi="Arial"/>
          <w:b/>
          <w:sz w:val="28"/>
        </w:rPr>
      </w:pPr>
      <w:r>
        <w:rPr>
          <w:rFonts w:ascii="Arial" w:eastAsia="Arial" w:hAnsi="Arial"/>
          <w:b/>
          <w:sz w:val="28"/>
        </w:rPr>
        <w:t>Academic Planning-Before you go</w:t>
      </w:r>
    </w:p>
    <w:p w:rsidR="00B161E9" w:rsidRDefault="00B161E9" w:rsidP="00B161E9">
      <w:pPr>
        <w:spacing w:line="239" w:lineRule="exact"/>
        <w:rPr>
          <w:rFonts w:ascii="Times New Roman" w:eastAsia="Times New Roman" w:hAnsi="Times New Roman"/>
          <w:sz w:val="24"/>
        </w:rPr>
      </w:pPr>
    </w:p>
    <w:p w:rsidR="00B161E9" w:rsidRDefault="00B161E9" w:rsidP="00B161E9">
      <w:pPr>
        <w:spacing w:line="0" w:lineRule="atLeast"/>
        <w:rPr>
          <w:color w:val="0000FF"/>
          <w:sz w:val="24"/>
          <w:u w:val="single"/>
        </w:rPr>
      </w:pPr>
      <w:r>
        <w:rPr>
          <w:color w:val="0000FF"/>
          <w:sz w:val="24"/>
          <w:u w:val="single"/>
        </w:rPr>
        <w:t>https://www.studyabroad.wisc.edu/before.html</w:t>
      </w:r>
    </w:p>
    <w:p w:rsidR="00B161E9" w:rsidRDefault="00B161E9" w:rsidP="00B161E9">
      <w:pPr>
        <w:spacing w:line="16" w:lineRule="exact"/>
        <w:rPr>
          <w:rFonts w:ascii="Times New Roman" w:eastAsia="Times New Roman" w:hAnsi="Times New Roman"/>
          <w:sz w:val="24"/>
        </w:rPr>
      </w:pPr>
    </w:p>
    <w:p w:rsidR="00B161E9" w:rsidRDefault="00B161E9" w:rsidP="00B161E9">
      <w:pPr>
        <w:spacing w:line="0" w:lineRule="atLeast"/>
        <w:rPr>
          <w:b/>
          <w:sz w:val="24"/>
        </w:rPr>
      </w:pPr>
      <w:r>
        <w:rPr>
          <w:b/>
          <w:sz w:val="24"/>
        </w:rPr>
        <w:t>Choose the right program</w:t>
      </w:r>
    </w:p>
    <w:p w:rsidR="00B161E9" w:rsidRDefault="00B161E9" w:rsidP="00B161E9">
      <w:pPr>
        <w:spacing w:line="22" w:lineRule="exact"/>
        <w:rPr>
          <w:rFonts w:ascii="Times New Roman" w:eastAsia="Times New Roman" w:hAnsi="Times New Roman"/>
          <w:sz w:val="24"/>
        </w:rPr>
      </w:pPr>
    </w:p>
    <w:p w:rsidR="00B161E9" w:rsidRDefault="00B161E9" w:rsidP="00B161E9">
      <w:pPr>
        <w:spacing w:line="0" w:lineRule="atLeast"/>
        <w:rPr>
          <w:sz w:val="24"/>
        </w:rPr>
      </w:pPr>
      <w:r>
        <w:rPr>
          <w:sz w:val="24"/>
        </w:rPr>
        <w:t>Choosing the program that's right for you can be difficult. You should thi</w:t>
      </w:r>
      <w:r>
        <w:rPr>
          <w:sz w:val="24"/>
        </w:rPr>
        <w:t>nk about programs that fit into</w:t>
      </w:r>
      <w:r>
        <w:rPr>
          <w:rFonts w:hint="eastAsia"/>
          <w:sz w:val="24"/>
        </w:rPr>
        <w:t xml:space="preserve"> </w:t>
      </w:r>
      <w:r>
        <w:rPr>
          <w:sz w:val="24"/>
        </w:rPr>
        <w:t xml:space="preserve">your academic goals and your personal interests. Start by consulting IAP's </w:t>
      </w:r>
      <w:hyperlink r:id="rId10" w:history="1">
        <w:r>
          <w:rPr>
            <w:sz w:val="24"/>
          </w:rPr>
          <w:t>Goals and Expectations for Study</w:t>
        </w:r>
      </w:hyperlink>
      <w:r>
        <w:rPr>
          <w:sz w:val="24"/>
        </w:rPr>
        <w:t xml:space="preserve"> </w:t>
      </w:r>
      <w:hyperlink r:id="rId11" w:history="1">
        <w:r>
          <w:rPr>
            <w:sz w:val="24"/>
          </w:rPr>
          <w:t xml:space="preserve">Abroad Participants, </w:t>
        </w:r>
      </w:hyperlink>
      <w:r>
        <w:rPr>
          <w:sz w:val="24"/>
        </w:rPr>
        <w:t>covering the personal, academic and professional aspects of study abroad.</w:t>
      </w:r>
    </w:p>
    <w:p w:rsidR="00B161E9" w:rsidRPr="00B161E9" w:rsidRDefault="00B161E9" w:rsidP="00B161E9">
      <w:pPr>
        <w:spacing w:line="0" w:lineRule="atLeast"/>
        <w:rPr>
          <w:sz w:val="24"/>
        </w:rPr>
      </w:pPr>
    </w:p>
    <w:p w:rsidR="00B161E9" w:rsidRDefault="00B161E9" w:rsidP="00B161E9">
      <w:pPr>
        <w:spacing w:line="0" w:lineRule="atLeast"/>
        <w:rPr>
          <w:sz w:val="24"/>
        </w:rPr>
      </w:pPr>
      <w:r>
        <w:rPr>
          <w:sz w:val="24"/>
        </w:rPr>
        <w:t>Continue to search our website or come to the Study Abroad Resource Center (106 Red Gym) to speak with a Peer Advisor who will help you narrow down your choices and explain the academic and non-academic components of the programs that interest you. Then, make an appointment with your Academic Advisor in your major department (or your potential major department) to discuss how study abroad can fit into your academic plan.</w:t>
      </w:r>
    </w:p>
    <w:p w:rsidR="00B161E9" w:rsidRDefault="00B161E9" w:rsidP="00B161E9">
      <w:pPr>
        <w:spacing w:line="0" w:lineRule="atLeast"/>
        <w:rPr>
          <w:sz w:val="24"/>
        </w:rPr>
      </w:pPr>
    </w:p>
    <w:p w:rsidR="00B161E9" w:rsidRDefault="00B161E9" w:rsidP="00B161E9">
      <w:pPr>
        <w:spacing w:line="0" w:lineRule="atLeast"/>
        <w:rPr>
          <w:sz w:val="24"/>
        </w:rPr>
      </w:pPr>
      <w:r>
        <w:rPr>
          <w:sz w:val="24"/>
        </w:rPr>
        <w:t xml:space="preserve">You can also view </w:t>
      </w:r>
      <w:hyperlink r:id="rId12" w:history="1">
        <w:r>
          <w:rPr>
            <w:sz w:val="24"/>
          </w:rPr>
          <w:t xml:space="preserve">Study Abroad 101 </w:t>
        </w:r>
      </w:hyperlink>
      <w:r>
        <w:rPr>
          <w:sz w:val="24"/>
        </w:rPr>
        <w:t>to begin planning a successful study abroad experience!</w:t>
      </w:r>
    </w:p>
    <w:p w:rsidR="00746006" w:rsidRPr="00B161E9" w:rsidRDefault="00746006" w:rsidP="00B161E9">
      <w:pPr>
        <w:jc w:val="left"/>
        <w:rPr>
          <w:rFonts w:ascii="Times New Roman" w:eastAsia="MicrosoftYaHei-Bold" w:hAnsi="Times New Roman" w:cs="Times New Roman"/>
          <w:b/>
          <w:bCs/>
          <w:color w:val="2E76B6"/>
          <w:kern w:val="0"/>
          <w:sz w:val="32"/>
          <w:szCs w:val="32"/>
        </w:rPr>
      </w:pPr>
    </w:p>
    <w:p w:rsidR="00B161E9" w:rsidRPr="00B161E9" w:rsidRDefault="00B161E9" w:rsidP="00B161E9">
      <w:pPr>
        <w:spacing w:line="0" w:lineRule="atLeast"/>
        <w:rPr>
          <w:b/>
          <w:sz w:val="24"/>
        </w:rPr>
      </w:pPr>
      <w:r w:rsidRPr="00B161E9">
        <w:rPr>
          <w:b/>
          <w:sz w:val="24"/>
        </w:rPr>
        <w:t>Know your DARS (Degree Audit Reporting System)</w:t>
      </w:r>
    </w:p>
    <w:p w:rsidR="00B161E9" w:rsidRPr="00B161E9" w:rsidRDefault="00B161E9" w:rsidP="00B161E9">
      <w:pPr>
        <w:spacing w:line="0" w:lineRule="atLeast"/>
        <w:rPr>
          <w:sz w:val="24"/>
        </w:rPr>
      </w:pPr>
    </w:p>
    <w:p w:rsidR="00573978" w:rsidRDefault="00B161E9" w:rsidP="00B161E9">
      <w:pPr>
        <w:spacing w:line="0" w:lineRule="atLeast"/>
        <w:rPr>
          <w:sz w:val="24"/>
        </w:rPr>
      </w:pPr>
      <w:r>
        <w:rPr>
          <w:sz w:val="24"/>
        </w:rPr>
        <w:t>Knowing where you are in your academic career is essential to choosing the study abroad program that's right for you. UW-Madison students can request a DARS through "My UW". A DARS report is a record of an undergraduate student's progress toward a degree or certificate program. It shows which requirements have been completed and which requirements still remain to be completed. If you have not yet declared your major, you can run a "what-if" DARS that will show how far you are to completing your degree and intended major.</w:t>
      </w:r>
    </w:p>
    <w:p w:rsidR="00256210" w:rsidRDefault="00256210" w:rsidP="00B161E9">
      <w:pPr>
        <w:spacing w:line="0" w:lineRule="atLeast"/>
        <w:rPr>
          <w:sz w:val="24"/>
        </w:rPr>
      </w:pPr>
    </w:p>
    <w:p w:rsidR="00256210" w:rsidRDefault="00256210" w:rsidP="00256210">
      <w:pPr>
        <w:spacing w:line="0" w:lineRule="atLeast"/>
        <w:rPr>
          <w:sz w:val="24"/>
        </w:rPr>
      </w:pPr>
    </w:p>
    <w:p w:rsidR="00256210" w:rsidRDefault="00256210" w:rsidP="00256210">
      <w:pPr>
        <w:spacing w:line="0" w:lineRule="atLeast"/>
        <w:rPr>
          <w:sz w:val="24"/>
        </w:rPr>
      </w:pPr>
    </w:p>
    <w:p w:rsidR="00256210" w:rsidRDefault="00256210" w:rsidP="00256210">
      <w:pPr>
        <w:spacing w:line="0" w:lineRule="atLeast"/>
        <w:rPr>
          <w:sz w:val="24"/>
        </w:rPr>
      </w:pPr>
    </w:p>
    <w:p w:rsidR="00256210" w:rsidRDefault="00256210" w:rsidP="00256210">
      <w:pPr>
        <w:spacing w:line="0" w:lineRule="atLeast"/>
        <w:rPr>
          <w:sz w:val="24"/>
        </w:rPr>
      </w:pPr>
    </w:p>
    <w:p w:rsidR="00256210" w:rsidRDefault="00256210" w:rsidP="00256210">
      <w:pPr>
        <w:spacing w:line="0" w:lineRule="atLeast"/>
        <w:rPr>
          <w:rFonts w:hint="eastAsia"/>
          <w:sz w:val="24"/>
        </w:rPr>
      </w:pPr>
    </w:p>
    <w:p w:rsidR="00256210" w:rsidRPr="00746006" w:rsidRDefault="00256210" w:rsidP="00256210">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256210" w:rsidRPr="00746006" w:rsidRDefault="00256210" w:rsidP="00256210">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3" w:history="1">
        <w:r w:rsidRPr="00746006">
          <w:rPr>
            <w:rStyle w:val="Hyperlink"/>
            <w:rFonts w:ascii="MicrosoftYaHei-Bold" w:eastAsia="MicrosoftYaHei-Bold" w:cs="MicrosoftYaHei-Bold"/>
            <w:b/>
            <w:bCs/>
            <w:kern w:val="0"/>
            <w:sz w:val="18"/>
            <w:szCs w:val="18"/>
          </w:rPr>
          <w:t>info@naissummer.com</w:t>
        </w:r>
      </w:hyperlink>
    </w:p>
    <w:p w:rsidR="00256210" w:rsidRPr="00746006" w:rsidRDefault="00256210" w:rsidP="00256210">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256210" w:rsidRPr="00746006" w:rsidRDefault="00256210" w:rsidP="00256210">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256210" w:rsidRPr="00256210" w:rsidRDefault="00256210" w:rsidP="00256210">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256210" w:rsidRDefault="00256210" w:rsidP="00256210">
      <w:pPr>
        <w:spacing w:line="0" w:lineRule="atLeast"/>
        <w:rPr>
          <w:b/>
          <w:sz w:val="24"/>
        </w:rPr>
      </w:pPr>
      <w:r>
        <w:rPr>
          <w:b/>
          <w:sz w:val="24"/>
        </w:rPr>
        <w:lastRenderedPageBreak/>
        <w:t>Major Specific Resources</w:t>
      </w:r>
    </w:p>
    <w:p w:rsidR="00256210" w:rsidRDefault="00256210" w:rsidP="00256210">
      <w:pPr>
        <w:spacing w:line="22" w:lineRule="exact"/>
        <w:rPr>
          <w:rFonts w:ascii="Times New Roman" w:eastAsia="Times New Roman" w:hAnsi="Times New Roman"/>
        </w:rPr>
      </w:pPr>
    </w:p>
    <w:p w:rsidR="00256210" w:rsidRDefault="00256210" w:rsidP="00256210">
      <w:pPr>
        <w:spacing w:line="0" w:lineRule="atLeast"/>
        <w:rPr>
          <w:sz w:val="24"/>
        </w:rPr>
      </w:pPr>
      <w:r>
        <w:rPr>
          <w:sz w:val="24"/>
        </w:rPr>
        <w:t>Academic Degree Resources</w:t>
      </w:r>
    </w:p>
    <w:p w:rsidR="00256210" w:rsidRPr="00256210" w:rsidRDefault="00256210" w:rsidP="00256210">
      <w:pPr>
        <w:spacing w:line="0" w:lineRule="atLeast"/>
        <w:rPr>
          <w:rFonts w:hint="eastAsia"/>
          <w:sz w:val="24"/>
        </w:rPr>
      </w:pPr>
    </w:p>
    <w:p w:rsidR="00256210" w:rsidRDefault="00256210" w:rsidP="00256210">
      <w:pPr>
        <w:spacing w:line="0" w:lineRule="atLeast"/>
        <w:rPr>
          <w:sz w:val="24"/>
        </w:rPr>
      </w:pPr>
      <w:r>
        <w:rPr>
          <w:sz w:val="24"/>
        </w:rPr>
        <w:t>It's important to find a program that fits your academic needs. IAP collaborates with academic departments across campus to identify what's important for you to know about studying abroad in your chosen major or certificate. The following Major Advising Pages (MAPs) are a joint effort between IAP and your academic department.</w:t>
      </w:r>
    </w:p>
    <w:p w:rsidR="00256210" w:rsidRDefault="00256210" w:rsidP="00256210">
      <w:pPr>
        <w:spacing w:line="0" w:lineRule="atLeast"/>
        <w:rPr>
          <w:sz w:val="24"/>
        </w:rPr>
      </w:pPr>
      <w:r>
        <w:rPr>
          <w:sz w:val="24"/>
        </w:rPr>
        <w:t>MAPs are a guide to your major's (or certificate's) academic requirements in relation to study abroad. They suggest times for students in your major or certificate to study abroad, questions to ask your advisors, and provide a list of recommended programs based on your major or certificate. The program list is not exhaustive, but can give you a place to begin your search.</w:t>
      </w:r>
    </w:p>
    <w:p w:rsidR="00256210" w:rsidRPr="00256210" w:rsidRDefault="00256210" w:rsidP="00256210">
      <w:pPr>
        <w:spacing w:line="0" w:lineRule="atLeast"/>
        <w:rPr>
          <w:sz w:val="24"/>
        </w:rPr>
      </w:pPr>
    </w:p>
    <w:p w:rsidR="00256210" w:rsidRDefault="00256210" w:rsidP="00256210">
      <w:pPr>
        <w:spacing w:line="0" w:lineRule="atLeast"/>
        <w:rPr>
          <w:sz w:val="24"/>
        </w:rPr>
      </w:pPr>
      <w:r>
        <w:rPr>
          <w:sz w:val="24"/>
        </w:rPr>
        <w:t xml:space="preserve">MAPs are in progress for a variety of majors and certificates. If a MAP is not listed for your major or certificate, you can still study abroad. </w:t>
      </w:r>
      <w:hyperlink r:id="rId14" w:history="1">
        <w:r>
          <w:rPr>
            <w:sz w:val="24"/>
          </w:rPr>
          <w:t xml:space="preserve">Contact the IAP Study Abroad Resource Center </w:t>
        </w:r>
      </w:hyperlink>
      <w:r>
        <w:rPr>
          <w:sz w:val="24"/>
        </w:rPr>
        <w:t>to learn more about how to choose a program that fits your academic needs.</w:t>
      </w:r>
    </w:p>
    <w:p w:rsidR="00256210" w:rsidRPr="00256210" w:rsidRDefault="00256210" w:rsidP="00256210">
      <w:pPr>
        <w:spacing w:line="0" w:lineRule="atLeast"/>
        <w:rPr>
          <w:sz w:val="24"/>
        </w:rPr>
      </w:pPr>
    </w:p>
    <w:p w:rsidR="00256210" w:rsidRDefault="00256210" w:rsidP="00256210">
      <w:pPr>
        <w:spacing w:line="0" w:lineRule="atLeast"/>
        <w:rPr>
          <w:sz w:val="24"/>
        </w:rPr>
      </w:pPr>
      <w:r>
        <w:rPr>
          <w:sz w:val="24"/>
        </w:rPr>
        <w:t>Major and Certificate Advising</w:t>
      </w:r>
    </w:p>
    <w:p w:rsidR="00256210" w:rsidRDefault="00256210" w:rsidP="00256210">
      <w:pPr>
        <w:spacing w:line="0" w:lineRule="atLeast"/>
      </w:pPr>
      <w:r>
        <w:rPr>
          <w:sz w:val="24"/>
        </w:rPr>
        <w:t xml:space="preserve">Pages </w:t>
      </w:r>
      <w:hyperlink r:id="rId15" w:history="1">
        <w:r>
          <w:rPr>
            <w:sz w:val="24"/>
          </w:rPr>
          <w:t>Biochemistry</w:t>
        </w:r>
      </w:hyperlink>
    </w:p>
    <w:p w:rsidR="00256210" w:rsidRDefault="00256210" w:rsidP="00256210">
      <w:pPr>
        <w:spacing w:line="0" w:lineRule="atLeast"/>
      </w:pPr>
      <w:hyperlink r:id="rId16" w:history="1">
        <w:r>
          <w:rPr>
            <w:sz w:val="23"/>
          </w:rPr>
          <w:t>Economics</w:t>
        </w:r>
      </w:hyperlink>
    </w:p>
    <w:p w:rsidR="00256210" w:rsidRDefault="00256210" w:rsidP="00256210">
      <w:pPr>
        <w:spacing w:line="0" w:lineRule="atLeast"/>
      </w:pPr>
      <w:hyperlink r:id="rId17" w:history="1">
        <w:r>
          <w:rPr>
            <w:sz w:val="23"/>
          </w:rPr>
          <w:t>English</w:t>
        </w:r>
      </w:hyperlink>
    </w:p>
    <w:p w:rsidR="00A475D7" w:rsidRDefault="00A475D7" w:rsidP="00256210">
      <w:pPr>
        <w:spacing w:line="0" w:lineRule="atLeast"/>
      </w:pPr>
      <w:hyperlink r:id="rId18" w:history="1">
        <w:r>
          <w:rPr>
            <w:sz w:val="23"/>
          </w:rPr>
          <w:t>French</w:t>
        </w:r>
      </w:hyperlink>
    </w:p>
    <w:p w:rsidR="00A475D7" w:rsidRDefault="00A475D7" w:rsidP="00256210">
      <w:pPr>
        <w:spacing w:line="0" w:lineRule="atLeast"/>
      </w:pPr>
      <w:hyperlink r:id="rId19" w:history="1">
        <w:r>
          <w:rPr>
            <w:sz w:val="23"/>
          </w:rPr>
          <w:t>Geography</w:t>
        </w:r>
      </w:hyperlink>
    </w:p>
    <w:p w:rsidR="00A475D7" w:rsidRDefault="00A475D7" w:rsidP="00256210">
      <w:pPr>
        <w:spacing w:line="0" w:lineRule="atLeast"/>
      </w:pPr>
      <w:hyperlink r:id="rId20" w:history="1">
        <w:r>
          <w:rPr>
            <w:sz w:val="23"/>
          </w:rPr>
          <w:t>History</w:t>
        </w:r>
      </w:hyperlink>
    </w:p>
    <w:p w:rsidR="00A475D7" w:rsidRPr="00A475D7" w:rsidRDefault="00A475D7" w:rsidP="00256210">
      <w:pPr>
        <w:spacing w:line="0" w:lineRule="atLeast"/>
        <w:rPr>
          <w:highlight w:val="yellow"/>
        </w:rPr>
      </w:pPr>
      <w:r w:rsidRPr="00A475D7">
        <w:rPr>
          <w:highlight w:val="yellow"/>
        </w:rPr>
        <w:t>International</w:t>
      </w:r>
    </w:p>
    <w:p w:rsidR="00A475D7" w:rsidRDefault="00A475D7" w:rsidP="00256210">
      <w:pPr>
        <w:spacing w:line="0" w:lineRule="atLeast"/>
        <w:rPr>
          <w:sz w:val="24"/>
        </w:rPr>
      </w:pPr>
      <w:r w:rsidRPr="00A475D7">
        <w:rPr>
          <w:rFonts w:hint="eastAsia"/>
          <w:sz w:val="24"/>
          <w:highlight w:val="yellow"/>
        </w:rPr>
        <w:t xml:space="preserve">Studies </w:t>
      </w:r>
      <w:r w:rsidRPr="00A475D7">
        <w:rPr>
          <w:sz w:val="24"/>
          <w:highlight w:val="yellow"/>
        </w:rPr>
        <w:t>Japanese</w:t>
      </w:r>
    </w:p>
    <w:p w:rsidR="00A475D7" w:rsidRDefault="00A475D7" w:rsidP="00A475D7">
      <w:pPr>
        <w:spacing w:line="0" w:lineRule="atLeast"/>
        <w:rPr>
          <w:sz w:val="24"/>
        </w:rPr>
      </w:pPr>
      <w:hyperlink r:id="rId21" w:history="1">
        <w:r>
          <w:rPr>
            <w:sz w:val="24"/>
          </w:rPr>
          <w:t>Jewish Studies</w:t>
        </w:r>
      </w:hyperlink>
    </w:p>
    <w:p w:rsidR="00A475D7" w:rsidRDefault="00A475D7" w:rsidP="00A475D7">
      <w:pPr>
        <w:spacing w:line="0" w:lineRule="atLeast"/>
        <w:rPr>
          <w:sz w:val="24"/>
        </w:rPr>
      </w:pPr>
      <w:hyperlink r:id="rId22" w:history="1">
        <w:r>
          <w:rPr>
            <w:sz w:val="24"/>
          </w:rPr>
          <w:t>Legal Studies/Criminal Justice</w:t>
        </w:r>
      </w:hyperlink>
    </w:p>
    <w:p w:rsidR="00A475D7" w:rsidRDefault="00A475D7" w:rsidP="00A475D7">
      <w:pPr>
        <w:spacing w:line="0" w:lineRule="atLeast"/>
        <w:rPr>
          <w:sz w:val="24"/>
        </w:rPr>
      </w:pPr>
      <w:hyperlink r:id="rId23" w:history="1">
        <w:r>
          <w:rPr>
            <w:sz w:val="24"/>
          </w:rPr>
          <w:t>Political Science</w:t>
        </w:r>
      </w:hyperlink>
    </w:p>
    <w:p w:rsidR="00A475D7" w:rsidRDefault="00A475D7" w:rsidP="00A475D7">
      <w:pPr>
        <w:spacing w:line="0" w:lineRule="atLeast"/>
        <w:rPr>
          <w:sz w:val="24"/>
        </w:rPr>
      </w:pPr>
      <w:hyperlink r:id="rId24" w:history="1">
        <w:r>
          <w:rPr>
            <w:sz w:val="24"/>
          </w:rPr>
          <w:t>Scandinavian Studies</w:t>
        </w:r>
      </w:hyperlink>
    </w:p>
    <w:p w:rsidR="00A475D7" w:rsidRDefault="00A475D7" w:rsidP="00A475D7">
      <w:pPr>
        <w:spacing w:line="0" w:lineRule="atLeast"/>
        <w:rPr>
          <w:sz w:val="24"/>
        </w:rPr>
      </w:pPr>
      <w:hyperlink r:id="rId25" w:history="1">
        <w:r>
          <w:rPr>
            <w:sz w:val="24"/>
          </w:rPr>
          <w:t>Spanish</w:t>
        </w:r>
      </w:hyperlink>
    </w:p>
    <w:p w:rsidR="00A475D7" w:rsidRDefault="00A475D7" w:rsidP="00A475D7">
      <w:pPr>
        <w:spacing w:line="0" w:lineRule="atLeast"/>
        <w:rPr>
          <w:sz w:val="24"/>
        </w:rPr>
      </w:pPr>
      <w:hyperlink r:id="rId26" w:history="1">
        <w:r>
          <w:rPr>
            <w:sz w:val="24"/>
          </w:rPr>
          <w:t>Zoology</w:t>
        </w:r>
      </w:hyperlink>
    </w:p>
    <w:p w:rsidR="00A475D7" w:rsidRDefault="00A475D7" w:rsidP="00256210">
      <w:pPr>
        <w:spacing w:line="0" w:lineRule="atLeast"/>
        <w:rPr>
          <w:sz w:val="24"/>
        </w:rPr>
      </w:pPr>
    </w:p>
    <w:p w:rsidR="00A475D7" w:rsidRDefault="00A475D7" w:rsidP="00256210">
      <w:pPr>
        <w:spacing w:line="0" w:lineRule="atLeast"/>
        <w:rPr>
          <w:sz w:val="24"/>
        </w:rPr>
      </w:pPr>
    </w:p>
    <w:p w:rsidR="00A475D7" w:rsidRDefault="00A475D7" w:rsidP="00256210">
      <w:pPr>
        <w:spacing w:line="0" w:lineRule="atLeast"/>
        <w:rPr>
          <w:sz w:val="24"/>
        </w:rPr>
      </w:pPr>
    </w:p>
    <w:p w:rsidR="00A475D7" w:rsidRDefault="00A475D7" w:rsidP="00256210">
      <w:pPr>
        <w:spacing w:line="0" w:lineRule="atLeast"/>
        <w:rPr>
          <w:rFonts w:hint="eastAsia"/>
          <w:sz w:val="24"/>
        </w:rPr>
      </w:pPr>
    </w:p>
    <w:p w:rsidR="00A475D7" w:rsidRPr="00746006" w:rsidRDefault="00A475D7" w:rsidP="00A475D7">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A475D7" w:rsidRPr="00746006" w:rsidRDefault="00A475D7" w:rsidP="00A475D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27" w:history="1">
        <w:r w:rsidRPr="00746006">
          <w:rPr>
            <w:rStyle w:val="Hyperlink"/>
            <w:rFonts w:ascii="MicrosoftYaHei-Bold" w:eastAsia="MicrosoftYaHei-Bold" w:cs="MicrosoftYaHei-Bold"/>
            <w:b/>
            <w:bCs/>
            <w:kern w:val="0"/>
            <w:sz w:val="18"/>
            <w:szCs w:val="18"/>
          </w:rPr>
          <w:t>info@naissummer.com</w:t>
        </w:r>
      </w:hyperlink>
    </w:p>
    <w:p w:rsidR="00A475D7" w:rsidRPr="00746006" w:rsidRDefault="00A475D7" w:rsidP="00A475D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A475D7" w:rsidRPr="00746006" w:rsidRDefault="00A475D7" w:rsidP="00A475D7">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A475D7" w:rsidRPr="00256210" w:rsidRDefault="00A475D7" w:rsidP="00A475D7">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A475D7" w:rsidRDefault="00A475D7" w:rsidP="00A475D7">
      <w:pPr>
        <w:spacing w:line="0" w:lineRule="atLeast"/>
        <w:rPr>
          <w:b/>
          <w:sz w:val="24"/>
        </w:rPr>
      </w:pPr>
      <w:r>
        <w:rPr>
          <w:b/>
          <w:sz w:val="24"/>
        </w:rPr>
        <w:lastRenderedPageBreak/>
        <w:t>College of Engineering and Wisconsin School of Business Programs</w:t>
      </w:r>
    </w:p>
    <w:p w:rsidR="00A475D7" w:rsidRDefault="00A475D7" w:rsidP="00A475D7">
      <w:pPr>
        <w:spacing w:line="22" w:lineRule="exact"/>
        <w:rPr>
          <w:rFonts w:ascii="Times New Roman" w:eastAsia="Times New Roman" w:hAnsi="Times New Roman"/>
        </w:rPr>
      </w:pPr>
    </w:p>
    <w:p w:rsidR="00A475D7" w:rsidRDefault="00A475D7" w:rsidP="00A475D7">
      <w:pPr>
        <w:spacing w:line="0" w:lineRule="atLeast"/>
        <w:rPr>
          <w:sz w:val="24"/>
        </w:rPr>
      </w:pPr>
      <w:r>
        <w:rPr>
          <w:sz w:val="24"/>
        </w:rPr>
        <w:t>While IAP programs are open to student of all majors, the College of Engineering and the Wisconsin School of Business also offer their own programs for their students. Search these programs:</w:t>
      </w:r>
    </w:p>
    <w:p w:rsidR="00A475D7" w:rsidRPr="00A475D7" w:rsidRDefault="00A475D7" w:rsidP="00A475D7">
      <w:pPr>
        <w:spacing w:line="1" w:lineRule="exact"/>
        <w:rPr>
          <w:sz w:val="24"/>
        </w:rPr>
      </w:pPr>
    </w:p>
    <w:p w:rsidR="00A475D7" w:rsidRPr="00A475D7" w:rsidRDefault="00A475D7" w:rsidP="00A475D7">
      <w:pPr>
        <w:spacing w:line="0" w:lineRule="atLeast"/>
        <w:rPr>
          <w:rFonts w:hint="eastAsia"/>
          <w:sz w:val="24"/>
        </w:rPr>
      </w:pPr>
      <w:hyperlink r:id="rId28" w:history="1">
        <w:r>
          <w:rPr>
            <w:sz w:val="23"/>
          </w:rPr>
          <w:t>College of Engineering programs</w:t>
        </w:r>
      </w:hyperlink>
    </w:p>
    <w:p w:rsidR="00A475D7" w:rsidRDefault="00A475D7" w:rsidP="00A475D7">
      <w:pPr>
        <w:spacing w:line="0" w:lineRule="atLeast"/>
        <w:rPr>
          <w:sz w:val="24"/>
        </w:rPr>
      </w:pPr>
      <w:hyperlink r:id="rId29" w:history="1">
        <w:r>
          <w:rPr>
            <w:sz w:val="23"/>
          </w:rPr>
          <w:t>Wisconsin School of Business programs</w:t>
        </w:r>
      </w:hyperlink>
    </w:p>
    <w:p w:rsidR="00A475D7" w:rsidRDefault="00A475D7" w:rsidP="00A475D7">
      <w:pPr>
        <w:spacing w:line="0" w:lineRule="atLeast"/>
        <w:rPr>
          <w:sz w:val="24"/>
        </w:rPr>
      </w:pPr>
    </w:p>
    <w:p w:rsidR="00A475D7" w:rsidRDefault="00A475D7" w:rsidP="00A475D7">
      <w:pPr>
        <w:spacing w:line="0" w:lineRule="atLeast"/>
        <w:rPr>
          <w:b/>
          <w:sz w:val="24"/>
        </w:rPr>
      </w:pPr>
      <w:r>
        <w:rPr>
          <w:b/>
          <w:sz w:val="24"/>
        </w:rPr>
        <w:t>Apply</w:t>
      </w:r>
    </w:p>
    <w:p w:rsidR="00A475D7" w:rsidRDefault="00A475D7" w:rsidP="00A475D7">
      <w:pPr>
        <w:spacing w:line="22" w:lineRule="exact"/>
        <w:rPr>
          <w:rFonts w:ascii="Times New Roman" w:eastAsia="Times New Roman" w:hAnsi="Times New Roman"/>
        </w:rPr>
      </w:pPr>
    </w:p>
    <w:p w:rsidR="00A475D7" w:rsidRDefault="00A475D7" w:rsidP="00A475D7">
      <w:pPr>
        <w:spacing w:line="0" w:lineRule="atLeast"/>
        <w:rPr>
          <w:sz w:val="24"/>
        </w:rPr>
      </w:pPr>
      <w:r>
        <w:rPr>
          <w:sz w:val="24"/>
        </w:rPr>
        <w:t xml:space="preserve">Once you are ready, you will </w:t>
      </w:r>
      <w:hyperlink r:id="rId30" w:history="1">
        <w:r>
          <w:rPr>
            <w:sz w:val="24"/>
          </w:rPr>
          <w:t xml:space="preserve">apply </w:t>
        </w:r>
      </w:hyperlink>
      <w:r>
        <w:rPr>
          <w:sz w:val="24"/>
        </w:rPr>
        <w:t>online.</w:t>
      </w:r>
    </w:p>
    <w:p w:rsidR="00A475D7" w:rsidRDefault="00A475D7" w:rsidP="00A475D7">
      <w:pPr>
        <w:spacing w:line="0" w:lineRule="atLeast"/>
        <w:rPr>
          <w:b/>
          <w:sz w:val="24"/>
        </w:rPr>
      </w:pPr>
      <w:r>
        <w:rPr>
          <w:b/>
          <w:sz w:val="24"/>
        </w:rPr>
        <w:t>Pre-departure Advising</w:t>
      </w:r>
    </w:p>
    <w:p w:rsidR="00A475D7" w:rsidRDefault="00A475D7" w:rsidP="00A475D7">
      <w:pPr>
        <w:spacing w:line="22" w:lineRule="exact"/>
        <w:rPr>
          <w:rFonts w:ascii="Times New Roman" w:eastAsia="Times New Roman" w:hAnsi="Times New Roman"/>
        </w:rPr>
      </w:pPr>
    </w:p>
    <w:p w:rsidR="00A475D7" w:rsidRDefault="00A475D7" w:rsidP="00A475D7">
      <w:pPr>
        <w:spacing w:line="0" w:lineRule="atLeast"/>
        <w:rPr>
          <w:sz w:val="24"/>
        </w:rPr>
      </w:pPr>
      <w:r>
        <w:rPr>
          <w:sz w:val="24"/>
        </w:rPr>
        <w:t xml:space="preserve">Once you have been accepted, you will need to speak with your Academic Advisor(s) to go over your progress towards your major(s). Before meeting with your advisor, review your DARS report in conjunction with your study abroad program handbook and course equivalent list to determine what type of courses you might want to take abroad. Pay attention to your degree requirements and "credit-rules". Each school on the UW campus has its own policies. The </w:t>
      </w:r>
      <w:hyperlink r:id="rId31" w:history="1">
        <w:r>
          <w:rPr>
            <w:sz w:val="24"/>
          </w:rPr>
          <w:t xml:space="preserve">Undergraduate Catalogueis </w:t>
        </w:r>
      </w:hyperlink>
      <w:r>
        <w:rPr>
          <w:sz w:val="24"/>
        </w:rPr>
        <w:t>a great place to begin checking your requirements for your degree and major(s).</w:t>
      </w:r>
    </w:p>
    <w:p w:rsidR="00A475D7" w:rsidRDefault="00A475D7" w:rsidP="00A475D7">
      <w:pPr>
        <w:spacing w:line="4" w:lineRule="exact"/>
        <w:rPr>
          <w:rFonts w:ascii="Times New Roman" w:eastAsia="Times New Roman" w:hAnsi="Times New Roman"/>
        </w:rPr>
      </w:pPr>
    </w:p>
    <w:p w:rsidR="00A475D7" w:rsidRDefault="00A475D7" w:rsidP="00A475D7">
      <w:pPr>
        <w:spacing w:line="0" w:lineRule="atLeast"/>
        <w:rPr>
          <w:sz w:val="24"/>
        </w:rPr>
      </w:pPr>
      <w:r>
        <w:rPr>
          <w:sz w:val="24"/>
        </w:rPr>
        <w:t>Bring the following items to the meeting with your Academic Advisor:</w:t>
      </w:r>
    </w:p>
    <w:p w:rsidR="00A475D7" w:rsidRDefault="00A475D7" w:rsidP="00A475D7">
      <w:pPr>
        <w:widowControl/>
        <w:numPr>
          <w:ilvl w:val="0"/>
          <w:numId w:val="2"/>
        </w:numPr>
        <w:tabs>
          <w:tab w:val="left" w:pos="420"/>
        </w:tabs>
        <w:spacing w:line="0" w:lineRule="atLeast"/>
        <w:ind w:left="420" w:hanging="420"/>
        <w:rPr>
          <w:rFonts w:ascii="Wingdings" w:eastAsia="Wingdings" w:hAnsi="Wingdings"/>
          <w:sz w:val="24"/>
        </w:rPr>
      </w:pPr>
      <w:r>
        <w:rPr>
          <w:sz w:val="24"/>
        </w:rPr>
        <w:t>Study abroad handbooks and academic information relevant to your program</w:t>
      </w:r>
    </w:p>
    <w:p w:rsidR="00A475D7" w:rsidRDefault="00A475D7" w:rsidP="00A475D7">
      <w:pPr>
        <w:spacing w:line="19" w:lineRule="exact"/>
        <w:rPr>
          <w:rFonts w:ascii="Wingdings" w:eastAsia="Wingdings" w:hAnsi="Wingdings"/>
          <w:sz w:val="24"/>
        </w:rPr>
      </w:pPr>
    </w:p>
    <w:p w:rsidR="00A475D7" w:rsidRDefault="00A475D7" w:rsidP="00A475D7">
      <w:pPr>
        <w:widowControl/>
        <w:numPr>
          <w:ilvl w:val="0"/>
          <w:numId w:val="2"/>
        </w:numPr>
        <w:tabs>
          <w:tab w:val="left" w:pos="420"/>
        </w:tabs>
        <w:spacing w:line="0" w:lineRule="atLeast"/>
        <w:ind w:left="420" w:hanging="420"/>
        <w:rPr>
          <w:rFonts w:ascii="Wingdings" w:eastAsia="Wingdings" w:hAnsi="Wingdings"/>
          <w:sz w:val="24"/>
        </w:rPr>
      </w:pPr>
      <w:r>
        <w:rPr>
          <w:sz w:val="24"/>
        </w:rPr>
        <w:t>Course equivalent list for your program</w:t>
      </w:r>
    </w:p>
    <w:p w:rsidR="00A475D7" w:rsidRDefault="00A475D7" w:rsidP="00A475D7">
      <w:pPr>
        <w:spacing w:line="19" w:lineRule="exact"/>
        <w:rPr>
          <w:rFonts w:ascii="Wingdings" w:eastAsia="Wingdings" w:hAnsi="Wingdings"/>
          <w:sz w:val="24"/>
        </w:rPr>
      </w:pPr>
    </w:p>
    <w:p w:rsidR="00A475D7" w:rsidRDefault="00A475D7" w:rsidP="00A475D7">
      <w:pPr>
        <w:widowControl/>
        <w:numPr>
          <w:ilvl w:val="0"/>
          <w:numId w:val="2"/>
        </w:numPr>
        <w:tabs>
          <w:tab w:val="left" w:pos="420"/>
        </w:tabs>
        <w:spacing w:line="0" w:lineRule="atLeast"/>
        <w:ind w:left="420" w:hanging="420"/>
        <w:rPr>
          <w:rFonts w:ascii="Wingdings" w:eastAsia="Wingdings" w:hAnsi="Wingdings"/>
          <w:sz w:val="24"/>
        </w:rPr>
      </w:pPr>
      <w:r>
        <w:rPr>
          <w:sz w:val="24"/>
        </w:rPr>
        <w:t>An up-to-date copy of your DARS report</w:t>
      </w:r>
    </w:p>
    <w:p w:rsidR="00A475D7" w:rsidRDefault="00A475D7" w:rsidP="00A475D7">
      <w:pPr>
        <w:spacing w:line="19" w:lineRule="exact"/>
        <w:rPr>
          <w:rFonts w:ascii="Wingdings" w:eastAsia="Wingdings" w:hAnsi="Wingdings"/>
          <w:sz w:val="24"/>
        </w:rPr>
      </w:pPr>
    </w:p>
    <w:p w:rsidR="00A475D7" w:rsidRPr="00A475D7" w:rsidRDefault="00A475D7" w:rsidP="00A475D7">
      <w:pPr>
        <w:widowControl/>
        <w:numPr>
          <w:ilvl w:val="0"/>
          <w:numId w:val="2"/>
        </w:numPr>
        <w:tabs>
          <w:tab w:val="left" w:pos="420"/>
        </w:tabs>
        <w:spacing w:line="0" w:lineRule="atLeast"/>
        <w:ind w:left="420" w:hanging="420"/>
        <w:rPr>
          <w:rFonts w:ascii="Wingdings" w:eastAsia="Wingdings" w:hAnsi="Wingdings"/>
          <w:sz w:val="24"/>
        </w:rPr>
      </w:pPr>
      <w:r>
        <w:rPr>
          <w:sz w:val="24"/>
        </w:rPr>
        <w:t>A list of questions and concerns you want to discuss, including the types of courses you should take</w:t>
      </w:r>
      <w:r>
        <w:rPr>
          <w:sz w:val="24"/>
        </w:rPr>
        <w:t xml:space="preserve"> </w:t>
      </w:r>
      <w:r w:rsidRPr="00A475D7">
        <w:rPr>
          <w:sz w:val="24"/>
        </w:rPr>
        <w:t>abroad and what courses you should take (and register for) when you return to campus</w:t>
      </w:r>
    </w:p>
    <w:p w:rsidR="00A475D7" w:rsidRDefault="00A475D7" w:rsidP="00A475D7">
      <w:pPr>
        <w:spacing w:line="304" w:lineRule="auto"/>
        <w:ind w:right="20"/>
        <w:rPr>
          <w:sz w:val="24"/>
        </w:rPr>
      </w:pPr>
      <w:r>
        <w:rPr>
          <w:sz w:val="24"/>
        </w:rPr>
        <w:t>Remember, it is also a good idea to stay in contact with your Academic Advisor especially when you are choosing courses while abroad.</w:t>
      </w:r>
    </w:p>
    <w:p w:rsidR="0046374B" w:rsidRDefault="0046374B" w:rsidP="00A475D7">
      <w:pPr>
        <w:spacing w:line="304" w:lineRule="auto"/>
        <w:ind w:right="20"/>
        <w:rPr>
          <w:sz w:val="24"/>
        </w:rPr>
      </w:pPr>
    </w:p>
    <w:p w:rsidR="0046374B" w:rsidRPr="0046374B" w:rsidRDefault="0046374B" w:rsidP="0046374B">
      <w:pPr>
        <w:spacing w:line="0" w:lineRule="atLeast"/>
        <w:rPr>
          <w:b/>
          <w:sz w:val="24"/>
        </w:rPr>
      </w:pPr>
      <w:r w:rsidRPr="0046374B">
        <w:rPr>
          <w:b/>
          <w:sz w:val="24"/>
        </w:rPr>
        <w:t>Orientation</w:t>
      </w:r>
    </w:p>
    <w:p w:rsidR="0046374B" w:rsidRPr="00561E4C" w:rsidRDefault="0046374B" w:rsidP="0046374B">
      <w:pPr>
        <w:spacing w:line="22" w:lineRule="exact"/>
        <w:rPr>
          <w:sz w:val="24"/>
        </w:rPr>
      </w:pPr>
    </w:p>
    <w:p w:rsidR="00A475D7" w:rsidRDefault="0046374B" w:rsidP="0046374B">
      <w:pPr>
        <w:spacing w:line="0" w:lineRule="atLeast"/>
        <w:rPr>
          <w:sz w:val="24"/>
        </w:rPr>
      </w:pPr>
      <w:r w:rsidRPr="00561E4C">
        <w:rPr>
          <w:sz w:val="24"/>
        </w:rPr>
        <w:t>The more you prepare for your program abroad, the more you will benefit in terms of academic progress, cultural knowledge, and personal growth. Before going abroad, IAP will provide orientation sessions and materials to help prepare you for your experience abroad. Please take the time to learn as much as you can about your program and its location.</w:t>
      </w:r>
    </w:p>
    <w:p w:rsidR="0046374B" w:rsidRDefault="0046374B" w:rsidP="0046374B">
      <w:pPr>
        <w:spacing w:line="0" w:lineRule="atLeast"/>
        <w:rPr>
          <w:sz w:val="24"/>
        </w:rPr>
      </w:pPr>
    </w:p>
    <w:p w:rsidR="0046374B" w:rsidRPr="00746006" w:rsidRDefault="0046374B" w:rsidP="0046374B">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46374B" w:rsidRPr="00746006" w:rsidRDefault="0046374B" w:rsidP="0046374B">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32" w:history="1">
        <w:r w:rsidRPr="00746006">
          <w:rPr>
            <w:rStyle w:val="Hyperlink"/>
            <w:rFonts w:ascii="MicrosoftYaHei-Bold" w:eastAsia="MicrosoftYaHei-Bold" w:cs="MicrosoftYaHei-Bold"/>
            <w:b/>
            <w:bCs/>
            <w:kern w:val="0"/>
            <w:sz w:val="18"/>
            <w:szCs w:val="18"/>
          </w:rPr>
          <w:t>info@naissummer.com</w:t>
        </w:r>
      </w:hyperlink>
    </w:p>
    <w:p w:rsidR="0046374B" w:rsidRPr="00746006" w:rsidRDefault="0046374B" w:rsidP="0046374B">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46374B" w:rsidRPr="00746006" w:rsidRDefault="0046374B" w:rsidP="0046374B">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46374B" w:rsidRPr="0046374B" w:rsidRDefault="0046374B" w:rsidP="0046374B">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bookmarkStart w:id="0" w:name="_GoBack"/>
      <w:bookmarkEnd w:id="0"/>
    </w:p>
    <w:sectPr w:rsidR="0046374B" w:rsidRPr="0046374B">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C8A" w:rsidRDefault="00C64C8A" w:rsidP="006E52AF">
      <w:r>
        <w:separator/>
      </w:r>
    </w:p>
  </w:endnote>
  <w:endnote w:type="continuationSeparator" w:id="0">
    <w:p w:rsidR="00C64C8A" w:rsidRDefault="00C64C8A" w:rsidP="006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Bold">
    <w:altName w:val="DengXian"/>
    <w:panose1 w:val="00000000000000000000"/>
    <w:charset w:val="86"/>
    <w:family w:val="auto"/>
    <w:notTrueType/>
    <w:pitch w:val="default"/>
    <w:sig w:usb0="00000001" w:usb1="080E0000" w:usb2="00000010" w:usb3="00000000" w:csb0="00040000" w:csb1="00000000"/>
  </w:font>
  <w:font w:name="MicrosoftYaHei">
    <w:altName w:val="DengXian"/>
    <w:panose1 w:val="00000000000000000000"/>
    <w:charset w:val="86"/>
    <w:family w:val="auto"/>
    <w:notTrueType/>
    <w:pitch w:val="default"/>
    <w:sig w:usb0="00000001" w:usb1="080E0000" w:usb2="00000010" w:usb3="00000000" w:csb0="00040000" w:csb1="00000000"/>
  </w:font>
  <w:font w:name="Microsoft YaHei">
    <w:panose1 w:val="020B0503020204020204"/>
    <w:charset w:val="86"/>
    <w:family w:val="swiss"/>
    <w:pitch w:val="variable"/>
    <w:sig w:usb0="80000287" w:usb1="28CF3C50" w:usb2="00000016" w:usb3="00000000" w:csb0="0004001F" w:csb1="00000000"/>
  </w:font>
  <w:font w:name="Calibri-Bold">
    <w:altName w:val="DengXian"/>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C8A" w:rsidRDefault="00C64C8A" w:rsidP="006E52AF">
      <w:r>
        <w:separator/>
      </w:r>
    </w:p>
  </w:footnote>
  <w:footnote w:type="continuationSeparator" w:id="0">
    <w:p w:rsidR="00C64C8A" w:rsidRDefault="00C64C8A" w:rsidP="006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C64C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8" o:spid="_x0000_s2050" type="#_x0000_t75" style="position:absolute;left:0;text-align:left;margin-left:0;margin-top:0;width:415.25pt;height:408.4pt;z-index:-251657216;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C64C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9" o:spid="_x0000_s2051" type="#_x0000_t75" style="position:absolute;left:0;text-align:left;margin-left:0;margin-top:0;width:415.25pt;height:408.4pt;z-index:-251656192;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C64C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7" o:spid="_x0000_s2049" type="#_x0000_t75" style="position:absolute;left:0;text-align:left;margin-left:0;margin-top:0;width:415.25pt;height:408.4pt;z-index:-251658240;mso-position-horizontal:center;mso-position-horizontal-relative:margin;mso-position-vertical:center;mso-position-vertical-relative:margin" o:allowincell="f">
          <v:imagedata r:id="rId1" o:title="ｌｏｇｏ"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48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000678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6"/>
    <w:rsid w:val="00234C7B"/>
    <w:rsid w:val="00256210"/>
    <w:rsid w:val="003546AB"/>
    <w:rsid w:val="0046374B"/>
    <w:rsid w:val="00573978"/>
    <w:rsid w:val="006E0CE3"/>
    <w:rsid w:val="006E52AF"/>
    <w:rsid w:val="0070644C"/>
    <w:rsid w:val="00746006"/>
    <w:rsid w:val="00794368"/>
    <w:rsid w:val="007F6607"/>
    <w:rsid w:val="00995140"/>
    <w:rsid w:val="00A475D7"/>
    <w:rsid w:val="00A50EFB"/>
    <w:rsid w:val="00B161E9"/>
    <w:rsid w:val="00C33E0C"/>
    <w:rsid w:val="00C64C8A"/>
    <w:rsid w:val="00C703F5"/>
    <w:rsid w:val="00FF5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370521"/>
  <w15:chartTrackingRefBased/>
  <w15:docId w15:val="{D1C29529-644D-429E-AEED-C2FD681C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006"/>
    <w:rPr>
      <w:color w:val="0563C1" w:themeColor="hyperlink"/>
      <w:u w:val="single"/>
    </w:rPr>
  </w:style>
  <w:style w:type="paragraph" w:styleId="Header">
    <w:name w:val="header"/>
    <w:basedOn w:val="Normal"/>
    <w:link w:val="HeaderChar"/>
    <w:uiPriority w:val="99"/>
    <w:unhideWhenUsed/>
    <w:rsid w:val="006E52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52AF"/>
    <w:rPr>
      <w:sz w:val="18"/>
      <w:szCs w:val="18"/>
    </w:rPr>
  </w:style>
  <w:style w:type="paragraph" w:styleId="Footer">
    <w:name w:val="footer"/>
    <w:basedOn w:val="Normal"/>
    <w:link w:val="FooterChar"/>
    <w:uiPriority w:val="99"/>
    <w:unhideWhenUsed/>
    <w:rsid w:val="006E52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52AF"/>
    <w:rPr>
      <w:sz w:val="18"/>
      <w:szCs w:val="18"/>
    </w:rPr>
  </w:style>
  <w:style w:type="paragraph" w:styleId="ListParagraph">
    <w:name w:val="List Paragraph"/>
    <w:basedOn w:val="Normal"/>
    <w:uiPriority w:val="34"/>
    <w:qFormat/>
    <w:rsid w:val="00FF51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naissummer.com" TargetMode="External"/><Relationship Id="rId18" Type="http://schemas.openxmlformats.org/officeDocument/2006/relationships/hyperlink" Target="https://www.studyabroad.wisc.edu/map_french.asp" TargetMode="External"/><Relationship Id="rId26" Type="http://schemas.openxmlformats.org/officeDocument/2006/relationships/hyperlink" Target="https://www.studyabroad.wisc.edu/map_zoology.as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tudyabroad.wisc.edu/map_jewishstudies.asp"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tudyabroad.wisc.edu/SA101.html" TargetMode="External"/><Relationship Id="rId17" Type="http://schemas.openxmlformats.org/officeDocument/2006/relationships/hyperlink" Target="https://www.studyabroad.wisc.edu/map_english.asp" TargetMode="External"/><Relationship Id="rId25" Type="http://schemas.openxmlformats.org/officeDocument/2006/relationships/hyperlink" Target="https://www.studyabroad.wisc.edu/map_spanish.asp"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tudyabroad.wisc.edu/map_econ.asp" TargetMode="External"/><Relationship Id="rId20" Type="http://schemas.openxmlformats.org/officeDocument/2006/relationships/hyperlink" Target="https://www.studyabroad.wisc.edu/map_history.asp" TargetMode="External"/><Relationship Id="rId29" Type="http://schemas.openxmlformats.org/officeDocument/2006/relationships/hyperlink" Target="https://www.studyabroad.wisc.edu/programs/results_partner.asp?search_site_id=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yabroad.wisc.edu/goals.html" TargetMode="External"/><Relationship Id="rId24" Type="http://schemas.openxmlformats.org/officeDocument/2006/relationships/hyperlink" Target="https://www.studyabroad.wisc.edu/map_scanstudies.asp" TargetMode="External"/><Relationship Id="rId32" Type="http://schemas.openxmlformats.org/officeDocument/2006/relationships/hyperlink" Target="mailto:info@naissummer.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udyabroad.wisc.edu/map_biochem.asp" TargetMode="External"/><Relationship Id="rId23" Type="http://schemas.openxmlformats.org/officeDocument/2006/relationships/hyperlink" Target="https://www.studyabroad.wisc.edu/map_polisci.asp" TargetMode="External"/><Relationship Id="rId28" Type="http://schemas.openxmlformats.org/officeDocument/2006/relationships/hyperlink" Target="https://www.studyabroad.wisc.edu/programs/results_partner.asp?search_site_id=103" TargetMode="External"/><Relationship Id="rId36" Type="http://schemas.openxmlformats.org/officeDocument/2006/relationships/footer" Target="footer2.xml"/><Relationship Id="rId10" Type="http://schemas.openxmlformats.org/officeDocument/2006/relationships/hyperlink" Target="https://www.studyabroad.wisc.edu/goals.html" TargetMode="External"/><Relationship Id="rId19" Type="http://schemas.openxmlformats.org/officeDocument/2006/relationships/hyperlink" Target="https://www.studyabroad.wisc.edu/map_geography.asp" TargetMode="External"/><Relationship Id="rId31" Type="http://schemas.openxmlformats.org/officeDocument/2006/relationships/hyperlink" Target="http://pubs.wisc.edu/ug/index.htm" TargetMode="External"/><Relationship Id="rId4" Type="http://schemas.openxmlformats.org/officeDocument/2006/relationships/settings" Target="settings.xml"/><Relationship Id="rId9" Type="http://schemas.openxmlformats.org/officeDocument/2006/relationships/hyperlink" Target="mailto:info@naissummer.com" TargetMode="External"/><Relationship Id="rId14" Type="http://schemas.openxmlformats.org/officeDocument/2006/relationships/hyperlink" Target="https://www.studyabroad.wisc.edu/advising.html" TargetMode="External"/><Relationship Id="rId22" Type="http://schemas.openxmlformats.org/officeDocument/2006/relationships/hyperlink" Target="https://www.studyabroad.wisc.edu/map_legalstudies.asp" TargetMode="External"/><Relationship Id="rId27" Type="http://schemas.openxmlformats.org/officeDocument/2006/relationships/hyperlink" Target="mailto:info@naissummer.com" TargetMode="External"/><Relationship Id="rId30" Type="http://schemas.openxmlformats.org/officeDocument/2006/relationships/hyperlink" Target="https://www.studyabroad.wisc.edu/apply.html"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1D1FB-1FC7-4564-99C9-6B555C638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puppey</cp:lastModifiedBy>
  <cp:revision>4</cp:revision>
  <dcterms:created xsi:type="dcterms:W3CDTF">2016-12-22T05:13:00Z</dcterms:created>
  <dcterms:modified xsi:type="dcterms:W3CDTF">2016-12-22T05:31:00Z</dcterms:modified>
</cp:coreProperties>
</file>