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船舶系统健康监控</w:t>
      </w:r>
    </w:p>
    <w:p>
      <w:pPr>
        <w:spacing w:after="16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Ship System Health Monitoring</w:t>
      </w:r>
    </w:p>
    <w:p>
      <w:pPr>
        <w:spacing w:after="80"/>
        <w:jc w:val="center"/>
      </w:pPr>
      <w:r>
        <w:rPr>
          <w:rFonts w:ascii="Arial" w:cs="Arial" w:eastAsia="Arial" w:hAnsi="Arial"/>
          <w:color w:val="444444"/>
          <w:sz w:val="26"/>
          <w:szCs w:val="26"/>
        </w:rPr>
        <w:t xml:space="preserve">Concept Paper  v0.6</w:t>
      </w:r>
    </w:p>
    <w:p>
      <w:pPr>
        <w:spacing w:after="12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2026.06.05  |  内部讨论稿</w:t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1. 为什么现在值得做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工业设备健康管理的思路，在过去二十年里发生了一次根本性转变：</w:t>
      </w:r>
    </w:p>
    <w:p>
      <w:pPr>
        <w:spacing w:after="80"/>
      </w:pPr>
      <w:r>
        <w:t xml:space="preserve"/>
      </w:r>
    </w:p>
    <w:tbl>
      <w:tblPr>
        <w:tblW w:type="dxa" w:w="89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83"/>
        <w:gridCol w:w="4483"/>
      </w:tblGrid>
      <w:tr>
        <w:tc>
          <w:tcPr>
            <w:tcW w:type="dxa" w:w="44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过去的模式</w:t>
            </w:r>
          </w:p>
        </w:tc>
        <w:tc>
          <w:tcPr>
            <w:tcW w:type="dxa" w:w="44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目标模式</w:t>
            </w:r>
          </w:p>
        </w:tc>
      </w:tr>
      <w:tr>
        <w:tc>
          <w:tcPr>
            <w:tcW w:type="dxa" w:w="44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设备正常运行</w:t>
            </w:r>
          </w:p>
        </w:tc>
        <w:tc>
          <w:tcPr>
            <w:tcW w:type="dxa" w:w="44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持续监测退化趋势</w:t>
            </w:r>
          </w:p>
        </w:tc>
      </w:tr>
      <w:tr>
        <w:tc>
          <w:tcPr>
            <w:tcW w:type="dxa" w:w="44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报警触发</w:t>
            </w:r>
          </w:p>
        </w:tc>
        <w:tc>
          <w:tcPr>
            <w:tcW w:type="dxa" w:w="44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趋势预警（早于报警）</w:t>
            </w:r>
          </w:p>
        </w:tc>
      </w:tr>
      <w:tr>
        <w:tc>
          <w:tcPr>
            <w:tcW w:type="dxa" w:w="44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故障发生</w:t>
            </w:r>
          </w:p>
        </w:tc>
        <w:tc>
          <w:tcPr>
            <w:tcW w:type="dxa" w:w="44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状态主动干预</w:t>
            </w:r>
          </w:p>
        </w:tc>
      </w:tr>
      <w:tr>
        <w:tc>
          <w:tcPr>
            <w:tcW w:type="dxa" w:w="44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紧急处理</w:t>
            </w:r>
          </w:p>
        </w:tc>
        <w:tc>
          <w:tcPr>
            <w:tcW w:type="dxa" w:w="44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计划性维护</w:t>
            </w:r>
          </w:p>
        </w:tc>
      </w:tr>
      <w:tr>
        <w:tc>
          <w:tcPr>
            <w:tcW w:type="dxa" w:w="44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非计划停机</w:t>
            </w:r>
          </w:p>
        </w:tc>
        <w:tc>
          <w:tcPr>
            <w:tcW w:type="dxa" w:w="44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避免故障，减少停机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这条路线，高可靠性工业领域已经走了很长时间：</w:t>
      </w:r>
    </w:p>
    <w:p>
      <w:pPr>
        <w:spacing w:after="8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1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领域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代表实践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核心方法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核工业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IAEA在线监测，系统健康指数程序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层级健康指数聚合，FP严格控制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航空工业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NASA/GE发动机EHM，EGT margin监控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工况归一化残差，margin decay趋势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油气工程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670旋转机械监控，平台PHM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多传感器融合，无监督异常检测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建筑HVAC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Deng et al. 2026，冷水机组HI构建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VIB残差+跨维护周期健康指标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2E75B6" w:sz="12" w:space="8"/>
        </w:pBdr>
        <w:shd w:fill="EEF4FB" w:val="clear"/>
        <w:spacing w:after="120" w:before="120"/>
        <w:ind w:left="480" w:right="480"/>
      </w:pPr>
      <w:r>
        <w:rPr>
          <w:rFonts w:ascii="Arial" w:cs="Arial" w:eastAsia="Arial" w:hAnsi="Arial"/>
          <w:color w:val="1F3864"/>
          <w:sz w:val="22"/>
          <w:szCs w:val="22"/>
        </w:rPr>
        <w:t xml:space="preserve">船舶工程是这条路线目前覆盖最薄弱的领域之一。设备商有数据管道和报警系统，但标准化的系统健康度层级监控方案在公开文献中尚未出现。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这不是在做聊天机器人，也不是在做故障分类器。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这是在做PHM（Prognostics and Health Management）的Marine路线——把已在其他高可靠性工业领域验证过的健康监控逻辑，系统性地迁移到船舶工程。</w:t>
      </w:r>
    </w:p>
    <w:p>
      <w:pPr>
        <w:spacing w:after="80"/>
      </w:pPr>
      <w:r>
        <w:t xml:space="preserve"/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2. 项目是什么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我们正在构建一套船舶系统健康度层级监控系统（Ship System Health Hierarchy Monitoring）。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核心目标是：在传统报警系统发出故障报警之前，通过持续监测系统参数的退化趋势，提前识别设备健康状态的下降，并输出可供轮机员参考的维护建议。</w:t>
      </w:r>
    </w:p>
    <w:p>
      <w:pPr>
        <w:spacing w:after="80"/>
      </w:pPr>
      <w:r>
        <w:t xml:space="preserve"/>
      </w:r>
    </w:p>
    <w:p>
      <w:pPr>
        <w:pBdr>
          <w:left w:val="single" w:color="2E75B6" w:sz="12" w:space="8"/>
        </w:pBdr>
        <w:shd w:fill="EEF4FB" w:val="clear"/>
        <w:spacing w:after="120" w:before="120"/>
        <w:ind w:left="480" w:right="480"/>
      </w:pPr>
      <w:r>
        <w:rPr>
          <w:rFonts w:ascii="Arial" w:cs="Arial" w:eastAsia="Arial" w:hAnsi="Arial"/>
          <w:color w:val="1F3864"/>
          <w:sz w:val="22"/>
          <w:szCs w:val="22"/>
        </w:rPr>
        <w:t xml:space="preserve">Health = 距离允许边界还有多远，以及这个距离在缩小的速度——而不是"是否已经超过报警阈值"。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不在做的事情：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不是故障诊断系统（发生了什么故障）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不是实时控制系统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不依赖大量故障标注数据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不需要RUL（剩余使用寿命）作为第一交付物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不是替代轮机员决策——系统输出健康状态与维护建议，最终决策由轮机员做出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3. 核心科学问题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本项目围绕以下五个科学问题展开，构成完整的研究链条：</w:t>
      </w:r>
    </w:p>
    <w:p>
      <w:pPr>
        <w:spacing w:after="8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4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当前状态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Condition Variables是否足以支持工况归一化和Expected State建模？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Strong Evidence
Validation B1: R²=0.970~0.993（LBNL Chiller Plant）
Validation B3A: 1h采样R²=0.975，2h采样R²=0.939，采样频率鲁棒性确认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Residual是否携带物理退化信息？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Strong Evidence
Validation B2.1: 四个目标严格单调响应故障严重度
Spearman rho=1.0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 Indicator是否能够从Residual构造？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Evidence
HI_v0验证：Rolling RMS，四个目标HI_mean严格单调。CT_SW_TEMP_1最优（W=6h）。
注：单故障类型，单数据集，最优HI形式仍为开放问题（Q3a）。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Q4a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Residual是否天然形成可用于健康监控的趋势？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Evidence
Validation B4：4/4目标严格单调，Spearman rho=1.0（20/20），Strong PASS。
RMS为最佳趋势指标，CT_SW_TEMP_1的Cohen's d=1.84。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Q4b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维护事件后如何管理基线？（Baseline Management）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
当前验证数据集（LBNL Chiller Plant）无真实维护事件记录，无法验证。
需要含维护周期的数据集（CMAPSS/PRONOSTIA/教学船数据）。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健康度输出能否支持维护指导？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— 依赖Q4b完成
Marine-LLM提供工程入口，待与Health Monitoring线整合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注：Q1/Q2的验证证据来自HVAC域（LBNL Chiller Plant），向Marine系统迁移尚未验证。Domain Transfer Risk明确存在。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4. 为什么有价值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学术视角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性能退化型故障监控：经行业与高校从业者讨论，具有进一步研究价值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系统健康度层级（Health Hierarchy）：基于当前调研结果，公开文献中尚未发现成熟且透明的跨OEM标准方案，研究空间确认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PHM领域共识：HCM层（健康状态监测）成熟，MD层（维护决策）最不成熟——我们的工作跨越了两端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现场工程视角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船上现有系统：Kongsberg等设备商提供报警+趋势监控，但无标准化层级健康指数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轮机员实际需求：健康状态是在变好还是变坏？距离运行边界还有多远？是否需要提前安排维护？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空白市场：制冷/空调、空压机、液压泵等辅机系统船上基本无健康监控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行业Gap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行业现状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我们的位置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HCM 健康状态监测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设备商已有，但多为单设备、单参数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层级聚合，多系统覆盖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FD 故障诊断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规则库成熟，深度诊断弱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Marine-LLM已有原型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HP 健康预测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选择性存在，无统一框架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核心研究目标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MD 维护决策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最不成熟，基本靠人工经验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Marine-LLM提供辅助入口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5. 技术路线概要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整体技术链路如下：</w:t>
      </w:r>
    </w:p>
    <w:p>
      <w:pPr>
        <w:spacing w:after="80"/>
      </w:pPr>
      <w:r>
        <w:t xml:space="preserve"/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传感器数据（K-Chief / 记录簿）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↓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工况归一化（Condition Normalization）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↓  ← 核心技术挑战：消除负荷/环境变化的干扰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预测模型（Expected State Model）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↓  给定当前工况，预测"正常应该是什么值"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残差计算（Residual）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↓  真实值 - 预期值 = 退化信号  ← Q1/Q2已获初步支持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结构监测（Structure Monitoring）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↓  分析残差的统计结构变化（TEP研究成果迁移）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健康指标（Health Index）← Q3，设计阶段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↓  组件HI → 子系统HI → 设备HI（层级聚合）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裕度与趋势（Margin / Trend）← Q4，待验证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↓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维护建议（Maintenance Guidance）← Q5，Marine-LLM接口</w:t>
      </w:r>
    </w:p>
    <w:p>
      <w:pPr>
        <w:spacing w:after="8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400"/>
        <w:gridCol w:w="29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路线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做什么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当前状态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预测模型路线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建立工况→期望状态的映射，输出残差作为退化信号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B1 PASS：R²=0.970（CHL_POW_1）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结构监测路线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分析残差在状态空间中的统计结构变化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TEP初步验证（EL-3冻结）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6. 当前进展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5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当前状态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主要成果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TEP研究线（Validation A）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完成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化工仿真数据集上验证：性能退化型故障存在稳定统计结构（F13/F14 archetype，500-run验证通过）。注：仅在TEP仿真环境验证，Marine迁移尚未验证。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Marine-LLM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原型完成，架构冻结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L1规则路由引擎，96.7%准确率，FP=0%，已覆盖冷却/燃油/空气/燃烧四个域，基于K-Chief相关手册和操作流程完成验证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 Monitoring — Validation B1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完成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LBNL Chiller Plant：6个工况变量预测4个状态变量，R²=0.970~0.993，Expected State路线成立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 Monitoring — Validation B2.1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完成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残差严格单调响应冷却塔污垢严重度，四个目标全部通过，CT_SW_TEMP_1灵敏度最高（Sensitivity Score=4.60）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 Monitoring — HI_v0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完成（Moderate PASS）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Rolling RMS of normalized residual。四个目标HI_mean严格单调。CT_SW_TEMP_1最优（W=6h，Sensitivity=5.99）。Rolling RMS非普适增强器，Q3a（最优HI形式）仍为开放问题。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 Monitoring — Validation B4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完成（Strong PASS）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残差趋势审计：4/4目标严格单调，Spearman rho=1.0（20/20），RMS为最佳趋势指标，CT_SW_TEMP_1的Cohen's d=1.84。Q4a获得Initial Evidence。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7. 验证链条状态（2026-06-04）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以下验证结果为当前项目的实证基础：</w:t>
      </w:r>
    </w:p>
    <w:p>
      <w:pPr>
        <w:spacing w:after="80"/>
      </w:pPr>
      <w:r>
        <w:t xml:space="preserve"/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1600"/>
        <w:gridCol w:w="1600"/>
        <w:gridCol w:w="2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验证阶段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数据来源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范围限制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A
TEP结构发现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退化故障是否存在稳定统计结构？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TEP仿真数据集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仅在化工仿真环境验证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B1
Expected State Model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Condition Variables是否足以预测State Variables？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
R²=0.970~0.993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LBNL Chiller Plant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HVAC域，Marine迁移待验证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B2
残差严重度分析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Residual是否随故障严重度增加？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初始FAIL
→标签语义审计
→修正后PASS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LBNL Chiller Plant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标签语义（065=最严重，095=最轻）需注意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B2.1
修正后复验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修正排序后残差是否单调响应？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STRONG PASS
4/4目标严格单调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LBNL Chiller Plant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HVAC域，冷却塔污垢故障类型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HI_v0
Health Indicator构造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Residual能否构造Health Indicator？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Moderate PASS
HI_mean 4/4严格单调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LBNL Chiller Plant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Rolling RMS非普适；最优HI形式未知（Q3a）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B3A
时间分辨率审计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路线对采样频率敏感吗？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1h PASS
2h主要目标可用
关键：灵敏度随频率降低反升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LBNL Chiller Plant（重采样）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HVAC域结论，Marine域需独立验证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B4
残差趋势审计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Residual是否天然形成趋势？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Strong PASS
4/4目标严格单调
Spearman rho=1.0（20/20）
Cohen's d=1.84（CT_SW_TEMP_1）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LBNL Chiller Plant（B2.1冻结残差）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HVAC域Pseudo Degradation Path，非真实时序退化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2E75B6" w:sz="12" w:space="8"/>
        </w:pBdr>
        <w:shd w:fill="EEF4FB" w:val="clear"/>
        <w:spacing w:after="120" w:before="120"/>
        <w:ind w:left="480" w:right="480"/>
      </w:pPr>
      <w:r>
        <w:rPr>
          <w:rFonts w:ascii="Arial" w:cs="Arial" w:eastAsia="Arial" w:hAnsi="Arial"/>
          <w:color w:val="1F3864"/>
          <w:sz w:val="22"/>
          <w:szCs w:val="22"/>
        </w:rPr>
        <w:t xml:space="preserve">当前已验证链路：Condition Variables → Expected State → Residual → Physical Degradation → Health Indicator → Trend（Q4a）。状态：HVAC域Q1-Q4a均有证据，Marine域尚未验证。当前瓶颈：Q4b Baseline Management，需含维护事件的数据集。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灵敏度排名（Validation B2.1，冷却塔污垢场景）：</w:t>
      </w:r>
    </w:p>
    <w:p>
      <w:pPr>
        <w:spacing w:after="80"/>
      </w:pPr>
      <w:r>
        <w:t xml:space="preserve"/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1600"/>
        <w:gridCol w:w="5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排名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目标变量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Sensitivity Score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物理解释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CT_SW_TEMP_1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4.60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冷却塔出水温度——热传递退化的直接信号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CHL_RWCD_TEMP_1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3.09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冷凝器回水温度——换热效率退化信号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CHL_SW_TEMP_1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0.26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冷冻水出水温度——受控变量，响应较弱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CHL_POW_1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压缩机功率——受工况调节影响较大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C00000"/>
          <w:sz w:val="22"/>
          <w:szCs w:val="22"/>
        </w:rPr>
        <w:t xml:space="preserve">注：此灵敏度排名适用于HVAC域冷却塔污垢场景，不可直接推断Marine系统中各变量的相对灵敏度。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8. 下一步与数据需求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验证路线</w:t>
      </w:r>
    </w:p>
    <w:p>
      <w:pPr>
        <w:spacing w:after="80"/>
      </w:pPr>
      <w:r>
        <w:t xml:space="preserve"/>
      </w:r>
    </w:p>
    <w:tbl>
      <w:tblPr>
        <w:tblW w:type="dxa" w:w="7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1800"/>
        <w:gridCol w:w="1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验证阶段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前提条件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当前状态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A
TEP结构发现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验证退化故障的统计结构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TEP数据集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✔ 完成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B1
Expected State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验证工况归一化+HI构造方法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LBNL公开数据集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✔ 完成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B2.1
Residual vs Degradation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验证残差携带退化信息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LBNL公开数据集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✔ 完成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B3A
时间分辨率审计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验证路线对采样频率的敏感性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LBNL数据重采样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✔ 完成
1h PASS，2h主要目标可用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C
Marine冷却系统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验证海事系统迁移能力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教学船或公开Marine数据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待数据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D
Marine发电机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真实船舶数据全链路验证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教学船发电机数据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取决于数据获取进展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K-Chief历史数据确认清单（Phase 0，需现场核实）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900"/>
        <w:gridCol w:w="50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重要性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两种结果的影响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历史时序数据是否持久化存储？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否：只能用记录簿
是：进入下一步确认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存储时间跨度多长？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3个月：数据不足
&gt; 6个月含维护事件：理想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采样间隔是多少？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2h记录簿：只能做长周期趋势
分钟级：可做Expected State Model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能否导出？导出格式？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无法导出：需另想办法
CSV/Excel：直接可用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覆盖哪些参数点？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至少需要：功率/排温（各缸）/冷却水温/滑油压力/转速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维护记录在哪里？能否对应时间戳？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维护记录是Baseline Reset的关键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有无累计电度表读数？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有：可计算比油耗趋势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数据是否存在传感器校准导致的突变台阶？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有：预处理时需单独标注，不可误判为退化信号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2E75B6" w:sz="12" w:space="8"/>
        </w:pBdr>
        <w:shd w:fill="EEF4FB" w:val="clear"/>
        <w:spacing w:after="120" w:before="120"/>
        <w:ind w:left="480" w:right="480"/>
      </w:pPr>
      <w:r>
        <w:rPr>
          <w:rFonts w:ascii="Arial" w:cs="Arial" w:eastAsia="Arial" w:hAnsi="Arial"/>
          <w:color w:val="1F3864"/>
          <w:sz w:val="22"/>
          <w:szCs w:val="22"/>
        </w:rPr>
        <w:t xml:space="preserve">关键判断（基于Validation B3A更新）：任何≤2小时的采样间隔都值得尝试。1小时采样的退化检测灵敏度比1分钟高74.8%。手写记录簿（2小时）对主要监测目标（排温类）基本可行，但需Marine域独立验证。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9. 合作边界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5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事项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负责方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数据获取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你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教学船K-Chief数据确认与获取，维护记录收集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领域知识验证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你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船舶参数物理意义、报警标准、现场工程判断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学术渠道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你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文献获取、潜在合作院校联络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代码实现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我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全部算法开发、数据处理、模型构建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技术路线设计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共同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你提供领域约束，我提供技术方案，联合决策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成果发表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共同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署名与贡献边界需在项目成熟前明确，建议提前约定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10. 风险登记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1800"/>
        <w:gridCol w:w="900"/>
        <w:gridCol w:w="27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风险ID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风险描述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影响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当前状态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 Transfer Risk：TEP/HVAC结构是否能迁移至真实Marine系统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方法论核心不确定性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未验证，Validation D核心挑战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R-02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Operating Condition Normalization Risk：工况变化掩盖退化信号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HI失效→Trend失效→全链路崩塌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HVAC域已验证，Marine待验证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R-03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Sensor Availability Risk：可获取数据与研究需求不匹配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参数缺失/采样不足/维护记录缺失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待教学船Phase 0确认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R-04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发电机功率记录为瞬时值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比油耗趋势计算困难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待确认是否有累计电度表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R-05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设备商数据接口不开放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真实数据只能靠人脉渠道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待二次核实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R-06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合作分工边界模糊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后续发表署名可能产生摩擦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需在项目成熟前明确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R-07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Marine-LLM定位问题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现有路线学术/商务价值均受限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需与健康监控线整合规划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R-08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HVAC→Marine Transfer Risk：HVAC验证结论不可直接推断Marine场景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灵敏度排名、变量选择需重新验证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已标注，Validation C/D前不做推断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R-09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 Management Risk：维护事件导致基线阶跃，长期趋势分析失效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Residual baseline reset逻辑待设计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开放研究问题，HI_v0设计前需解决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11. 研究现状总结（2026-06-05）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当前证据地图</w:t>
      </w:r>
    </w:p>
    <w:p>
      <w:pPr>
        <w:spacing w:after="8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科学问题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主要证据来源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Q1
Condition → Expected State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Strong Evidence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B1（R²=0.970~0.993）
Validation B3A（采样频率鲁棒性）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Q2
Residual → Degradation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Strong Evidence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B2.1（4/4严格单调，Spearman rho=1.0）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Q3
Residual → Health Indicator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Evidence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HI_v0（Rolling RMS，4/4目标严格单调）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Q4a
Residual → Trend存在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Evidence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B4（4/4目标，Spearman rho=1.0全20组，Cohen's d=1.84）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Q4b
Baseline Management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无含维护事件数据集，无法验证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Q5
Maintenance Guidance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依赖Q4b完成；Marine-LLM提供工程入口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当前瓶颈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HVAC公开数据集验证已基本完成。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项目已验证：</w:t>
      </w:r>
    </w:p>
    <w:p>
      <w:pPr>
        <w:spacing w:after="80"/>
      </w:pPr>
      <w:r>
        <w:t xml:space="preserve"/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Condition Variables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↓ Q1 Strong Evidence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Expected State Model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↓ Q2 Strong Evidence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Residual → Physical Degradation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↓ Q3 Initial Evidence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Health Indicator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↓ Q4a Initial Evidence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Trend Exists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↓ Q4b OPEN ← 当前瓶颈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Baseline Management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Q4b（Baseline Management）是当前主要未解决问题：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维护事件会导致系统状态阶跃，必须区分"维护后正常恢复"和"持续退化"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LBNL Chiller Plant数据集无真实维护事件，无法验证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需要含维护周期的数据集：CMAPSS/PRONOSTIA/XJTU-SY/教学船真实数据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下一研究阶段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400"/>
        <w:gridCol w:w="4400"/>
        <w:gridCol w:w="24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Q4b数据集调研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确认CMAPSS/PRONOSTIA/XJTU-SY是否含维护事件，选择最适合Baseline Reset验证的数据集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待启动（Deep Research）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 Reset框架设计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设计维护事件→Baseline Reset→Trend Continuation的技术逻辑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待Q4b数据集确认后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C/D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Marine域真实数据验证（教学船发电机）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待教学船数据获取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注：HVAC域验证阶段已完成主要任务，未来工作重心转向含维护周期的长期生命周期数据集和Marine域真实数据。</w:t>
      </w:r>
    </w:p>
    <w:p>
      <w:pPr>
        <w:spacing w:after="80"/>
      </w:pPr>
      <w:r>
        <w:t xml:space="preserve"/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本文档为内部讨论稿 v0.6 | 2026.06.05 | 下一步：Q4b Baseline Management数据集调研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160" w:before="3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405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2026-06-05T11:27:04.140Z</dcterms:created>
  <dcterms:modified xsi:type="dcterms:W3CDTF">2026-06-05T11:27:04.155Z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