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二阶感觉计算假说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Cross-Modal Prediction Error Integration as Second-Order Perception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实验设计文档 v5.0  ·  四轮审阅完成  ·  文档冻结版本  ·  进入编码阶段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v5.0修订：stride参数 · KS检验降级 · SVM超参冻结 · Paired bootstrap · 非线性限制声明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0. 背景与核心命题</w:t>
      </w:r>
    </w:p>
    <w:p>
      <w:pPr>
        <w:pBdr>
          <w:left w:val="single" w:color="2E4057" w:sz="12" w:space="10"/>
        </w:pBdr>
        <w:spacing w:after="120" w:before="120"/>
        <w:ind w:left="560" w:right="560"/>
      </w:pPr>
      <w:r>
        <w:rPr>
          <w:rFonts w:ascii="Arial" w:cs="Arial" w:eastAsia="Arial" w:hAnsi="Arial"/>
          <w:i/>
          <w:iCs/>
          <w:color w:val="2E4057"/>
          <w:sz w:val="22"/>
          <w:szCs w:val="22"/>
        </w:rPr>
        <w:t xml:space="preserve">当五个独立感官通道的预测误差各自低于其报警阈值时，这些误差之间的协方差结构仍可能携带异常信息，并被整合层检测到——产生「什么都看起来正常，但总感觉哪里不对」的二阶感知信号。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实验的核心验证逻辑：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条件B（协方差异常）的二阶检测器响应，显著强于负对照条件C/D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条件B触发时，单感官检测器无显著异常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Mahalanobis(correlation features)的特异性，显著优于通用异常检测器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检测性能随基线数据量增大呈总体改善趋势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0.1 假说失败条件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失败条件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AUC_B 与 AUC_C 或 AUC_D 无显著差异（Paired Bootstrap p≥0.05）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检测器无法区分相关异常与均值/方差异常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条件B在单感官静默条件下无法稳定检出（AUC_B ≤ 0.65）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相关结构变化不足以被整合层检测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主检测器性能不显著优于通用baseline comparator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特异性来自检测器本身，与特征选择无关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L_baseline增大后性能无总体改善趋势（AUC置信区间完全重叠）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经验积累对检测能力无贡献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核心定义与数学框架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1.1 感官模块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N=5个独立模块，εᵢ(t) ~ N(0,1)，报警阈值 θᵢ = 3σᵢ（双侧越界率约0.27%）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正常状态：相关矩阵 R ≈ I₅，各模块独立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1.2 Stride参数与有效样本（v5.0新增）</w:t>
      </w:r>
    </w:p>
    <w:p>
      <w:pPr>
        <w:pBdr>
          <w:left w:val="single" w:color="C0392B" w:sz="12" w:space="10"/>
        </w:pBdr>
        <w:spacing w:after="120" w:before="120"/>
        <w:ind w:left="560" w:righ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v4.0问题：滑动窗口每步移动1个时间步，相邻特征向量共享W-1个数据点，导致样本高度相关，ROC的有效样本量被虚高，bootstrap显著性被高估。
v5.0修正：引入stride参数S，仅在 t = W, W+S, W+2S, ... 处计算特征，降低自相关。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默认参数：W=100，stride S=20（即 S = W/5）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有效样本数：n_eff = floor((T - W) / S)，约为连续滑窗的1/S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Sensitivity analysis：stride ∈ {1, 10, 20, 50}，报告AUC对stride的敏感性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bootstrap重采样基于stride后的独立样本点，而非原始时间步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1.3 特征向量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滑窗相关矩阵 R̂(t) 的上三角非对角项：f(t) = [r₁₂, r₁₃, ..., r₄₅]ᵀ（10维）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注意：Pearson相关特征仅捕获线性依赖结构（非线性限制见Section 7）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用Baseline段的stride样本估计：μ_f 和 S_f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S_f正则化：优先Ledoit-Wolf；λ=0.01作为fallback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1.4 马氏距离平方与分布验证（v4.0修正，v5.0补充）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马氏距离：D(t) = sqrt[(f(t)-μ_f)ᵀ · S_f⁻¹ · (f(t)-μ_f)]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马氏距离平方：D²(t) = (f(t)-μ_f)ᵀ · S_f⁻¹ · (f(t)-μ_f)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理论分布：D²(t) 在Baseline段应近似服从 χ²(k)，k=10</w:t>
      </w:r>
    </w:p>
    <w:p>
      <w:pPr>
        <w:pBdr>
          <w:left w:val="single" w:color="C0392B" w:sz="12" w:space="10"/>
        </w:pBdr>
        <w:spacing w:after="120" w:before="120"/>
        <w:ind w:left="560" w:righ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v5.0修正：KS检验不作为硬验证指标。原因：S_f为估计量、窗口特征非严格高斯、stride后样本仍有残余相关，三者叠加下KS几乎必然拒绝χ²即使系统完全正常。
改为：QQ-plot为主（目视确认分布形态）；KS检验仅作参考诊断，p值不纳入假说判定逻辑。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1.5 数据三段拆分协议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stride后样本数（约）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估计μ_f, S_f；QQ-plot验证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前500步（纯正常）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约20个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不参与检测评估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选θ_second（D²(t)的ROC F1最大点）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中间500步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约20个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不报告最终性能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报告最终AUC/FPR/延迟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后1000步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约45个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禁止重调θ_second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所有最终性能数字必须来自Test段的stride样本，禁止在Test段上调整任何参数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1.6 实验条件定义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均值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相关结构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FPR基线 / D²(t) QQ-plot（不计算AUC）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Corr-anomaly（目标）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ρ=0.4注入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核心假说验证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Mean-shift（负对照1）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排除均值混淆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Var-shift（负对照2）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排除方差混淆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 Full-anomaly（阳性对照）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ρ=0.4注入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检测器可用性验证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实验一：协方差检测器特异性验证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2.1 实验参数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感官模块数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C(5,2)=10维特征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时间步总长 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三段拆分：500/500/1000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报警阈值 θᵢ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3.0σᵢ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双侧越界率约0.27%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异常注入 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0.4（主实验）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参数扫描：0.2, 0.3, 0.4, 0.5, 0.6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异常注入方式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sampling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接受率下限30%；低于则自动降低ρ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滑动窗口 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100（初始）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参数扫描：50, 100, 150, 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20（默认W/5）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analysis：{1, 10, 20, 50}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S_f正则化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Ledoit-Wolf优先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λ=0.01作为fallback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θ_second选取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Calibration段D²(t)的ROC F1最大点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固定后不在Test段重调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随机种子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固定（42）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可复现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2.2 Baseline Comparator配置（v5.0超参冻结）</w:t>
      </w:r>
    </w:p>
    <w:p>
      <w:pPr>
        <w:pBdr>
          <w:left w:val="single" w:color="C0392B" w:sz="12" w:space="10"/>
        </w:pBdr>
        <w:spacing w:after="120" w:before="120"/>
        <w:ind w:left="560" w:righ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v4.0问题：One-class SVM的kernel/gamma/nu未冻结，可被调参改变性能，构成开放攻击面。
v5.0修正：所有comparator超参明确冻结，使用sklearn默认参数，除非另行声明。</w:t>
      </w:r>
    </w:p>
    <w:p>
      <w:pPr>
        <w:spacing w:after="0" w:before="80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  <w:gridCol w:w="27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冻结超参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主检测器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10维相关特征 f(t)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Mahalanobis D²(t)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Ledoit-Wolf + λ=0.01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假说验证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5维原始误差 ε(t)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PCA残差（保留前3主成分）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n_components=3（固定）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通用线性异常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5维原始误差 ε(t)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One-class SVM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kernel=rbf, gamma=scale, nu=0.05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通用非线性异常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所有comparator使用sklearn默认参数，上表列出的为唯一非默认项，实验中不再调整。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2.3 Bootstrap显著性检验（v5.0 Paired明确）</w:t>
      </w:r>
    </w:p>
    <w:p>
      <w:pPr>
        <w:pBdr>
          <w:left w:val="single" w:color="C0392B" w:sz="12" w:space="10"/>
        </w:pBdr>
        <w:spacing w:after="120" w:before="120"/>
        <w:ind w:left="560" w:righ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v4.0问题：未说明bootstrap是paired还是independent。
v5.0修正：明确使用Paired bootstrap——三个检测器作用于同一批stride样本窗口，功效更高，方差更小。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Paired bootstrap：在相同的Test段stride样本上，同时对三个检测器进行重采样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重采样次数：1000次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比较对象：AUC_B_main vs AUC_C_main；AUC_B_main vs AUC_D_main；AUC_B_main vs AUC_B_baseline1/2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判定标准：p &lt; 0.05 视为显著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2.4 单感官触发率判断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卡方检验：条件B异常段 vs 正常段单感官触发率，p &gt; 0.05 视为无显著差异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连续报警检测：无连续5步以上的单感官报警（基于原始时间步，非stride）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2.5 评估指标汇总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输出形式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D²(t)分布 QQ-plot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主检测器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A（Normal）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图形，目视判断；KS p值仅作参考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AUC（ROC曲线）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全部三个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B/C/D/E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 + ROC图（分组显示）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Bootstrap p值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主检测器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vs C/D；B vs Baseline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全部三个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B/E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均值±标准差（stride样本）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sensitivity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主检测器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 vs stride折线图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2.6 预期结果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主检测器AUC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AUC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Normal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QQ-plot形态合理即可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Corr-anomaly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明显低于主检测器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核心假说成立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Mean-shift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低于B，不稳定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可能较高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负对照有效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Var-shift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低于B，不稳定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可能较高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负对照有效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 Full-anomaly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也较高（合理）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阳性对照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假说成立的判定条件（需同时满足）：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AUC_B_main &gt; 0.75（Test段stride样本）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Paired Bootstrap：AUC_B_main 显著大于 AUC_C 和 AUC_D（p &lt; 0.05）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Paired Bootstrap：AUC_B_main 显著大于 AUC_B_baseline1 和 AUC_B_baseline2（p &lt; 0.05）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条件B单感官触发率卡方检验 p &gt; 0.05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实验二：经验依赖性验证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3.1 实验设计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仅使用条件B + 主检测器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L_baseline扫描：{50, 100, 200, 500, 1000, 2000}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每个L_baseline重复100次，报告均值和95%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stride=20固定；θ_second在各自Calibration段独立选取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3.2 预期结果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预期方向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强度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随L_baseline增大呈总体改善趋势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总体趋势，允许局部波动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随L_baseline增大呈总体下降趋势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总体趋势，允许局部波动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S_f条件数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随L_baseline增大而改善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强预期，应单调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检测延迟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可能下降，非强预期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弱预期，描述趋势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饱和点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超过某个L_baseline后性能趋于平缓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定性观察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Extension实验：动态相关结构异常</w:t>
      </w:r>
    </w:p>
    <w:p>
      <w:pPr>
        <w:pBdr>
          <w:left w:val="single" w:color="3D6B8E" w:sz="12" w:space="10"/>
        </w:pBdr>
        <w:spacing w:after="120" w:before="120"/>
        <w:ind w:left="560" w:right="560"/>
      </w:pPr>
      <w:r>
        <w:rPr>
          <w:rFonts w:ascii="Arial" w:cs="Arial" w:eastAsia="Arial" w:hAnsi="Arial"/>
          <w:i/>
          <w:iCs/>
          <w:color w:val="3D6B8E"/>
          <w:sz w:val="22"/>
          <w:szCs w:val="22"/>
        </w:rPr>
        <w:t xml:space="preserve">条件性执行：主实验（Task 0~5）完成且假说成立后方可执行。若假说不成立，Extension取消。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4.1 动态异常类型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数学定义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对应现象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Oscillating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ρ(t) = 0.4 + 0.2·sin(2πt/T_osc)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周期性环境协同变化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ρ(t) = 0.6·1_{t∈[t₀,t₀+L]}，短暂同步后回落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瞬间异常感（老兵预感）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ρ(t) = 0 → 0.4（线性增加，持续T_drift步）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缓慢积累的不协调感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4.2 研究问题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检测器对哪种动态模式最敏感？（Burst / Drift / Oscillating）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最优窗口长度W是否与异常时间尺度匹配？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stride参数对动态异常检测的影响方向是否与静态异常一致？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工程任务计划（Task 0~5 + Extension）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执行顺序：Task 0 → 1 → 2 → 3 → 4 → 5。每个Task独立验证通过后推进。文档冻结，不再迭代。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Task 0：实验切分与校准协议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三段拆分函数；stride采样函数；θ_second选取协议（基于D²(t)）；禁止操作清单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split_data()；stride_sample()；select_threshold_on_calibration()；单元测试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禁止操作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在Test段上调整任何参数；在Calibration段报告最终性能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三段无重叠；stride采样无越界；θ_second固定可复现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约70行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Task 1：数据生成模块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N, T, θ, ρ, 条件类型（A/B/C/D/E），随机种子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五条误差时间序列；异常段标签；单感官触发统计；rejection sampling接受率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关键要求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支持五种条件；条件B用rejection sampling，接受率&lt;30%自动降低ρ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条件B卡方检验p&gt;0.05；打印接受率；条件C/D对应统计量显著变化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约120行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Task 2：单感官检测器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1输出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每步报警状态；各通道触发率；卡方检验p值；连续报警检测（原始时间步）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条件B触发率与条件A无显著差异（p&gt;0.05）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约80行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Task 3：检测器模块（主 + 两个Baseline）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1输出；Task 0的三段拆分和stride采样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主检测器输出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stride样本的10维f(t)；D²(t)；QQ-plot；KS p值（仅参考）；二阶报警状态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1输出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PCA残差分数（n_components=3固定）；报警状态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2输出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OCSVM异常分数（kernel=rbf, gamma=scale, nu=0.05固定）；报警状态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关键要求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三个检测器共用同一stride样本；超参一律冻结不调整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正常段D²(t) QQ-plot形态；条件B的Test段D²(t)显著上升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约180行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Task 4：对比分析与可视化（实验一）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五种条件下Task 2和Task 3的Test段stride输出（全部三个检测器）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ROC曲线（B/C/D/E × 三检测器分组）；A条件显示D²(t) QQ-plot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AUC对比表；Paired Bootstrap p值表；检测延迟对比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sensitivity折线图（AUC vs stride，条件B，主检测器）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+ CSV（全部）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AUC_B_main &gt; 0.75；Paired Bootstrap p&lt;0.05（vs C/D和Baseline）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约180行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Task 5：经验依赖性分析（实验二）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0~3模块（参数化），仅条件B + 主检测器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AUC/FPR/S_f条件数 vs L_baseline（含95% CI）；趋势拟合；PNG + 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关键要求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stride=20固定；每点100次重复；趋势描述不强调单调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AUC和FPR总体改善趋势可见；S_f条件数改善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约150行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工程总览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核心验证点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0：切分与校准协议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三段无重叠；stride采样；θ基于D²(t)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1：数据生成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条件B触发率卡方p&gt;0.05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2：单感官检测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无稳定连续报警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3：三个检测器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0,1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D²(t) QQ-plot；Test段显著上升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4：对比分析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2,3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主检测器AUC_B&gt;0.75；Paired Bootstrap p&lt;0.05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5：经验依赖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0~3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总体改善趋势；S_f条件数改善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Extension（条件性）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0~5完成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动态异常检测能力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定稿值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总代码量（主实验）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约780行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主要依赖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numpy, scipy, matplotlib, sklearn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Stride默认值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S=20（W/5），sensitivity analysis覆盖{1,10,20,50}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sampling接受率下限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30%；低于则自动降低ρ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S_f正则化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Ledoit-Wolf优先；λ=0.01作为fallback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D²(t)分布验证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QQ-plot为主；KS p值仅作参考诊断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Bootstrap类型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bootstrap，1000次重采样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OCSVM超参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kernel=rbf, gamma=scale, nu=0.05（冻结）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PCA超参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n_components=3（冻结）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+ CSV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理论解释边界与Limitations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7.1 「经验」的层级区分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经验层级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当前实验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memory（统计记忆）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已验证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更长baseline → 更稳定的协方差估计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experience（语义经验）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尚未涉及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对特定情境含义的理解，超出本实验范围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world model（因果模型）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尚未涉及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对因果结构的建模，超出本实验范围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本实验能证明：更长的统计基线提升了对跨通道相关结构异常的检测能力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本实验不能证明：老兵的直觉来自因果理解或语义经验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7.2 线性相关的限制（v5.0新增）</w:t>
      </w:r>
    </w:p>
    <w:p>
      <w:pPr>
        <w:pBdr>
          <w:left w:val="single" w:color="C0392B" w:sz="12" w:space="10"/>
        </w:pBdr>
        <w:spacing w:after="120" w:before="120"/>
        <w:ind w:left="560" w:righ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当前实验使用Pearson相关系数作为特征，仅能捕获线性依赖结构。若真实的跨感官异常表现为非线性耦合（如mutual information变化、copula结构变化），本实验框架将无法检测。非线性依赖结构的检测属于后续研究的开放问题。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D6B8E"/>
          <w:sz w:val="26"/>
          <w:szCs w:val="26"/>
        </w:rPr>
        <w:t xml:space="preserve">7.3 其他限制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合成数据：感官模块行为被高度简化，真实感官系统远比正态分布复杂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静态异常：主实验使用常数ρ注入，Extension实验部分解决此问题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分布假设：马氏距离假设特征分布为多元正态，真实整合可能涉及非高斯结构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外推限制：实验结论不能直接外推到神经机制层面，需独立神经科学实验验证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完整版本修改对照表（v1.0 → v5.0）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2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v1/v2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马氏距离对象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矩阵差值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10维向量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χ²分布表述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D(t)（错误）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D(t)（错误）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D²(t)（正确）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样本独立性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未考虑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未考虑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未考虑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Stride参数，sensitivity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KS检验地位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硬验证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硬验证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降为参考诊断；QQ-plot为主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异常注入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硬裁剪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sampling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同v3+接受率下限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单感官约束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卡方p&gt;0.05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负对照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三组+降级表述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实验二预期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总体趋势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AUC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AUC≈0.5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不计算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阈值选取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测试集（泄漏）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三段拆分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同v3+D²(t)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假说失败条件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F1~F4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comparator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有（超参未冻结）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超参全部冻结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Bootstrap类型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未说明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未说明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Paired明确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Limitations层级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统计记忆区分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同v4+非线性声明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Extension实验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同v4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v5.0为文档冻结版本。四轮审阅完成，所有统计定义、理论边界、超参配置已固化。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下一步：按 Task 0 → 1 → 2 → 3 → 4 → 5 顺序开始编码实现。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D6B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2026-05-06T14:33:13.106Z</dcterms:created>
  <dcterms:modified xsi:type="dcterms:W3CDTF">2026-05-06T14:33:13.119Z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