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70A" w:rsidRPr="00083ACD" w:rsidRDefault="007C2C6C" w:rsidP="007C2C6C">
      <w:pPr>
        <w:pStyle w:val="af4"/>
        <w:numPr>
          <w:ilvl w:val="0"/>
          <w:numId w:val="1"/>
        </w:numPr>
        <w:ind w:firstLineChars="0"/>
        <w:rPr>
          <w:sz w:val="32"/>
          <w:szCs w:val="32"/>
        </w:rPr>
      </w:pPr>
      <w:r w:rsidRPr="00083ACD">
        <w:rPr>
          <w:sz w:val="32"/>
          <w:szCs w:val="32"/>
        </w:rPr>
        <w:t>Introduction</w:t>
      </w:r>
    </w:p>
    <w:p w:rsidR="007C2C6C" w:rsidRPr="00083ACD" w:rsidRDefault="00401D60" w:rsidP="007C2C6C">
      <w:pPr>
        <w:pStyle w:val="af4"/>
        <w:numPr>
          <w:ilvl w:val="0"/>
          <w:numId w:val="1"/>
        </w:numPr>
        <w:ind w:firstLineChars="0"/>
        <w:rPr>
          <w:sz w:val="32"/>
          <w:szCs w:val="32"/>
        </w:rPr>
      </w:pPr>
      <w:r w:rsidRPr="00083ACD">
        <w:rPr>
          <w:sz w:val="32"/>
          <w:szCs w:val="32"/>
        </w:rPr>
        <w:t>Background</w:t>
      </w:r>
    </w:p>
    <w:p w:rsidR="00083ACD" w:rsidRDefault="007A7D96" w:rsidP="00083ACD">
      <w:pPr>
        <w:pStyle w:val="af4"/>
        <w:numPr>
          <w:ilvl w:val="0"/>
          <w:numId w:val="1"/>
        </w:numPr>
        <w:ind w:firstLineChars="0"/>
        <w:rPr>
          <w:sz w:val="32"/>
          <w:szCs w:val="32"/>
        </w:rPr>
      </w:pPr>
      <w:r>
        <w:rPr>
          <w:sz w:val="32"/>
          <w:szCs w:val="32"/>
        </w:rPr>
        <w:t xml:space="preserve">Datasets and </w:t>
      </w:r>
      <w:r w:rsidR="00401D60" w:rsidRPr="00083ACD">
        <w:rPr>
          <w:rFonts w:hint="eastAsia"/>
          <w:sz w:val="32"/>
          <w:szCs w:val="32"/>
        </w:rPr>
        <w:t>M</w:t>
      </w:r>
      <w:r w:rsidR="00401D60" w:rsidRPr="00083ACD">
        <w:rPr>
          <w:sz w:val="32"/>
          <w:szCs w:val="32"/>
        </w:rPr>
        <w:t>ethods</w:t>
      </w:r>
    </w:p>
    <w:p w:rsidR="006F756A" w:rsidRDefault="007A7D96" w:rsidP="00AA3E3F">
      <w:r>
        <w:t xml:space="preserve">In this project, </w:t>
      </w:r>
      <w:r w:rsidR="00607C40">
        <w:t>the C</w:t>
      </w:r>
      <w:r w:rsidR="00A20A7C">
        <w:t>IFAR-</w:t>
      </w:r>
      <w:r>
        <w:t>10 dataset ha</w:t>
      </w:r>
      <w:r w:rsidR="00607C40">
        <w:t>s</w:t>
      </w:r>
      <w:r>
        <w:t xml:space="preserve"> been used for </w:t>
      </w:r>
      <w:r w:rsidR="005C4328">
        <w:t>locally simulating</w:t>
      </w:r>
      <w:r>
        <w:t xml:space="preserve"> different scenarios of federated learning, </w:t>
      </w:r>
      <w:r w:rsidR="00607C40">
        <w:t xml:space="preserve">the </w:t>
      </w:r>
      <w:r w:rsidR="00607C40" w:rsidRPr="00607C40">
        <w:t>OIA-DDR</w:t>
      </w:r>
      <w:r w:rsidR="00607C40">
        <w:t xml:space="preserve"> dataset has been used for implementing an example bioinformatic federated learning on the cloud.</w:t>
      </w:r>
      <w:r w:rsidR="000F23E2">
        <w:t xml:space="preserve"> The performance </w:t>
      </w:r>
      <w:r w:rsidR="005C60E6">
        <w:t>of the models</w:t>
      </w:r>
      <w:r w:rsidR="000F23E2">
        <w:t xml:space="preserve"> is not </w:t>
      </w:r>
      <w:r w:rsidR="005C60E6">
        <w:t xml:space="preserve">high </w:t>
      </w:r>
      <w:r w:rsidR="000F23E2">
        <w:t xml:space="preserve">enough for </w:t>
      </w:r>
      <w:r w:rsidR="005C60E6">
        <w:t>any actual usages, but this project aims to compare between federated training and the centralized training, current training designs are sufficient for showing the</w:t>
      </w:r>
      <w:r w:rsidR="007432E4">
        <w:t>ir</w:t>
      </w:r>
      <w:r w:rsidR="005C60E6">
        <w:t xml:space="preserve"> differences.</w:t>
      </w:r>
      <w:r w:rsidR="00154F31">
        <w:t xml:space="preserve"> </w:t>
      </w:r>
    </w:p>
    <w:p w:rsidR="00AA3E3F" w:rsidRPr="00154F31" w:rsidRDefault="00154F31" w:rsidP="00AA3E3F">
      <w:r>
        <w:t xml:space="preserve">For each </w:t>
      </w:r>
      <w:r w:rsidR="00C046C3">
        <w:t xml:space="preserve">simulation </w:t>
      </w:r>
      <w:r>
        <w:t>task, we run 5000 epochs (for centralized training) or global rounds (for federated learning) and apply an early stopping of 500.</w:t>
      </w:r>
    </w:p>
    <w:p w:rsidR="000F23E2" w:rsidRPr="00A20A7C" w:rsidRDefault="00837FCA" w:rsidP="00AA3E3F">
      <w:pPr>
        <w:rPr>
          <w:sz w:val="28"/>
          <w:szCs w:val="28"/>
        </w:rPr>
      </w:pPr>
      <w:r w:rsidRPr="00A20A7C">
        <w:rPr>
          <w:rFonts w:hint="eastAsia"/>
          <w:sz w:val="28"/>
          <w:szCs w:val="28"/>
        </w:rPr>
        <w:t>3</w:t>
      </w:r>
      <w:r w:rsidRPr="00A20A7C">
        <w:rPr>
          <w:sz w:val="28"/>
          <w:szCs w:val="28"/>
        </w:rPr>
        <w:t xml:space="preserve">.1 </w:t>
      </w:r>
      <w:r w:rsidR="00A20A7C" w:rsidRPr="00A20A7C">
        <w:rPr>
          <w:sz w:val="28"/>
          <w:szCs w:val="28"/>
        </w:rPr>
        <w:t>CIFAR-10</w:t>
      </w:r>
      <w:r w:rsidR="00607C40" w:rsidRPr="00A20A7C">
        <w:rPr>
          <w:sz w:val="28"/>
          <w:szCs w:val="28"/>
        </w:rPr>
        <w:t xml:space="preserve"> dataset</w:t>
      </w:r>
      <w:r w:rsidR="009862DC">
        <w:rPr>
          <w:sz w:val="28"/>
          <w:szCs w:val="28"/>
        </w:rPr>
        <w:t xml:space="preserve"> </w:t>
      </w:r>
    </w:p>
    <w:p w:rsidR="007A7D96" w:rsidRDefault="00A20A7C" w:rsidP="00AA3E3F">
      <w:r>
        <w:t xml:space="preserve">The CIFAR-10 dataset consists of </w:t>
      </w:r>
      <w:r w:rsidR="008A238A">
        <w:t>50,000 training images and 10,000 testing images</w:t>
      </w:r>
      <w:r w:rsidR="00650947">
        <w:t>, each image is in color format and the size is 32x32</w:t>
      </w:r>
      <w:r w:rsidR="008A238A">
        <w:t xml:space="preserve">. </w:t>
      </w:r>
      <w:r w:rsidR="000F23E2">
        <w:t>In this project, 4000 training images and 10,000 testing images have been used</w:t>
      </w:r>
      <w:r w:rsidR="00A1446C">
        <w:t xml:space="preserve"> for scenario testing.</w:t>
      </w:r>
    </w:p>
    <w:p w:rsidR="00A1446C" w:rsidRPr="00A43572" w:rsidRDefault="00A1446C" w:rsidP="00AA3E3F">
      <w:pPr>
        <w:rPr>
          <w:sz w:val="28"/>
          <w:szCs w:val="28"/>
        </w:rPr>
      </w:pPr>
      <w:r w:rsidRPr="00A43572">
        <w:rPr>
          <w:rFonts w:hint="eastAsia"/>
          <w:sz w:val="28"/>
          <w:szCs w:val="28"/>
        </w:rPr>
        <w:t>3</w:t>
      </w:r>
      <w:r w:rsidRPr="00A43572">
        <w:rPr>
          <w:sz w:val="28"/>
          <w:szCs w:val="28"/>
        </w:rPr>
        <w:t>.2 OIA-DDR dataset</w:t>
      </w:r>
    </w:p>
    <w:p w:rsidR="00EC23FA" w:rsidRDefault="005A1CB8" w:rsidP="00AA3E3F">
      <w:r>
        <w:t xml:space="preserve">The </w:t>
      </w:r>
      <w:r w:rsidRPr="00607C40">
        <w:t>OIA-DDR</w:t>
      </w:r>
      <w:r>
        <w:t xml:space="preserve"> dataset provides</w:t>
      </w:r>
      <w:r w:rsidRPr="005A1CB8">
        <w:t xml:space="preserve"> </w:t>
      </w:r>
      <w:r>
        <w:t xml:space="preserve">high-quality </w:t>
      </w:r>
      <w:r w:rsidRPr="005A1CB8">
        <w:t>diabetic retinopathy images</w:t>
      </w:r>
      <w:r>
        <w:t xml:space="preserve"> and annotations. </w:t>
      </w:r>
      <w:r w:rsidR="00EC23FA">
        <w:t xml:space="preserve">The grading annotation label the images to six classes: </w:t>
      </w:r>
      <w:r w:rsidR="00EC23FA" w:rsidRPr="00EC23FA">
        <w:t>no DR, mild</w:t>
      </w:r>
      <w:r w:rsidR="000012F7">
        <w:t xml:space="preserve">, </w:t>
      </w:r>
      <w:r w:rsidR="00EC23FA" w:rsidRPr="00EC23FA">
        <w:t>moderate</w:t>
      </w:r>
      <w:r w:rsidR="000012F7">
        <w:t xml:space="preserve">, </w:t>
      </w:r>
      <w:r w:rsidR="00EC23FA" w:rsidRPr="00EC23FA">
        <w:t>severe, proliferativ</w:t>
      </w:r>
      <w:r w:rsidR="000012F7">
        <w:t>e</w:t>
      </w:r>
      <w:r w:rsidR="00EC23FA" w:rsidRPr="00EC23FA">
        <w:t>, and ungradable</w:t>
      </w:r>
      <w:r w:rsidR="00EC23FA">
        <w:t xml:space="preserve">. In this project, we </w:t>
      </w:r>
      <w:r w:rsidR="006A0EC2">
        <w:t>neglect images from the ‘ungradable’</w:t>
      </w:r>
      <w:r w:rsidR="00054249">
        <w:t xml:space="preserve"> </w:t>
      </w:r>
      <w:r w:rsidR="00290DB1">
        <w:t>class</w:t>
      </w:r>
      <w:r w:rsidR="006A0EC2">
        <w:t xml:space="preserve">, using </w:t>
      </w:r>
      <w:r w:rsidR="00054249">
        <w:t xml:space="preserve">6266 images from ‘no DR’ </w:t>
      </w:r>
      <w:r w:rsidR="00290DB1">
        <w:t>class</w:t>
      </w:r>
      <w:r w:rsidR="00054249">
        <w:t xml:space="preserve"> as healthy samples and 6256 images from</w:t>
      </w:r>
      <w:r w:rsidR="00054249" w:rsidRPr="00054249">
        <w:t xml:space="preserve"> </w:t>
      </w:r>
      <w:r w:rsidR="00054249">
        <w:t xml:space="preserve">the rest 4 </w:t>
      </w:r>
      <w:r w:rsidR="00290DB1">
        <w:t>classe</w:t>
      </w:r>
      <w:r w:rsidR="00054249">
        <w:t>s as DR samples.</w:t>
      </w:r>
    </w:p>
    <w:p w:rsidR="001D3FAD" w:rsidRPr="001D3FAD" w:rsidRDefault="0082414C" w:rsidP="00AA3E3F">
      <w:r>
        <w:t xml:space="preserve">Images in this dataset </w:t>
      </w:r>
      <w:r w:rsidR="00A57651">
        <w:t>are in</w:t>
      </w:r>
      <w:r>
        <w:t xml:space="preserve"> different sizes </w:t>
      </w:r>
      <w:r w:rsidR="00F2454B">
        <w:t xml:space="preserve">and qualities. </w:t>
      </w:r>
      <w:r w:rsidR="005A1CB8">
        <w:t xml:space="preserve">We preprocess the images using the methods from public kernels on Kaggle, crop and resize them to size </w:t>
      </w:r>
      <w:r w:rsidR="001D3FAD">
        <w:rPr>
          <w:color w:val="FF0000"/>
        </w:rPr>
        <w:t>224</w:t>
      </w:r>
      <w:r w:rsidR="005A1CB8" w:rsidRPr="00E04820">
        <w:rPr>
          <w:color w:val="FF0000"/>
        </w:rPr>
        <w:t>*</w:t>
      </w:r>
      <w:r w:rsidR="001D3FAD">
        <w:rPr>
          <w:color w:val="FF0000"/>
        </w:rPr>
        <w:t>224</w:t>
      </w:r>
      <w:r w:rsidR="005A1CB8" w:rsidRPr="00E04820">
        <w:rPr>
          <w:color w:val="FF0000"/>
        </w:rPr>
        <w:t>*3</w:t>
      </w:r>
      <w:r w:rsidR="005A1CB8">
        <w:t xml:space="preserve">. </w:t>
      </w:r>
      <w:r w:rsidR="005538AB">
        <w:t>(</w:t>
      </w:r>
      <w:hyperlink r:id="rId6" w:history="1">
        <w:r w:rsidR="005538AB">
          <w:rPr>
            <w:rStyle w:val="af5"/>
          </w:rPr>
          <w:t>https://www.kaggle.com/ratthachat/aptos-eye-preprocessing-in-diabetic-retinopathy</w:t>
        </w:r>
      </w:hyperlink>
      <w:r w:rsidR="005538AB">
        <w:t>)</w:t>
      </w:r>
      <w:r w:rsidR="001D3FAD">
        <w:t xml:space="preserve"> </w:t>
      </w:r>
      <w:r w:rsidR="001D3FAD">
        <w:rPr>
          <w:rFonts w:hint="eastAsia"/>
        </w:rPr>
        <w:t>(</w:t>
      </w:r>
      <w:hyperlink r:id="rId7" w:history="1">
        <w:r w:rsidR="00AB1EE0" w:rsidRPr="001B108C">
          <w:rPr>
            <w:rStyle w:val="af5"/>
          </w:rPr>
          <w:t>https://www.kaggle.com/titericz/circle-to-rectagle-preprocessing-1</w:t>
        </w:r>
      </w:hyperlink>
      <w:r w:rsidR="001D3FAD">
        <w:rPr>
          <w:rFonts w:hint="eastAsia"/>
        </w:rPr>
        <w:t>)</w:t>
      </w:r>
    </w:p>
    <w:p w:rsidR="00E56433" w:rsidRPr="0023255F" w:rsidRDefault="00A57651" w:rsidP="00AA3E3F">
      <w:pPr>
        <w:rPr>
          <w:sz w:val="28"/>
          <w:szCs w:val="28"/>
        </w:rPr>
      </w:pPr>
      <w:r w:rsidRPr="0023255F">
        <w:rPr>
          <w:rFonts w:hint="eastAsia"/>
          <w:sz w:val="28"/>
          <w:szCs w:val="28"/>
        </w:rPr>
        <w:t>3</w:t>
      </w:r>
      <w:r w:rsidRPr="0023255F">
        <w:rPr>
          <w:sz w:val="28"/>
          <w:szCs w:val="28"/>
        </w:rPr>
        <w:t xml:space="preserve">.3 </w:t>
      </w:r>
      <w:r w:rsidR="005B2E98">
        <w:rPr>
          <w:sz w:val="28"/>
          <w:szCs w:val="28"/>
        </w:rPr>
        <w:t>T</w:t>
      </w:r>
      <w:r w:rsidRPr="0023255F">
        <w:rPr>
          <w:sz w:val="28"/>
          <w:szCs w:val="28"/>
        </w:rPr>
        <w:t>raining designs</w:t>
      </w:r>
    </w:p>
    <w:p w:rsidR="00A1446C" w:rsidRDefault="00D225A4" w:rsidP="00AA3E3F">
      <w:r>
        <w:lastRenderedPageBreak/>
        <w:t xml:space="preserve">The </w:t>
      </w:r>
      <w:r w:rsidR="00543686">
        <w:t>task</w:t>
      </w:r>
      <w:r>
        <w:t xml:space="preserve"> for CIFAR-10 is to </w:t>
      </w:r>
      <w:r w:rsidR="00AC334C">
        <w:t xml:space="preserve">input </w:t>
      </w:r>
      <w:r w:rsidR="0023255F">
        <w:t xml:space="preserve">images </w:t>
      </w:r>
      <w:r w:rsidR="00AC334C">
        <w:t>of size 32</w:t>
      </w:r>
      <w:r w:rsidR="0091142C">
        <w:t>x</w:t>
      </w:r>
      <w:r w:rsidR="00AC334C">
        <w:t>32</w:t>
      </w:r>
      <w:r w:rsidR="0091142C">
        <w:t>x</w:t>
      </w:r>
      <w:r w:rsidR="00AC334C">
        <w:t xml:space="preserve">3 and </w:t>
      </w:r>
      <w:r>
        <w:t xml:space="preserve">classify </w:t>
      </w:r>
      <w:r w:rsidR="0023255F">
        <w:t>them</w:t>
      </w:r>
      <w:r>
        <w:t xml:space="preserve"> to 10 classes. The model is provided by </w:t>
      </w:r>
      <w:r w:rsidRPr="00D225A4">
        <w:t xml:space="preserve">Mattias </w:t>
      </w:r>
      <w:proofErr w:type="spellStart"/>
      <w:r w:rsidRPr="00D225A4">
        <w:rPr>
          <w:rFonts w:hint="eastAsia"/>
        </w:rPr>
        <w:t>Å</w:t>
      </w:r>
      <w:r w:rsidRPr="00D225A4">
        <w:t>kesson</w:t>
      </w:r>
      <w:proofErr w:type="spellEnd"/>
      <w:r>
        <w:t xml:space="preserve">. </w:t>
      </w:r>
      <w:r w:rsidR="00AC334C">
        <w:t>We use ADAM as the optimizer and TensorFlow’s default settings for other parameters.</w:t>
      </w:r>
      <w:r w:rsidR="00597241">
        <w:t xml:space="preserve"> The batch size is set to 50.</w:t>
      </w:r>
      <w:r w:rsidR="00AC334C">
        <w:t xml:space="preserve"> </w:t>
      </w:r>
      <w:r w:rsidR="00DC67A9">
        <w:t>We</w:t>
      </w:r>
      <w:r w:rsidR="00AC334C">
        <w:t xml:space="preserve"> input </w:t>
      </w:r>
      <w:r w:rsidR="00DC67A9">
        <w:t xml:space="preserve">integers as </w:t>
      </w:r>
      <w:r w:rsidR="00AC334C">
        <w:t xml:space="preserve">labels, loss will be calculated using </w:t>
      </w:r>
      <w:r w:rsidR="00AC334C" w:rsidRPr="00AC334C">
        <w:t>sparse categorical cross entropy</w:t>
      </w:r>
      <w:r w:rsidR="00AC334C">
        <w:t>.</w:t>
      </w:r>
    </w:p>
    <w:p w:rsidR="00282309" w:rsidRPr="00282309" w:rsidRDefault="0091142C" w:rsidP="00AA3E3F">
      <w:pPr>
        <w:rPr>
          <w:color w:val="AEAAAA" w:themeColor="background2" w:themeShade="BF"/>
        </w:rPr>
      </w:pPr>
      <w:r w:rsidRPr="00282309">
        <w:rPr>
          <w:rFonts w:hint="eastAsia"/>
          <w:color w:val="AEAAAA" w:themeColor="background2" w:themeShade="BF"/>
        </w:rPr>
        <w:t>T</w:t>
      </w:r>
      <w:r w:rsidRPr="00282309">
        <w:rPr>
          <w:color w:val="AEAAAA" w:themeColor="background2" w:themeShade="BF"/>
        </w:rPr>
        <w:t xml:space="preserve">he </w:t>
      </w:r>
      <w:r w:rsidR="00543686" w:rsidRPr="00282309">
        <w:rPr>
          <w:color w:val="AEAAAA" w:themeColor="background2" w:themeShade="BF"/>
        </w:rPr>
        <w:t>task</w:t>
      </w:r>
      <w:r w:rsidRPr="00282309">
        <w:rPr>
          <w:color w:val="AEAAAA" w:themeColor="background2" w:themeShade="BF"/>
        </w:rPr>
        <w:t xml:space="preserve"> for OIA-DDR dataset is to input images of size </w:t>
      </w:r>
      <w:r w:rsidR="00B2536F" w:rsidRPr="00282309">
        <w:rPr>
          <w:color w:val="AEAAAA" w:themeColor="background2" w:themeShade="BF"/>
        </w:rPr>
        <w:t>224*224*3</w:t>
      </w:r>
      <w:r w:rsidRPr="00282309">
        <w:rPr>
          <w:color w:val="AEAAAA" w:themeColor="background2" w:themeShade="BF"/>
        </w:rPr>
        <w:t xml:space="preserve"> and classify them to </w:t>
      </w:r>
      <w:r w:rsidR="00B2536F" w:rsidRPr="00282309">
        <w:rPr>
          <w:color w:val="AEAAAA" w:themeColor="background2" w:themeShade="BF"/>
        </w:rPr>
        <w:t>2</w:t>
      </w:r>
      <w:r w:rsidRPr="00282309">
        <w:rPr>
          <w:color w:val="AEAAAA" w:themeColor="background2" w:themeShade="BF"/>
        </w:rPr>
        <w:t xml:space="preserve"> classes. </w:t>
      </w:r>
      <w:r w:rsidR="00B2536F" w:rsidRPr="00282309">
        <w:rPr>
          <w:color w:val="AEAAAA" w:themeColor="background2" w:themeShade="BF"/>
        </w:rPr>
        <w:t>VGG16 network</w:t>
      </w:r>
      <w:r w:rsidR="00E557A7">
        <w:rPr>
          <w:color w:val="AEAAAA" w:themeColor="background2" w:themeShade="BF"/>
        </w:rPr>
        <w:t xml:space="preserve"> </w:t>
      </w:r>
      <w:bookmarkStart w:id="0" w:name="_GoBack"/>
      <w:bookmarkEnd w:id="0"/>
      <w:r w:rsidR="00E557A7">
        <w:rPr>
          <w:color w:val="AEAAAA" w:themeColor="background2" w:themeShade="BF"/>
        </w:rPr>
        <w:t>(pre-trained on ImageNet dataset)</w:t>
      </w:r>
      <w:r w:rsidR="00543686" w:rsidRPr="00282309">
        <w:rPr>
          <w:color w:val="AEAAAA" w:themeColor="background2" w:themeShade="BF"/>
        </w:rPr>
        <w:t xml:space="preserve"> is used. </w:t>
      </w:r>
      <w:r w:rsidR="007A2BF0" w:rsidRPr="00282309">
        <w:rPr>
          <w:color w:val="AEAAAA" w:themeColor="background2" w:themeShade="BF"/>
        </w:rPr>
        <w:t>We use ADAM</w:t>
      </w:r>
      <w:r w:rsidR="00282309" w:rsidRPr="00282309">
        <w:rPr>
          <w:color w:val="AEAAAA" w:themeColor="background2" w:themeShade="BF"/>
        </w:rPr>
        <w:t xml:space="preserve"> with learning rate initialized at 1e-4 and decay by 5% by every epoch. The batch size is set to 300. We input strings as labels, loss will be calculated using binary cross entropy. Other settings are by default.</w:t>
      </w:r>
    </w:p>
    <w:p w:rsidR="007D4D9C" w:rsidRPr="007D4D9C" w:rsidRDefault="007D4D9C" w:rsidP="00AA3E3F">
      <w:r w:rsidRPr="007D4D9C">
        <w:t>In this project, we evaluate the training performance by accuracy:</w:t>
      </w:r>
    </w:p>
    <w:p w:rsidR="007D4D9C" w:rsidRPr="007D4D9C" w:rsidRDefault="007D4D9C" w:rsidP="007D4D9C">
      <w:pPr>
        <w:jc w:val="center"/>
      </w:pPr>
      <w:r w:rsidRPr="007D4D9C">
        <w:t>Accuracy = (Correctly assigned samples)/(All samples)</w:t>
      </w:r>
    </w:p>
    <w:p w:rsidR="00083ACD" w:rsidRDefault="00083ACD" w:rsidP="00083ACD">
      <w:pPr>
        <w:rPr>
          <w:sz w:val="28"/>
          <w:szCs w:val="28"/>
        </w:rPr>
      </w:pPr>
      <w:r w:rsidRPr="007E3B47">
        <w:rPr>
          <w:rFonts w:hint="eastAsia"/>
          <w:sz w:val="28"/>
          <w:szCs w:val="28"/>
        </w:rPr>
        <w:t>3</w:t>
      </w:r>
      <w:r w:rsidRPr="007E3B47">
        <w:rPr>
          <w:sz w:val="28"/>
          <w:szCs w:val="28"/>
        </w:rPr>
        <w:t>.</w:t>
      </w:r>
      <w:r w:rsidR="00242ACE">
        <w:rPr>
          <w:sz w:val="28"/>
          <w:szCs w:val="28"/>
        </w:rPr>
        <w:t>4</w:t>
      </w:r>
      <w:r w:rsidRPr="007E3B47">
        <w:rPr>
          <w:sz w:val="28"/>
          <w:szCs w:val="28"/>
        </w:rPr>
        <w:t xml:space="preserve"> </w:t>
      </w:r>
      <w:r w:rsidR="007A7D96" w:rsidRPr="007E3B47">
        <w:rPr>
          <w:sz w:val="28"/>
          <w:szCs w:val="28"/>
        </w:rPr>
        <w:t>Scenarios testing</w:t>
      </w:r>
    </w:p>
    <w:p w:rsidR="00EC5F3B" w:rsidRDefault="00331C39" w:rsidP="00083ACD">
      <w:r>
        <w:t>We simulate and test different scenarios in federated learning</w:t>
      </w:r>
      <w:r>
        <w:rPr>
          <w:rFonts w:hint="eastAsia"/>
        </w:rPr>
        <w:t xml:space="preserve"> </w:t>
      </w:r>
      <w:r>
        <w:t>i</w:t>
      </w:r>
      <w:r w:rsidR="00154F31">
        <w:t>n this part.</w:t>
      </w:r>
      <w:r w:rsidR="002C7659">
        <w:t xml:space="preserve"> </w:t>
      </w:r>
      <w:r w:rsidR="00EC5F3B">
        <w:t xml:space="preserve">In this simulation system, we assume a folder to be the central node and several folders to be worker </w:t>
      </w:r>
      <w:r w:rsidR="002A0670">
        <w:t>nodes</w:t>
      </w:r>
      <w:r w:rsidR="0024128C">
        <w:t xml:space="preserve"> and assign data’s index to each folder accordingly.</w:t>
      </w:r>
    </w:p>
    <w:p w:rsidR="0024128C" w:rsidRDefault="0024128C" w:rsidP="00083ACD">
      <w:r>
        <w:t xml:space="preserve">When the </w:t>
      </w:r>
      <w:r w:rsidR="000D5C33">
        <w:t xml:space="preserve">system starts, the central node will initialize and save the model weight in its folder. We apply </w:t>
      </w:r>
      <w:r w:rsidR="000D5C33" w:rsidRPr="002C7659">
        <w:t>Federated Averaging</w:t>
      </w:r>
      <w:r w:rsidR="000D5C33">
        <w:t xml:space="preserve"> in this system. Each epoch consists of the following basic actions:</w:t>
      </w:r>
    </w:p>
    <w:p w:rsidR="000D5C33" w:rsidRDefault="000D5C33" w:rsidP="000D5C33">
      <w:pPr>
        <w:pStyle w:val="af4"/>
        <w:numPr>
          <w:ilvl w:val="0"/>
          <w:numId w:val="3"/>
        </w:numPr>
        <w:ind w:firstLineChars="0"/>
      </w:pPr>
      <w:r>
        <w:rPr>
          <w:rFonts w:hint="eastAsia"/>
        </w:rPr>
        <w:t>W</w:t>
      </w:r>
      <w:r>
        <w:t>orker nodes generate local model,</w:t>
      </w:r>
    </w:p>
    <w:p w:rsidR="000D5C33" w:rsidRDefault="000D5C33" w:rsidP="000D5C33">
      <w:pPr>
        <w:pStyle w:val="af4"/>
        <w:numPr>
          <w:ilvl w:val="0"/>
          <w:numId w:val="3"/>
        </w:numPr>
        <w:ind w:firstLineChars="0"/>
      </w:pPr>
      <w:r>
        <w:rPr>
          <w:rFonts w:hint="eastAsia"/>
        </w:rPr>
        <w:t>W</w:t>
      </w:r>
      <w:r>
        <w:t>orker nodes load weight from the central node,</w:t>
      </w:r>
    </w:p>
    <w:p w:rsidR="000D5C33" w:rsidRDefault="000D5C33" w:rsidP="000D5C33">
      <w:pPr>
        <w:pStyle w:val="af4"/>
        <w:numPr>
          <w:ilvl w:val="0"/>
          <w:numId w:val="3"/>
        </w:numPr>
        <w:ind w:firstLineChars="0"/>
      </w:pPr>
      <w:r>
        <w:t>Worker nodes train</w:t>
      </w:r>
      <w:r w:rsidR="00E63F08">
        <w:t xml:space="preserve"> the model over their local data</w:t>
      </w:r>
      <w:r w:rsidR="0081538F">
        <w:t xml:space="preserve"> and save the </w:t>
      </w:r>
      <w:r w:rsidR="006C5516">
        <w:t>history</w:t>
      </w:r>
      <w:r>
        <w:t>,</w:t>
      </w:r>
    </w:p>
    <w:p w:rsidR="000D5C33" w:rsidRDefault="000D5C33" w:rsidP="000D5C33">
      <w:pPr>
        <w:pStyle w:val="af4"/>
        <w:numPr>
          <w:ilvl w:val="0"/>
          <w:numId w:val="3"/>
        </w:numPr>
        <w:ind w:firstLineChars="0"/>
      </w:pPr>
      <w:r>
        <w:t>Worker nodes return weights to the central nodes,</w:t>
      </w:r>
    </w:p>
    <w:p w:rsidR="000D5C33" w:rsidRDefault="000D5C33" w:rsidP="000D5C33">
      <w:pPr>
        <w:pStyle w:val="af4"/>
        <w:numPr>
          <w:ilvl w:val="0"/>
          <w:numId w:val="3"/>
        </w:numPr>
        <w:ind w:firstLineChars="0"/>
      </w:pPr>
      <w:r>
        <w:rPr>
          <w:rFonts w:hint="eastAsia"/>
        </w:rPr>
        <w:t>C</w:t>
      </w:r>
      <w:r>
        <w:t>entral node averages the weights and evaluat</w:t>
      </w:r>
      <w:r w:rsidR="00E63F08">
        <w:t>e on the testing set</w:t>
      </w:r>
      <w:r>
        <w:t>,</w:t>
      </w:r>
    </w:p>
    <w:p w:rsidR="000D5C33" w:rsidRDefault="000D5C33" w:rsidP="000D5C33">
      <w:pPr>
        <w:pStyle w:val="af4"/>
        <w:numPr>
          <w:ilvl w:val="0"/>
          <w:numId w:val="3"/>
        </w:numPr>
        <w:ind w:firstLineChars="0"/>
      </w:pPr>
      <w:r>
        <w:rPr>
          <w:rFonts w:hint="eastAsia"/>
        </w:rPr>
        <w:t>C</w:t>
      </w:r>
      <w:r>
        <w:t>entral node saves weights in its folder.</w:t>
      </w:r>
    </w:p>
    <w:p w:rsidR="002C07FC" w:rsidRDefault="002C07FC" w:rsidP="002C07FC">
      <w:r>
        <w:rPr>
          <w:rFonts w:hint="eastAsia"/>
        </w:rPr>
        <w:t>A</w:t>
      </w:r>
      <w:r>
        <w:t xml:space="preserve">fter simulation, we collect the evaluation </w:t>
      </w:r>
      <w:r w:rsidR="0081538F">
        <w:t>results in central node’s folder, we also collect and average the node’s training history in each node’s folder.</w:t>
      </w:r>
    </w:p>
    <w:tbl>
      <w:tblPr>
        <w:tblStyle w:val="af6"/>
        <w:tblW w:w="0" w:type="auto"/>
        <w:jc w:val="center"/>
        <w:tblLook w:val="04A0" w:firstRow="1" w:lastRow="0" w:firstColumn="1" w:lastColumn="0" w:noHBand="0" w:noVBand="1"/>
      </w:tblPr>
      <w:tblGrid>
        <w:gridCol w:w="3626"/>
        <w:gridCol w:w="3626"/>
      </w:tblGrid>
      <w:tr w:rsidR="0049407C" w:rsidTr="003532B9">
        <w:trPr>
          <w:trHeight w:val="234"/>
          <w:jc w:val="center"/>
        </w:trPr>
        <w:tc>
          <w:tcPr>
            <w:tcW w:w="3626" w:type="dxa"/>
          </w:tcPr>
          <w:p w:rsidR="0049407C" w:rsidRDefault="0049407C" w:rsidP="002714F7">
            <w:pPr>
              <w:jc w:val="center"/>
            </w:pPr>
            <w:r>
              <w:t xml:space="preserve">Total </w:t>
            </w:r>
            <w:r>
              <w:rPr>
                <w:rFonts w:hint="eastAsia"/>
              </w:rPr>
              <w:t>T</w:t>
            </w:r>
            <w:r>
              <w:t>raining Data</w:t>
            </w:r>
          </w:p>
        </w:tc>
        <w:tc>
          <w:tcPr>
            <w:tcW w:w="3626" w:type="dxa"/>
          </w:tcPr>
          <w:p w:rsidR="0049407C" w:rsidRDefault="0049407C" w:rsidP="002714F7">
            <w:pPr>
              <w:jc w:val="center"/>
            </w:pPr>
            <w:r>
              <w:rPr>
                <w:rFonts w:hint="eastAsia"/>
              </w:rPr>
              <w:t>4</w:t>
            </w:r>
            <w:r>
              <w:t>000 IID set</w:t>
            </w:r>
          </w:p>
        </w:tc>
      </w:tr>
      <w:tr w:rsidR="0049407C" w:rsidTr="003532B9">
        <w:trPr>
          <w:trHeight w:val="234"/>
          <w:jc w:val="center"/>
        </w:trPr>
        <w:tc>
          <w:tcPr>
            <w:tcW w:w="3626" w:type="dxa"/>
          </w:tcPr>
          <w:p w:rsidR="0049407C" w:rsidRDefault="0049407C" w:rsidP="002714F7">
            <w:pPr>
              <w:jc w:val="center"/>
            </w:pPr>
            <w:r>
              <w:t xml:space="preserve">Total </w:t>
            </w:r>
            <w:r>
              <w:rPr>
                <w:rFonts w:hint="eastAsia"/>
              </w:rPr>
              <w:t>T</w:t>
            </w:r>
            <w:r>
              <w:t>esting Data</w:t>
            </w:r>
          </w:p>
        </w:tc>
        <w:tc>
          <w:tcPr>
            <w:tcW w:w="3626" w:type="dxa"/>
          </w:tcPr>
          <w:p w:rsidR="0049407C" w:rsidRDefault="0049407C" w:rsidP="002714F7">
            <w:pPr>
              <w:jc w:val="center"/>
            </w:pPr>
            <w:r>
              <w:rPr>
                <w:rFonts w:hint="eastAsia"/>
              </w:rPr>
              <w:t>1</w:t>
            </w:r>
            <w:r>
              <w:t>0,000 IID set</w:t>
            </w:r>
          </w:p>
        </w:tc>
      </w:tr>
      <w:tr w:rsidR="0049407C" w:rsidTr="003532B9">
        <w:trPr>
          <w:trHeight w:val="241"/>
          <w:jc w:val="center"/>
        </w:trPr>
        <w:tc>
          <w:tcPr>
            <w:tcW w:w="3626" w:type="dxa"/>
          </w:tcPr>
          <w:p w:rsidR="0049407C" w:rsidRDefault="0049407C" w:rsidP="002714F7">
            <w:pPr>
              <w:jc w:val="center"/>
            </w:pPr>
            <w:r>
              <w:t>Worker Node Number</w:t>
            </w:r>
          </w:p>
        </w:tc>
        <w:tc>
          <w:tcPr>
            <w:tcW w:w="3626" w:type="dxa"/>
          </w:tcPr>
          <w:p w:rsidR="0049407C" w:rsidRDefault="0049407C" w:rsidP="002714F7">
            <w:pPr>
              <w:jc w:val="center"/>
            </w:pPr>
            <w:r>
              <w:rPr>
                <w:rFonts w:hint="eastAsia"/>
              </w:rPr>
              <w:t>1</w:t>
            </w:r>
            <w:r>
              <w:t>0</w:t>
            </w:r>
          </w:p>
        </w:tc>
      </w:tr>
      <w:tr w:rsidR="0049407C" w:rsidTr="003532B9">
        <w:trPr>
          <w:trHeight w:val="234"/>
          <w:jc w:val="center"/>
        </w:trPr>
        <w:tc>
          <w:tcPr>
            <w:tcW w:w="3626" w:type="dxa"/>
          </w:tcPr>
          <w:p w:rsidR="0049407C" w:rsidRDefault="0049407C" w:rsidP="002714F7">
            <w:pPr>
              <w:jc w:val="center"/>
            </w:pPr>
            <w:r>
              <w:rPr>
                <w:rFonts w:hint="eastAsia"/>
              </w:rPr>
              <w:t>L</w:t>
            </w:r>
            <w:r>
              <w:t>ocal Rounds</w:t>
            </w:r>
          </w:p>
        </w:tc>
        <w:tc>
          <w:tcPr>
            <w:tcW w:w="3626" w:type="dxa"/>
          </w:tcPr>
          <w:p w:rsidR="0049407C" w:rsidRDefault="0049407C" w:rsidP="002714F7">
            <w:pPr>
              <w:jc w:val="center"/>
            </w:pPr>
            <w:r>
              <w:rPr>
                <w:rFonts w:hint="eastAsia"/>
              </w:rPr>
              <w:t>1</w:t>
            </w:r>
          </w:p>
        </w:tc>
      </w:tr>
      <w:tr w:rsidR="0049407C" w:rsidTr="003532B9">
        <w:trPr>
          <w:trHeight w:val="234"/>
          <w:jc w:val="center"/>
        </w:trPr>
        <w:tc>
          <w:tcPr>
            <w:tcW w:w="3626" w:type="dxa"/>
          </w:tcPr>
          <w:p w:rsidR="0049407C" w:rsidRDefault="0049407C" w:rsidP="002714F7">
            <w:pPr>
              <w:jc w:val="center"/>
            </w:pPr>
            <w:r>
              <w:rPr>
                <w:rFonts w:hint="eastAsia"/>
              </w:rPr>
              <w:lastRenderedPageBreak/>
              <w:t>G</w:t>
            </w:r>
            <w:r>
              <w:t>lobal Rounds</w:t>
            </w:r>
          </w:p>
        </w:tc>
        <w:tc>
          <w:tcPr>
            <w:tcW w:w="3626" w:type="dxa"/>
          </w:tcPr>
          <w:p w:rsidR="0049407C" w:rsidRDefault="0049407C" w:rsidP="002714F7">
            <w:pPr>
              <w:jc w:val="center"/>
            </w:pPr>
            <w:r>
              <w:t>5000</w:t>
            </w:r>
          </w:p>
        </w:tc>
      </w:tr>
      <w:tr w:rsidR="0049407C" w:rsidTr="003532B9">
        <w:trPr>
          <w:trHeight w:val="77"/>
          <w:jc w:val="center"/>
        </w:trPr>
        <w:tc>
          <w:tcPr>
            <w:tcW w:w="3626" w:type="dxa"/>
          </w:tcPr>
          <w:p w:rsidR="0049407C" w:rsidRDefault="0049407C" w:rsidP="002714F7">
            <w:pPr>
              <w:jc w:val="center"/>
            </w:pPr>
            <w:r>
              <w:rPr>
                <w:rFonts w:hint="eastAsia"/>
              </w:rPr>
              <w:t>E</w:t>
            </w:r>
            <w:r>
              <w:t>arly Stopping</w:t>
            </w:r>
          </w:p>
        </w:tc>
        <w:tc>
          <w:tcPr>
            <w:tcW w:w="3626" w:type="dxa"/>
          </w:tcPr>
          <w:p w:rsidR="0049407C" w:rsidRDefault="0049407C" w:rsidP="002714F7">
            <w:pPr>
              <w:jc w:val="center"/>
            </w:pPr>
            <w:r>
              <w:rPr>
                <w:rFonts w:hint="eastAsia"/>
              </w:rPr>
              <w:t>5</w:t>
            </w:r>
            <w:r>
              <w:t>00</w:t>
            </w:r>
          </w:p>
        </w:tc>
      </w:tr>
      <w:tr w:rsidR="0049407C" w:rsidTr="003532B9">
        <w:trPr>
          <w:trHeight w:val="77"/>
          <w:jc w:val="center"/>
        </w:trPr>
        <w:tc>
          <w:tcPr>
            <w:tcW w:w="3626" w:type="dxa"/>
          </w:tcPr>
          <w:p w:rsidR="0049407C" w:rsidRDefault="0049407C" w:rsidP="002714F7">
            <w:pPr>
              <w:jc w:val="center"/>
            </w:pPr>
            <w:r>
              <w:t>Evaluation</w:t>
            </w:r>
          </w:p>
        </w:tc>
        <w:tc>
          <w:tcPr>
            <w:tcW w:w="3626" w:type="dxa"/>
          </w:tcPr>
          <w:p w:rsidR="0049407C" w:rsidRDefault="0049407C" w:rsidP="002714F7">
            <w:pPr>
              <w:jc w:val="center"/>
            </w:pPr>
            <w:r>
              <w:rPr>
                <w:rFonts w:hint="eastAsia"/>
              </w:rPr>
              <w:t>B</w:t>
            </w:r>
            <w:r>
              <w:t>y Central Node</w:t>
            </w:r>
          </w:p>
        </w:tc>
      </w:tr>
      <w:tr w:rsidR="00A00700" w:rsidTr="003532B9">
        <w:trPr>
          <w:trHeight w:val="77"/>
          <w:jc w:val="center"/>
        </w:trPr>
        <w:tc>
          <w:tcPr>
            <w:tcW w:w="3626" w:type="dxa"/>
          </w:tcPr>
          <w:p w:rsidR="00A00700" w:rsidRDefault="00A00700" w:rsidP="002714F7">
            <w:pPr>
              <w:jc w:val="center"/>
            </w:pPr>
            <w:r>
              <w:t>Node Local Data</w:t>
            </w:r>
          </w:p>
        </w:tc>
        <w:tc>
          <w:tcPr>
            <w:tcW w:w="3626" w:type="dxa"/>
          </w:tcPr>
          <w:p w:rsidR="00A00700" w:rsidRDefault="00A00700" w:rsidP="002714F7">
            <w:pPr>
              <w:jc w:val="center"/>
            </w:pPr>
            <w:r>
              <w:rPr>
                <w:rFonts w:hint="eastAsia"/>
              </w:rPr>
              <w:t>E</w:t>
            </w:r>
            <w:r>
              <w:t>qual</w:t>
            </w:r>
          </w:p>
        </w:tc>
      </w:tr>
    </w:tbl>
    <w:p w:rsidR="002714F7" w:rsidRDefault="0049407C" w:rsidP="0049407C">
      <w:pPr>
        <w:jc w:val="center"/>
      </w:pPr>
      <w:r>
        <w:t>Table xxx. Default Settings of Federated Simulation</w:t>
      </w:r>
    </w:p>
    <w:p w:rsidR="004E6DE7" w:rsidRDefault="00F22A53" w:rsidP="00F22A53">
      <w:r>
        <w:t>In previous works we already know that a non-IID training set can</w:t>
      </w:r>
      <w:r w:rsidR="006510FE">
        <w:t xml:space="preserve"> result in performance </w:t>
      </w:r>
      <w:r w:rsidR="006510FE" w:rsidRPr="006510FE">
        <w:t>degradation</w:t>
      </w:r>
      <w:r w:rsidR="006510FE">
        <w:t xml:space="preserve"> in federated learning. </w:t>
      </w:r>
      <w:r w:rsidR="00072260">
        <w:t xml:space="preserve">There </w:t>
      </w:r>
      <w:r w:rsidR="005928A3">
        <w:t>is</w:t>
      </w:r>
      <w:r w:rsidR="00072260">
        <w:t xml:space="preserve"> no obvious standard to quantify the degree of non-IID, so we show it by identifying how many classes each node has. </w:t>
      </w:r>
      <w:r w:rsidR="006510FE">
        <w:t xml:space="preserve">In a pilot test, we see different degrees of </w:t>
      </w:r>
      <w:r w:rsidR="006510FE" w:rsidRPr="006510FE">
        <w:t>degradation</w:t>
      </w:r>
      <w:r w:rsidR="00D61648">
        <w:t xml:space="preserve"> (Figure xxx)</w:t>
      </w:r>
      <w:r w:rsidR="004E6DE7">
        <w:t>:</w:t>
      </w:r>
    </w:p>
    <w:p w:rsidR="00715384" w:rsidRDefault="004E6DE7" w:rsidP="004E6DE7">
      <w:pPr>
        <w:ind w:firstLine="420"/>
      </w:pPr>
      <w:r>
        <w:t>1 class non-IID never behaves better than random,</w:t>
      </w:r>
    </w:p>
    <w:p w:rsidR="004E6DE7" w:rsidRDefault="004E6DE7" w:rsidP="004E6DE7">
      <w:pPr>
        <w:ind w:firstLine="420"/>
      </w:pPr>
      <w:r>
        <w:rPr>
          <w:rFonts w:hint="eastAsia"/>
        </w:rPr>
        <w:t>2</w:t>
      </w:r>
      <w:r w:rsidR="0044039B">
        <w:t>-4</w:t>
      </w:r>
      <w:r>
        <w:t xml:space="preserve"> classes non-IID behave obviously worse than central training,</w:t>
      </w:r>
    </w:p>
    <w:p w:rsidR="004E6DE7" w:rsidRDefault="005D3E90" w:rsidP="004E6DE7">
      <w:pPr>
        <w:ind w:firstLine="420"/>
      </w:pPr>
      <w:r>
        <w:t>5-9</w:t>
      </w:r>
      <w:r w:rsidR="004E6DE7">
        <w:t xml:space="preserve"> classes non-IID </w:t>
      </w:r>
      <w:r w:rsidR="00C5097F">
        <w:t>can reach</w:t>
      </w:r>
      <w:r>
        <w:t xml:space="preserve"> similar</w:t>
      </w:r>
      <w:r w:rsidR="00567290">
        <w:t xml:space="preserve"> accuracy</w:t>
      </w:r>
      <w:r>
        <w:t xml:space="preserve"> as central training</w:t>
      </w:r>
      <w:r w:rsidR="004E6DE7">
        <w:t>,</w:t>
      </w:r>
    </w:p>
    <w:p w:rsidR="004E6DE7" w:rsidRDefault="004E6DE7" w:rsidP="004E6DE7">
      <w:pPr>
        <w:ind w:firstLine="420"/>
      </w:pPr>
      <w:r>
        <w:t xml:space="preserve">IID </w:t>
      </w:r>
      <w:r w:rsidR="001F1811">
        <w:t xml:space="preserve">classes </w:t>
      </w:r>
      <w:r w:rsidR="00C5097F">
        <w:t xml:space="preserve">can reach </w:t>
      </w:r>
      <w:r w:rsidR="00567290">
        <w:t xml:space="preserve">similar accuracy </w:t>
      </w:r>
      <w:r>
        <w:t>as central training.</w:t>
      </w:r>
    </w:p>
    <w:p w:rsidR="00571D21" w:rsidRDefault="007502DC" w:rsidP="00571D21">
      <w:pPr>
        <w:jc w:val="center"/>
      </w:pPr>
      <w:r>
        <w:rPr>
          <w:noProof/>
        </w:rPr>
        <w:drawing>
          <wp:inline distT="0" distB="0" distL="0" distR="0">
            <wp:extent cx="5274310" cy="2134870"/>
            <wp:effectExtent l="0" t="0" r="2540" b="0"/>
            <wp:docPr id="5" name="图片 5" descr="C:\Users\12990\AppData\Local\Microsoft\Windows\INetCache\Content.MSO\EFD3BE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12990\AppData\Local\Microsoft\Windows\INetCache\Content.MSO\EFD3BE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134870"/>
                    </a:xfrm>
                    <a:prstGeom prst="rect">
                      <a:avLst/>
                    </a:prstGeom>
                    <a:noFill/>
                    <a:ln>
                      <a:noFill/>
                    </a:ln>
                  </pic:spPr>
                </pic:pic>
              </a:graphicData>
            </a:graphic>
          </wp:inline>
        </w:drawing>
      </w:r>
    </w:p>
    <w:p w:rsidR="00571D21" w:rsidRPr="00FB272F" w:rsidRDefault="00571D21" w:rsidP="00571D21">
      <w:pPr>
        <w:jc w:val="center"/>
      </w:pPr>
      <w:r w:rsidRPr="00FB272F">
        <w:rPr>
          <w:rFonts w:hint="eastAsia"/>
        </w:rPr>
        <w:t>(</w:t>
      </w:r>
      <w:r w:rsidRPr="00FB272F">
        <w:t>Figure xxx</w:t>
      </w:r>
      <w:r w:rsidR="00E45FF1" w:rsidRPr="00FB272F">
        <w:t>. Pilot test</w:t>
      </w:r>
      <w:r w:rsidRPr="00FB272F">
        <w:t>)</w:t>
      </w:r>
    </w:p>
    <w:p w:rsidR="00D76E21" w:rsidRPr="00FB272F" w:rsidRDefault="00C46B79" w:rsidP="00571D21">
      <w:pPr>
        <w:jc w:val="center"/>
        <w:rPr>
          <w:sz w:val="18"/>
          <w:szCs w:val="18"/>
        </w:rPr>
      </w:pPr>
      <w:r w:rsidRPr="00FB272F">
        <w:rPr>
          <w:sz w:val="18"/>
          <w:szCs w:val="18"/>
        </w:rPr>
        <w:t>This figure plots the windowed accuracy of each federated training (window size=21). We run 500 global grounds for each task with the default settings.</w:t>
      </w:r>
    </w:p>
    <w:p w:rsidR="00571D21" w:rsidRDefault="00A56E94" w:rsidP="005A2F67">
      <w:r>
        <w:t>Since w</w:t>
      </w:r>
      <w:r w:rsidR="00072260">
        <w:t xml:space="preserve">e are not sure if different non-IID </w:t>
      </w:r>
      <w:r w:rsidR="00152284">
        <w:t>degrees</w:t>
      </w:r>
      <w:r w:rsidR="00072260">
        <w:t xml:space="preserve"> will behave in similar trends in different scenarios, </w:t>
      </w:r>
      <w:r w:rsidR="00EA3FF2">
        <w:t xml:space="preserve">by default </w:t>
      </w:r>
      <w:r w:rsidR="00072260">
        <w:t>we test 2 classes, 5 classes and IID classes in all following scenarios.</w:t>
      </w:r>
      <w:r w:rsidR="002439B9">
        <w:t xml:space="preserve"> We neglect 1 class non-IID since we know it will never </w:t>
      </w:r>
      <w:r w:rsidR="0070450D">
        <w:t>be trained locally</w:t>
      </w:r>
      <w:r w:rsidR="002439B9">
        <w:t>.</w:t>
      </w:r>
    </w:p>
    <w:p w:rsidR="005C1812" w:rsidRPr="00B07698" w:rsidRDefault="005C1812" w:rsidP="00083ACD">
      <w:pPr>
        <w:rPr>
          <w:b/>
          <w:bCs/>
          <w:i/>
          <w:iCs/>
        </w:rPr>
      </w:pPr>
      <w:r w:rsidRPr="00B07698">
        <w:rPr>
          <w:rFonts w:hint="eastAsia"/>
          <w:b/>
          <w:bCs/>
          <w:i/>
          <w:iCs/>
        </w:rPr>
        <w:t>Evaluate methods</w:t>
      </w:r>
      <w:r w:rsidR="004B4F68">
        <w:rPr>
          <w:b/>
          <w:bCs/>
          <w:i/>
          <w:iCs/>
        </w:rPr>
        <w:t xml:space="preserve"> (TO BE EDITED)</w:t>
      </w:r>
    </w:p>
    <w:p w:rsidR="00A6525E" w:rsidRDefault="000507A1" w:rsidP="00083ACD">
      <w:r>
        <w:t xml:space="preserve">In default settings the central node performs the evaluation. </w:t>
      </w:r>
      <w:r w:rsidR="00C41BCD">
        <w:t>In this scenario</w:t>
      </w:r>
      <w:r w:rsidR="00F25EAE">
        <w:t xml:space="preserve"> we test the probability </w:t>
      </w:r>
      <w:r w:rsidR="009039E3">
        <w:t>of</w:t>
      </w:r>
      <w:r w:rsidR="00F25EAE">
        <w:t xml:space="preserve"> evaluating the model using the node’s data.</w:t>
      </w:r>
      <w:r w:rsidR="00A00700">
        <w:t xml:space="preserve"> </w:t>
      </w:r>
    </w:p>
    <w:p w:rsidR="00A6525E" w:rsidRDefault="00A6525E" w:rsidP="00083ACD">
      <w:r>
        <w:rPr>
          <w:rFonts w:hint="eastAsia"/>
        </w:rPr>
        <w:lastRenderedPageBreak/>
        <w:t>S</w:t>
      </w:r>
      <w:r>
        <w:t xml:space="preserve">ince in this </w:t>
      </w:r>
      <w:r w:rsidR="00671310">
        <w:t>scenario</w:t>
      </w:r>
      <w:r>
        <w:t xml:space="preserve"> only evaluation </w:t>
      </w:r>
      <w:r w:rsidR="00596A11">
        <w:t>data</w:t>
      </w:r>
      <w:r>
        <w:t xml:space="preserve"> matters, we </w:t>
      </w:r>
      <w:r w:rsidR="003B41D0">
        <w:t xml:space="preserve">only </w:t>
      </w:r>
      <w:r>
        <w:t xml:space="preserve">perform the testing </w:t>
      </w:r>
      <w:r w:rsidR="003B41D0">
        <w:t>over</w:t>
      </w:r>
      <w:r>
        <w:t xml:space="preserve"> IID classes by default settings</w:t>
      </w:r>
      <w:r w:rsidR="00711AF1">
        <w:t xml:space="preserve">, </w:t>
      </w:r>
      <w:r w:rsidR="005A15E2">
        <w:t>train</w:t>
      </w:r>
      <w:r w:rsidR="00711AF1">
        <w:t xml:space="preserve"> for </w:t>
      </w:r>
      <w:r w:rsidR="005A15E2">
        <w:t>2</w:t>
      </w:r>
      <w:r w:rsidR="00711AF1">
        <w:t>00 global rounds</w:t>
      </w:r>
      <w:r>
        <w:t>. We then distribute the 10,000-testing set to the worker nodes in an unbalanced</w:t>
      </w:r>
      <w:r w:rsidR="001E5031">
        <w:t xml:space="preserve"> and non-IID</w:t>
      </w:r>
      <w:r>
        <w:t xml:space="preserve"> way. </w:t>
      </w:r>
    </w:p>
    <w:p w:rsidR="0077167A" w:rsidRDefault="00A22774" w:rsidP="00083ACD">
      <w:r>
        <w:t>Before performing local training, each node will evaluate last global round’s result with local testing set and save accuracy locally</w:t>
      </w:r>
      <w:r w:rsidR="00EB0B7B">
        <w:t xml:space="preserve"> (by each class)</w:t>
      </w:r>
      <w:r>
        <w:t xml:space="preserve">. When the simulation ends, we manually collect </w:t>
      </w:r>
      <w:r w:rsidR="0077167A">
        <w:t xml:space="preserve">the results. We will first get the average accuracy of each class (weighted by the size of that class in each node’s testing set), then average the class accuracy (weighted by </w:t>
      </w:r>
      <w:r w:rsidR="00E37DEE">
        <w:t>1</w:t>
      </w:r>
      <w:r w:rsidR="00F920AE">
        <w:t xml:space="preserve"> for each class</w:t>
      </w:r>
      <w:r w:rsidR="0077167A">
        <w:t xml:space="preserve">). After that, we compare the result to the evaluation records from the central node, using the </w:t>
      </w:r>
      <w:r w:rsidR="00501BF4">
        <w:t>same</w:t>
      </w:r>
      <w:r w:rsidR="0077167A">
        <w:t xml:space="preserve"> testing set.</w:t>
      </w:r>
    </w:p>
    <w:p w:rsidR="00AB5378" w:rsidRPr="00AB5378" w:rsidRDefault="00AB5378" w:rsidP="00083ACD">
      <w:pPr>
        <w:rPr>
          <w:b/>
          <w:bCs/>
          <w:i/>
          <w:iCs/>
        </w:rPr>
      </w:pPr>
      <w:r w:rsidRPr="00AB5378">
        <w:rPr>
          <w:b/>
          <w:bCs/>
          <w:i/>
          <w:iCs/>
        </w:rPr>
        <w:t>Malicious</w:t>
      </w:r>
      <w:r w:rsidRPr="00AB5378">
        <w:rPr>
          <w:rFonts w:hint="eastAsia"/>
          <w:b/>
          <w:bCs/>
          <w:i/>
          <w:iCs/>
        </w:rPr>
        <w:t xml:space="preserve"> node</w:t>
      </w:r>
    </w:p>
    <w:p w:rsidR="00AB5378" w:rsidRPr="00AB5378" w:rsidRDefault="00D05965" w:rsidP="00083ACD">
      <w:r>
        <w:t xml:space="preserve">In this scenario we test </w:t>
      </w:r>
      <w:r w:rsidR="0002641C">
        <w:t xml:space="preserve">the situation when there is a malicious node </w:t>
      </w:r>
      <w:r w:rsidR="000C0819">
        <w:t>that</w:t>
      </w:r>
      <w:r w:rsidR="0002641C">
        <w:t xml:space="preserve"> return</w:t>
      </w:r>
      <w:r w:rsidR="000C0819">
        <w:t>s</w:t>
      </w:r>
      <w:r w:rsidR="0002641C">
        <w:t xml:space="preserve"> randomized weights at each global round. We have 10 worker nodes to share the </w:t>
      </w:r>
      <w:r w:rsidR="000C0819">
        <w:t>4000-training</w:t>
      </w:r>
      <w:r w:rsidR="0002641C">
        <w:t xml:space="preserve"> data and added in a malicious node who claims to have </w:t>
      </w:r>
      <w:r w:rsidR="000C0819">
        <w:t>40 or 400 training data.</w:t>
      </w:r>
    </w:p>
    <w:p w:rsidR="005C1812" w:rsidRPr="005C1812" w:rsidRDefault="00746225" w:rsidP="005C1812">
      <w:pPr>
        <w:tabs>
          <w:tab w:val="num" w:pos="720"/>
        </w:tabs>
      </w:pPr>
      <w:r w:rsidRPr="00746225">
        <w:rPr>
          <w:b/>
          <w:bCs/>
          <w:i/>
          <w:iCs/>
        </w:rPr>
        <w:t>Local Steps</w:t>
      </w:r>
    </w:p>
    <w:p w:rsidR="00746225" w:rsidRPr="00AC23ED" w:rsidRDefault="00520628" w:rsidP="005C1812">
      <w:pPr>
        <w:tabs>
          <w:tab w:val="num" w:pos="720"/>
        </w:tabs>
      </w:pPr>
      <w:r>
        <w:t>In</w:t>
      </w:r>
      <w:r w:rsidR="00ED5D7B">
        <w:t xml:space="preserve"> default settings, </w:t>
      </w:r>
      <w:r w:rsidR="00AC23ED">
        <w:t xml:space="preserve">we set our </w:t>
      </w:r>
      <w:r w:rsidR="00ED5D7B">
        <w:t xml:space="preserve">local step number </w:t>
      </w:r>
      <w:r w:rsidR="00AC23ED">
        <w:t>as</w:t>
      </w:r>
      <w:r w:rsidR="00ED5D7B">
        <w:t xml:space="preserve"> 1. That means each node train with local </w:t>
      </w:r>
      <w:r w:rsidR="000252F1">
        <w:t xml:space="preserve">data for </w:t>
      </w:r>
      <w:r w:rsidR="00AC23ED">
        <w:t>1</w:t>
      </w:r>
      <w:r w:rsidR="000252F1">
        <w:t xml:space="preserve"> round </w:t>
      </w:r>
      <w:r w:rsidR="00FA4E55">
        <w:t>before</w:t>
      </w:r>
      <w:r w:rsidR="000252F1">
        <w:t xml:space="preserve"> upload</w:t>
      </w:r>
      <w:r w:rsidR="00FA4E55">
        <w:t>ing</w:t>
      </w:r>
      <w:r w:rsidR="000252F1">
        <w:t xml:space="preserve"> the weights. </w:t>
      </w:r>
      <w:r w:rsidR="00AC23ED">
        <w:t xml:space="preserve">In this scenario, we </w:t>
      </w:r>
      <w:r w:rsidR="009930DD">
        <w:t xml:space="preserve">also </w:t>
      </w:r>
      <w:r w:rsidR="00AC23ED">
        <w:t>test 10 and 50 local rounds before uploading.</w:t>
      </w:r>
      <w:r w:rsidR="00981E17">
        <w:t xml:space="preserve"> A previous research has tested this scenario with small local steps </w:t>
      </w:r>
      <w:r w:rsidR="00981E17">
        <w:fldChar w:fldCharType="begin"/>
      </w:r>
      <w:r w:rsidR="00981E17">
        <w:instrText xml:space="preserve"> ADDIN ZOTERO_ITEM CSL_CITATION {"citationID":"0DPy8iKy","properties":{"formattedCitation":"(Zhao {\\i{}et al.} 2018)","plainCitation":"(Zhao et al. 2018)","noteIndex":0},"citationItems":[{"id":44,"uris":["http://zotero.org/users/local/YXno2y1x/items/66WJDI6Q"],"uri":["http://zotero.org/users/local/YXno2y1x/items/66WJDI6Q"],"itemData":{"id":44,"type":"article-journal","container-title":"arXiv preprint arXiv:1806.00582","title":"Federated learning with non-iid data","author":[{"family":"Zhao","given":"Yue"},{"family":"Li","given":"Meng"},{"family":"Lai","given":"Liangzhen"},{"family":"Suda","given":"Naveen"},{"family":"Civin","given":"Damon"},{"family":"Chandra","given":"Vikas"}],"issued":{"date-parts":[["2018"]]}}}],"schema":"https://github.com/citation-style-language/schema/raw/master/csl-citation.json"} </w:instrText>
      </w:r>
      <w:r w:rsidR="00981E17">
        <w:fldChar w:fldCharType="separate"/>
      </w:r>
      <w:r w:rsidR="00981E17" w:rsidRPr="00981E17">
        <w:rPr>
          <w:rFonts w:ascii="等线" w:eastAsia="等线" w:hAnsi="等线" w:cs="Times New Roman"/>
          <w:szCs w:val="24"/>
        </w:rPr>
        <w:t xml:space="preserve">(Zhao </w:t>
      </w:r>
      <w:r w:rsidR="00981E17" w:rsidRPr="00981E17">
        <w:rPr>
          <w:rFonts w:ascii="等线" w:eastAsia="等线" w:hAnsi="等线" w:cs="Times New Roman"/>
          <w:i/>
          <w:iCs/>
          <w:szCs w:val="24"/>
        </w:rPr>
        <w:t>et al.</w:t>
      </w:r>
      <w:r w:rsidR="00981E17" w:rsidRPr="00981E17">
        <w:rPr>
          <w:rFonts w:ascii="等线" w:eastAsia="等线" w:hAnsi="等线" w:cs="Times New Roman"/>
          <w:szCs w:val="24"/>
        </w:rPr>
        <w:t xml:space="preserve"> 2018)</w:t>
      </w:r>
      <w:r w:rsidR="00981E17">
        <w:fldChar w:fldCharType="end"/>
      </w:r>
      <w:r w:rsidR="00981E17">
        <w:t>, we also want to see the effect with larger local steps.</w:t>
      </w:r>
    </w:p>
    <w:p w:rsidR="005C1812" w:rsidRPr="00AB5378" w:rsidRDefault="005C1812" w:rsidP="005C1812">
      <w:pPr>
        <w:tabs>
          <w:tab w:val="num" w:pos="720"/>
        </w:tabs>
        <w:rPr>
          <w:b/>
          <w:bCs/>
          <w:i/>
          <w:iCs/>
        </w:rPr>
      </w:pPr>
      <w:r w:rsidRPr="00AB5378">
        <w:rPr>
          <w:rFonts w:hint="eastAsia"/>
          <w:b/>
          <w:bCs/>
          <w:i/>
          <w:iCs/>
        </w:rPr>
        <w:t>Data Dispersion</w:t>
      </w:r>
    </w:p>
    <w:p w:rsidR="00AB5378" w:rsidRDefault="00764AAD" w:rsidP="005C1812">
      <w:pPr>
        <w:tabs>
          <w:tab w:val="num" w:pos="720"/>
        </w:tabs>
      </w:pPr>
      <w:r>
        <w:t>In default settings, we distribute the 4000-training data to 10 workers. Here we also distribute the data to 40 workers.</w:t>
      </w:r>
    </w:p>
    <w:p w:rsidR="00AB5378" w:rsidRPr="00AB5378" w:rsidRDefault="00AB5378" w:rsidP="00AB5378">
      <w:pPr>
        <w:tabs>
          <w:tab w:val="num" w:pos="720"/>
        </w:tabs>
        <w:rPr>
          <w:b/>
          <w:bCs/>
          <w:i/>
          <w:iCs/>
        </w:rPr>
      </w:pPr>
      <w:r w:rsidRPr="00AB5378">
        <w:rPr>
          <w:rFonts w:hint="eastAsia"/>
          <w:b/>
          <w:bCs/>
          <w:i/>
          <w:iCs/>
        </w:rPr>
        <w:t>Delayed Update</w:t>
      </w:r>
    </w:p>
    <w:p w:rsidR="00E81F22" w:rsidRDefault="00E81F22" w:rsidP="005C1812">
      <w:pPr>
        <w:tabs>
          <w:tab w:val="num" w:pos="720"/>
        </w:tabs>
      </w:pPr>
      <w:r>
        <w:t>T</w:t>
      </w:r>
      <w:r w:rsidR="0038383F">
        <w:t xml:space="preserve">his scenario </w:t>
      </w:r>
      <w:r>
        <w:t>happens</w:t>
      </w:r>
      <w:r w:rsidR="0038383F">
        <w:t xml:space="preserve"> when some nodes update slower than others.</w:t>
      </w:r>
      <w:r>
        <w:t xml:space="preserve"> We test the situation </w:t>
      </w:r>
      <w:r w:rsidR="00C07172">
        <w:t>from</w:t>
      </w:r>
      <w:r>
        <w:t xml:space="preserve"> 2 aspects: </w:t>
      </w:r>
    </w:p>
    <w:p w:rsidR="00AB5378" w:rsidRDefault="00E81F22" w:rsidP="00E81F22">
      <w:pPr>
        <w:pStyle w:val="af4"/>
        <w:numPr>
          <w:ilvl w:val="0"/>
          <w:numId w:val="4"/>
        </w:numPr>
        <w:tabs>
          <w:tab w:val="num" w:pos="720"/>
        </w:tabs>
        <w:ind w:firstLineChars="0"/>
      </w:pPr>
      <w:r>
        <w:t xml:space="preserve">20%, 50% or 80% nodes delayed, they load the </w:t>
      </w:r>
      <w:r w:rsidR="00B00D84">
        <w:t>weights</w:t>
      </w:r>
      <w:r>
        <w:t xml:space="preserve"> at global round n, and upload the weights at global round n+3.</w:t>
      </w:r>
      <w:r w:rsidR="00B00D84">
        <w:t xml:space="preserve"> New weights won’t be load</w:t>
      </w:r>
      <w:r w:rsidR="006F0C18">
        <w:t>ed</w:t>
      </w:r>
      <w:r w:rsidR="00B00D84">
        <w:t xml:space="preserve"> until current weights are uploaded.</w:t>
      </w:r>
    </w:p>
    <w:p w:rsidR="00E81F22" w:rsidRDefault="00E81F22" w:rsidP="00E81F22">
      <w:pPr>
        <w:pStyle w:val="af4"/>
        <w:numPr>
          <w:ilvl w:val="0"/>
          <w:numId w:val="4"/>
        </w:numPr>
        <w:tabs>
          <w:tab w:val="num" w:pos="720"/>
        </w:tabs>
        <w:ind w:firstLineChars="0"/>
      </w:pPr>
      <w:r>
        <w:t xml:space="preserve">20% nodes delayed, they load the </w:t>
      </w:r>
      <w:r w:rsidR="00B00D84">
        <w:t xml:space="preserve">weights </w:t>
      </w:r>
      <w:r>
        <w:t>at global round n, and upload the weights at global round n+3, n+12 or n+30.</w:t>
      </w:r>
      <w:r w:rsidR="00B00D84">
        <w:t xml:space="preserve"> New weights won’t be load</w:t>
      </w:r>
      <w:r w:rsidR="006F0C18">
        <w:t xml:space="preserve">ed </w:t>
      </w:r>
      <w:r w:rsidR="00B00D84">
        <w:t>until current weights are uploaded.</w:t>
      </w:r>
    </w:p>
    <w:p w:rsidR="00746225" w:rsidRDefault="00746225" w:rsidP="005C1812">
      <w:pPr>
        <w:tabs>
          <w:tab w:val="num" w:pos="720"/>
        </w:tabs>
      </w:pPr>
    </w:p>
    <w:p w:rsidR="005C1812" w:rsidRPr="00AB5378" w:rsidRDefault="005C1812" w:rsidP="005C1812">
      <w:pPr>
        <w:tabs>
          <w:tab w:val="num" w:pos="720"/>
        </w:tabs>
        <w:rPr>
          <w:b/>
          <w:bCs/>
          <w:i/>
          <w:iCs/>
        </w:rPr>
      </w:pPr>
      <w:r w:rsidRPr="00AB5378">
        <w:rPr>
          <w:rFonts w:hint="eastAsia"/>
          <w:b/>
          <w:bCs/>
          <w:i/>
          <w:iCs/>
        </w:rPr>
        <w:lastRenderedPageBreak/>
        <w:t>Share data</w:t>
      </w:r>
    </w:p>
    <w:p w:rsidR="00746225" w:rsidRDefault="005643FB" w:rsidP="005C1812">
      <w:pPr>
        <w:tabs>
          <w:tab w:val="num" w:pos="720"/>
        </w:tabs>
      </w:pPr>
      <w:r>
        <w:t xml:space="preserve">This special scenario is tested with 1 class non-IID and IID. </w:t>
      </w:r>
      <w:r w:rsidR="00EB0758">
        <w:t>In the pilot test, 1 class non-IID never behaves better than random.</w:t>
      </w:r>
      <w:r w:rsidR="00EF79BE">
        <w:t xml:space="preserve"> A previous research suggested a data-sharing strategy that can improve the performance of training over non-IID data</w:t>
      </w:r>
      <w:r w:rsidR="005F4E45">
        <w:t xml:space="preserve"> </w:t>
      </w:r>
      <w:r w:rsidR="005F4E45">
        <w:fldChar w:fldCharType="begin"/>
      </w:r>
      <w:r w:rsidR="005F4E45">
        <w:instrText xml:space="preserve"> ADDIN ZOTERO_ITEM CSL_CITATION {"citationID":"9qp2Uehd","properties":{"formattedCitation":"(Zhao {\\i{}et al.} 2018)","plainCitation":"(Zhao et al. 2018)","noteIndex":0},"citationItems":[{"id":44,"uris":["http://zotero.org/users/local/YXno2y1x/items/66WJDI6Q"],"uri":["http://zotero.org/users/local/YXno2y1x/items/66WJDI6Q"],"itemData":{"id":44,"type":"article-journal","container-title":"arXiv preprint arXiv:1806.00582","title":"Federated learning with non-iid data","author":[{"family":"Zhao","given":"Yue"},{"family":"Li","given":"Meng"},{"family":"Lai","given":"Liangzhen"},{"family":"Suda","given":"Naveen"},{"family":"Civin","given":"Damon"},{"family":"Chandra","given":"Vikas"}],"issued":{"date-parts":[["2018"]]}}}],"schema":"https://github.com/citation-style-language/schema/raw/master/csl-citation.json"} </w:instrText>
      </w:r>
      <w:r w:rsidR="005F4E45">
        <w:fldChar w:fldCharType="separate"/>
      </w:r>
      <w:r w:rsidR="005F4E45" w:rsidRPr="005F4E45">
        <w:rPr>
          <w:rFonts w:ascii="等线" w:eastAsia="等线" w:hAnsi="等线" w:cs="Times New Roman"/>
          <w:szCs w:val="24"/>
        </w:rPr>
        <w:t xml:space="preserve">(Zhao </w:t>
      </w:r>
      <w:r w:rsidR="005F4E45" w:rsidRPr="005F4E45">
        <w:rPr>
          <w:rFonts w:ascii="等线" w:eastAsia="等线" w:hAnsi="等线" w:cs="Times New Roman"/>
          <w:i/>
          <w:iCs/>
          <w:szCs w:val="24"/>
        </w:rPr>
        <w:t>et al.</w:t>
      </w:r>
      <w:r w:rsidR="005F4E45" w:rsidRPr="005F4E45">
        <w:rPr>
          <w:rFonts w:ascii="等线" w:eastAsia="等线" w:hAnsi="等线" w:cs="Times New Roman"/>
          <w:szCs w:val="24"/>
        </w:rPr>
        <w:t xml:space="preserve"> 2018)</w:t>
      </w:r>
      <w:r w:rsidR="005F4E45">
        <w:fldChar w:fldCharType="end"/>
      </w:r>
      <w:r w:rsidR="00EF79BE">
        <w:t>.</w:t>
      </w:r>
      <w:r w:rsidR="00493508">
        <w:t xml:space="preserve"> In that research, the central node </w:t>
      </w:r>
      <w:r w:rsidR="00574576">
        <w:t>provides</w:t>
      </w:r>
      <w:r w:rsidR="00493508">
        <w:t xml:space="preserve"> a small </w:t>
      </w:r>
      <w:r w:rsidR="0061526D">
        <w:t xml:space="preserve">IID </w:t>
      </w:r>
      <w:r w:rsidR="00493508">
        <w:t xml:space="preserve">set </w:t>
      </w:r>
      <w:r w:rsidR="00901804">
        <w:t>(</w:t>
      </w:r>
      <w:r w:rsidR="000471E1">
        <w:t>2.5</w:t>
      </w:r>
      <w:r w:rsidR="00901804">
        <w:t xml:space="preserve">% </w:t>
      </w:r>
      <w:r w:rsidR="000471E1">
        <w:t>to</w:t>
      </w:r>
      <w:r w:rsidR="00901804">
        <w:t xml:space="preserve"> 2</w:t>
      </w:r>
      <w:r w:rsidR="000471E1">
        <w:t>5</w:t>
      </w:r>
      <w:r w:rsidR="00901804">
        <w:t xml:space="preserve">% </w:t>
      </w:r>
      <w:r w:rsidR="00AA6513">
        <w:t>as large as</w:t>
      </w:r>
      <w:r w:rsidR="00901804">
        <w:t xml:space="preserve"> </w:t>
      </w:r>
      <w:r w:rsidR="00525FCD">
        <w:t xml:space="preserve">total </w:t>
      </w:r>
      <w:r w:rsidR="00994989">
        <w:t xml:space="preserve">training </w:t>
      </w:r>
      <w:r w:rsidR="00525FCD">
        <w:t>data</w:t>
      </w:r>
      <w:r w:rsidR="00777D3A">
        <w:t>set</w:t>
      </w:r>
      <w:r w:rsidR="00901804">
        <w:t>)</w:t>
      </w:r>
      <w:r w:rsidR="00493508">
        <w:t xml:space="preserve"> </w:t>
      </w:r>
      <w:r w:rsidR="002A1185">
        <w:t>to</w:t>
      </w:r>
      <w:r w:rsidR="00493508">
        <w:t xml:space="preserve"> be shared among nodes. </w:t>
      </w:r>
    </w:p>
    <w:p w:rsidR="00DE432E" w:rsidRDefault="000471E1" w:rsidP="005C1812">
      <w:pPr>
        <w:tabs>
          <w:tab w:val="num" w:pos="720"/>
        </w:tabs>
      </w:pPr>
      <w:r>
        <w:t xml:space="preserve">We </w:t>
      </w:r>
      <w:r w:rsidR="00A76584">
        <w:t>apply</w:t>
      </w:r>
      <w:r>
        <w:t xml:space="preserve"> the strategy </w:t>
      </w:r>
      <w:r w:rsidR="00A76584">
        <w:t>to</w:t>
      </w:r>
      <w:r w:rsidR="00D90C3F">
        <w:t xml:space="preserve"> our model and 1 class non-IID data</w:t>
      </w:r>
      <w:r w:rsidR="00126F31">
        <w:t>, sharing</w:t>
      </w:r>
      <w:r w:rsidR="00256FF1">
        <w:t xml:space="preserve"> size are</w:t>
      </w:r>
      <w:r w:rsidR="00126F31">
        <w:t xml:space="preserve"> 2.5%, 10%</w:t>
      </w:r>
      <w:r w:rsidR="00256FF1">
        <w:t xml:space="preserve"> and</w:t>
      </w:r>
      <w:r w:rsidR="00126F31">
        <w:t xml:space="preserve"> 20% of the total training set</w:t>
      </w:r>
      <w:r w:rsidR="00D90C3F">
        <w:t>.</w:t>
      </w:r>
      <w:r w:rsidR="005973AE">
        <w:t xml:space="preserve"> </w:t>
      </w:r>
      <w:r w:rsidR="000178CE">
        <w:t xml:space="preserve">In each node there will be a mixture of shared data and local data. </w:t>
      </w:r>
      <w:r w:rsidR="00CD6B44">
        <w:t>Apart from</w:t>
      </w:r>
      <w:r w:rsidR="000178CE">
        <w:t xml:space="preserve"> sharing the data, in each global round, we randomly </w:t>
      </w:r>
      <w:r w:rsidR="003538A4">
        <w:t>resample an</w:t>
      </w:r>
      <w:r w:rsidR="000178CE">
        <w:t xml:space="preserve"> IID subset from the mixed dataset</w:t>
      </w:r>
      <w:r w:rsidR="00E729E7">
        <w:t xml:space="preserve"> as the </w:t>
      </w:r>
      <w:r w:rsidR="007B4D1F">
        <w:t xml:space="preserve">local </w:t>
      </w:r>
      <w:r w:rsidR="00E729E7">
        <w:t>training set of that round</w:t>
      </w:r>
      <w:r w:rsidR="000178CE">
        <w:t xml:space="preserve">. </w:t>
      </w:r>
    </w:p>
    <w:p w:rsidR="00EC5F3B" w:rsidRDefault="00D90C3F" w:rsidP="005169E6">
      <w:pPr>
        <w:tabs>
          <w:tab w:val="num" w:pos="720"/>
        </w:tabs>
      </w:pPr>
      <w:r>
        <w:rPr>
          <w:rFonts w:hint="eastAsia"/>
        </w:rPr>
        <w:t>A</w:t>
      </w:r>
      <w:r>
        <w:t xml:space="preserve">lso, we tested this share data strategy on IID data to </w:t>
      </w:r>
      <w:r w:rsidR="007A1F13">
        <w:t>detect</w:t>
      </w:r>
      <w:r>
        <w:t xml:space="preserve"> </w:t>
      </w:r>
      <w:r w:rsidR="008678F6">
        <w:t xml:space="preserve">if there </w:t>
      </w:r>
      <w:r w:rsidR="001F204E">
        <w:t>are</w:t>
      </w:r>
      <w:r>
        <w:t xml:space="preserve"> possible negative aspect</w:t>
      </w:r>
      <w:r w:rsidR="001F204E">
        <w:t>s</w:t>
      </w:r>
      <w:r>
        <w:t xml:space="preserve">. </w:t>
      </w:r>
    </w:p>
    <w:p w:rsidR="007A7D96" w:rsidRDefault="007A7D96" w:rsidP="00083ACD">
      <w:pPr>
        <w:rPr>
          <w:sz w:val="28"/>
          <w:szCs w:val="28"/>
        </w:rPr>
      </w:pPr>
      <w:r w:rsidRPr="007E3B47">
        <w:rPr>
          <w:rFonts w:hint="eastAsia"/>
          <w:sz w:val="28"/>
          <w:szCs w:val="28"/>
        </w:rPr>
        <w:t>3</w:t>
      </w:r>
      <w:r w:rsidRPr="007E3B47">
        <w:rPr>
          <w:sz w:val="28"/>
          <w:szCs w:val="28"/>
        </w:rPr>
        <w:t>.</w:t>
      </w:r>
      <w:r w:rsidR="007E3B47" w:rsidRPr="007E3B47">
        <w:rPr>
          <w:sz w:val="28"/>
          <w:szCs w:val="28"/>
        </w:rPr>
        <w:t>5</w:t>
      </w:r>
      <w:r w:rsidRPr="007E3B47">
        <w:rPr>
          <w:sz w:val="28"/>
          <w:szCs w:val="28"/>
        </w:rPr>
        <w:t xml:space="preserve"> Cloud implementation</w:t>
      </w:r>
      <w:r w:rsidR="00524C17">
        <w:rPr>
          <w:sz w:val="28"/>
          <w:szCs w:val="28"/>
        </w:rPr>
        <w:t xml:space="preserve"> (NOT yet finished)</w:t>
      </w:r>
    </w:p>
    <w:p w:rsidR="007E3B47" w:rsidRPr="007E3B47" w:rsidRDefault="00242ACE" w:rsidP="00083ACD">
      <w:r>
        <w:t>In this section</w:t>
      </w:r>
      <w:r w:rsidR="003E4AE6">
        <w:t>……</w:t>
      </w:r>
    </w:p>
    <w:p w:rsidR="00401D60" w:rsidRDefault="00401D60" w:rsidP="007C2C6C">
      <w:pPr>
        <w:pStyle w:val="af4"/>
        <w:numPr>
          <w:ilvl w:val="0"/>
          <w:numId w:val="1"/>
        </w:numPr>
        <w:ind w:firstLineChars="0"/>
        <w:rPr>
          <w:sz w:val="32"/>
          <w:szCs w:val="32"/>
        </w:rPr>
      </w:pPr>
      <w:r w:rsidRPr="00083ACD">
        <w:rPr>
          <w:rFonts w:hint="eastAsia"/>
          <w:sz w:val="32"/>
          <w:szCs w:val="32"/>
        </w:rPr>
        <w:t>R</w:t>
      </w:r>
      <w:r w:rsidRPr="00083ACD">
        <w:rPr>
          <w:sz w:val="32"/>
          <w:szCs w:val="32"/>
        </w:rPr>
        <w:t>esults</w:t>
      </w:r>
    </w:p>
    <w:p w:rsidR="00242ACE" w:rsidRDefault="00242ACE" w:rsidP="00242ACE">
      <w:pPr>
        <w:rPr>
          <w:sz w:val="28"/>
          <w:szCs w:val="28"/>
        </w:rPr>
      </w:pPr>
      <w:r w:rsidRPr="00242ACE">
        <w:rPr>
          <w:rFonts w:hint="eastAsia"/>
          <w:sz w:val="28"/>
          <w:szCs w:val="28"/>
        </w:rPr>
        <w:t>4</w:t>
      </w:r>
      <w:r w:rsidRPr="00242ACE">
        <w:rPr>
          <w:sz w:val="28"/>
          <w:szCs w:val="28"/>
        </w:rPr>
        <w:t xml:space="preserve">.1 </w:t>
      </w:r>
      <w:r w:rsidRPr="007E3B47">
        <w:rPr>
          <w:sz w:val="28"/>
          <w:szCs w:val="28"/>
        </w:rPr>
        <w:t>Scenarios testing</w:t>
      </w:r>
    </w:p>
    <w:p w:rsidR="00242ACE" w:rsidRPr="00242ACE" w:rsidRDefault="00242ACE" w:rsidP="00242ACE">
      <w:pPr>
        <w:rPr>
          <w:b/>
          <w:bCs/>
          <w:i/>
          <w:iCs/>
        </w:rPr>
      </w:pPr>
      <w:r w:rsidRPr="00242ACE">
        <w:rPr>
          <w:rFonts w:hint="eastAsia"/>
          <w:b/>
          <w:bCs/>
          <w:i/>
          <w:iCs/>
        </w:rPr>
        <w:t>E</w:t>
      </w:r>
      <w:r w:rsidRPr="00242ACE">
        <w:rPr>
          <w:b/>
          <w:bCs/>
          <w:i/>
          <w:iCs/>
        </w:rPr>
        <w:t>valuate Methods</w:t>
      </w:r>
      <w:r w:rsidR="00E60DEC">
        <w:rPr>
          <w:b/>
          <w:bCs/>
          <w:i/>
          <w:iCs/>
        </w:rPr>
        <w:t xml:space="preserve"> (need to edit, maybe change)</w:t>
      </w:r>
    </w:p>
    <w:p w:rsidR="00242ACE" w:rsidRDefault="00242ACE" w:rsidP="00242ACE"/>
    <w:p w:rsidR="00242ACE" w:rsidRDefault="00242ACE" w:rsidP="00242ACE"/>
    <w:p w:rsidR="00242ACE" w:rsidRPr="00AB5378" w:rsidRDefault="00242ACE" w:rsidP="00242ACE">
      <w:pPr>
        <w:rPr>
          <w:b/>
          <w:bCs/>
          <w:i/>
          <w:iCs/>
        </w:rPr>
      </w:pPr>
      <w:r w:rsidRPr="00AB5378">
        <w:rPr>
          <w:b/>
          <w:bCs/>
          <w:i/>
          <w:iCs/>
        </w:rPr>
        <w:t>Malicious</w:t>
      </w:r>
      <w:r w:rsidRPr="00AB5378">
        <w:rPr>
          <w:rFonts w:hint="eastAsia"/>
          <w:b/>
          <w:bCs/>
          <w:i/>
          <w:iCs/>
        </w:rPr>
        <w:t xml:space="preserve"> node</w:t>
      </w:r>
    </w:p>
    <w:p w:rsidR="00242ACE" w:rsidRDefault="00242ACE" w:rsidP="00242ACE"/>
    <w:p w:rsidR="00242ACE" w:rsidRPr="005C1812" w:rsidRDefault="00242ACE" w:rsidP="00242ACE">
      <w:pPr>
        <w:tabs>
          <w:tab w:val="num" w:pos="720"/>
        </w:tabs>
      </w:pPr>
      <w:r w:rsidRPr="00746225">
        <w:rPr>
          <w:b/>
          <w:bCs/>
          <w:i/>
          <w:iCs/>
        </w:rPr>
        <w:t>Local Steps</w:t>
      </w:r>
    </w:p>
    <w:p w:rsidR="00242ACE" w:rsidRDefault="00242ACE" w:rsidP="00242ACE"/>
    <w:p w:rsidR="00242ACE" w:rsidRPr="00AB5378" w:rsidRDefault="00242ACE" w:rsidP="00242ACE">
      <w:pPr>
        <w:tabs>
          <w:tab w:val="num" w:pos="720"/>
        </w:tabs>
        <w:rPr>
          <w:b/>
          <w:bCs/>
          <w:i/>
          <w:iCs/>
        </w:rPr>
      </w:pPr>
      <w:r w:rsidRPr="00AB5378">
        <w:rPr>
          <w:rFonts w:hint="eastAsia"/>
          <w:b/>
          <w:bCs/>
          <w:i/>
          <w:iCs/>
        </w:rPr>
        <w:t>Data Dispersion</w:t>
      </w:r>
    </w:p>
    <w:p w:rsidR="00242ACE" w:rsidRPr="00242ACE" w:rsidRDefault="00242ACE" w:rsidP="00242ACE"/>
    <w:p w:rsidR="00242ACE" w:rsidRPr="00AB5378" w:rsidRDefault="00242ACE" w:rsidP="00242ACE">
      <w:pPr>
        <w:tabs>
          <w:tab w:val="num" w:pos="720"/>
        </w:tabs>
        <w:rPr>
          <w:b/>
          <w:bCs/>
          <w:i/>
          <w:iCs/>
        </w:rPr>
      </w:pPr>
      <w:r w:rsidRPr="00AB5378">
        <w:rPr>
          <w:rFonts w:hint="eastAsia"/>
          <w:b/>
          <w:bCs/>
          <w:i/>
          <w:iCs/>
        </w:rPr>
        <w:t>Delayed Update</w:t>
      </w:r>
    </w:p>
    <w:p w:rsidR="00242ACE" w:rsidRDefault="00242ACE" w:rsidP="00242ACE"/>
    <w:p w:rsidR="00242ACE" w:rsidRPr="00AB5378" w:rsidRDefault="00242ACE" w:rsidP="00242ACE">
      <w:pPr>
        <w:tabs>
          <w:tab w:val="num" w:pos="720"/>
        </w:tabs>
        <w:rPr>
          <w:b/>
          <w:bCs/>
          <w:i/>
          <w:iCs/>
        </w:rPr>
      </w:pPr>
      <w:r w:rsidRPr="00AB5378">
        <w:rPr>
          <w:rFonts w:hint="eastAsia"/>
          <w:b/>
          <w:bCs/>
          <w:i/>
          <w:iCs/>
        </w:rPr>
        <w:t>Share data</w:t>
      </w:r>
    </w:p>
    <w:p w:rsidR="00242ACE" w:rsidRDefault="00242ACE" w:rsidP="00242ACE"/>
    <w:p w:rsidR="00242ACE" w:rsidRPr="00242ACE" w:rsidRDefault="00242ACE" w:rsidP="00242ACE"/>
    <w:p w:rsidR="00242ACE" w:rsidRPr="00242ACE" w:rsidRDefault="00242ACE" w:rsidP="00242ACE">
      <w:pPr>
        <w:rPr>
          <w:sz w:val="32"/>
          <w:szCs w:val="32"/>
        </w:rPr>
      </w:pPr>
      <w:r w:rsidRPr="00242ACE">
        <w:rPr>
          <w:rFonts w:hint="eastAsia"/>
          <w:sz w:val="28"/>
          <w:szCs w:val="28"/>
        </w:rPr>
        <w:t>4</w:t>
      </w:r>
      <w:r w:rsidRPr="00242ACE">
        <w:rPr>
          <w:sz w:val="28"/>
          <w:szCs w:val="28"/>
        </w:rPr>
        <w:t>.</w:t>
      </w:r>
      <w:r>
        <w:rPr>
          <w:sz w:val="28"/>
          <w:szCs w:val="28"/>
        </w:rPr>
        <w:t>2</w:t>
      </w:r>
      <w:r w:rsidRPr="00242ACE">
        <w:rPr>
          <w:sz w:val="28"/>
          <w:szCs w:val="28"/>
        </w:rPr>
        <w:t xml:space="preserve"> </w:t>
      </w:r>
      <w:r w:rsidRPr="007E3B47">
        <w:rPr>
          <w:sz w:val="28"/>
          <w:szCs w:val="28"/>
        </w:rPr>
        <w:t>Cloud implementation</w:t>
      </w:r>
    </w:p>
    <w:p w:rsidR="00242ACE" w:rsidRDefault="00242ACE" w:rsidP="00242ACE"/>
    <w:p w:rsidR="00242ACE" w:rsidRDefault="00242ACE" w:rsidP="00242ACE"/>
    <w:p w:rsidR="00242ACE" w:rsidRPr="00242ACE" w:rsidRDefault="00242ACE" w:rsidP="00242ACE"/>
    <w:p w:rsidR="00401D60" w:rsidRPr="00083ACD" w:rsidRDefault="00401D60" w:rsidP="007C2C6C">
      <w:pPr>
        <w:pStyle w:val="af4"/>
        <w:numPr>
          <w:ilvl w:val="0"/>
          <w:numId w:val="1"/>
        </w:numPr>
        <w:ind w:firstLineChars="0"/>
        <w:rPr>
          <w:sz w:val="32"/>
          <w:szCs w:val="32"/>
        </w:rPr>
      </w:pPr>
      <w:r w:rsidRPr="00083ACD">
        <w:rPr>
          <w:rFonts w:hint="eastAsia"/>
          <w:sz w:val="32"/>
          <w:szCs w:val="32"/>
        </w:rPr>
        <w:t>D</w:t>
      </w:r>
      <w:r w:rsidRPr="00083ACD">
        <w:rPr>
          <w:sz w:val="32"/>
          <w:szCs w:val="32"/>
        </w:rPr>
        <w:t>iscussion</w:t>
      </w:r>
    </w:p>
    <w:p w:rsidR="00401D60" w:rsidRPr="00083ACD" w:rsidRDefault="00401D60" w:rsidP="007C2C6C">
      <w:pPr>
        <w:pStyle w:val="af4"/>
        <w:numPr>
          <w:ilvl w:val="0"/>
          <w:numId w:val="1"/>
        </w:numPr>
        <w:ind w:firstLineChars="0"/>
        <w:rPr>
          <w:sz w:val="32"/>
          <w:szCs w:val="32"/>
        </w:rPr>
      </w:pPr>
      <w:r w:rsidRPr="00083ACD">
        <w:rPr>
          <w:sz w:val="32"/>
          <w:szCs w:val="32"/>
        </w:rPr>
        <w:t>Conclusion</w:t>
      </w:r>
    </w:p>
    <w:p w:rsidR="00401D60" w:rsidRDefault="00401D60" w:rsidP="00401D60">
      <w:pPr>
        <w:pStyle w:val="af4"/>
        <w:numPr>
          <w:ilvl w:val="0"/>
          <w:numId w:val="1"/>
        </w:numPr>
        <w:ind w:firstLineChars="0"/>
        <w:rPr>
          <w:sz w:val="32"/>
          <w:szCs w:val="32"/>
        </w:rPr>
      </w:pPr>
      <w:r w:rsidRPr="00083ACD">
        <w:rPr>
          <w:sz w:val="32"/>
          <w:szCs w:val="32"/>
        </w:rPr>
        <w:t>Acknowledgement</w:t>
      </w:r>
    </w:p>
    <w:p w:rsidR="00EF79BE" w:rsidRDefault="00EF79BE" w:rsidP="00401D60">
      <w:pPr>
        <w:pStyle w:val="af4"/>
        <w:numPr>
          <w:ilvl w:val="0"/>
          <w:numId w:val="1"/>
        </w:numPr>
        <w:ind w:firstLineChars="0"/>
        <w:rPr>
          <w:sz w:val="32"/>
          <w:szCs w:val="32"/>
        </w:rPr>
      </w:pPr>
      <w:r>
        <w:rPr>
          <w:rFonts w:hint="eastAsia"/>
          <w:sz w:val="32"/>
          <w:szCs w:val="32"/>
        </w:rPr>
        <w:t>R</w:t>
      </w:r>
      <w:r>
        <w:rPr>
          <w:sz w:val="32"/>
          <w:szCs w:val="32"/>
        </w:rPr>
        <w:t>eference</w:t>
      </w:r>
    </w:p>
    <w:p w:rsidR="00EF79BE" w:rsidRPr="00EF79BE" w:rsidRDefault="00EF79BE" w:rsidP="00EF79BE"/>
    <w:p w:rsidR="00AC334C" w:rsidRDefault="00AC334C" w:rsidP="00401D60">
      <w:pPr>
        <w:pStyle w:val="af4"/>
        <w:numPr>
          <w:ilvl w:val="0"/>
          <w:numId w:val="1"/>
        </w:numPr>
        <w:ind w:firstLineChars="0"/>
        <w:rPr>
          <w:sz w:val="32"/>
          <w:szCs w:val="32"/>
        </w:rPr>
      </w:pPr>
      <w:r>
        <w:rPr>
          <w:rFonts w:hint="eastAsia"/>
          <w:sz w:val="32"/>
          <w:szCs w:val="32"/>
        </w:rPr>
        <w:t>A</w:t>
      </w:r>
      <w:r>
        <w:rPr>
          <w:sz w:val="32"/>
          <w:szCs w:val="32"/>
        </w:rPr>
        <w:t>ppendix A</w:t>
      </w:r>
    </w:p>
    <w:p w:rsidR="00AC334C" w:rsidRPr="00AC334C" w:rsidRDefault="00AC334C" w:rsidP="00AC334C">
      <w:r>
        <w:rPr>
          <w:rFonts w:hint="eastAsia"/>
        </w:rPr>
        <w:t>(</w:t>
      </w:r>
      <w:r>
        <w:t>plot the model summaries here)</w:t>
      </w:r>
    </w:p>
    <w:p w:rsidR="00AC334C" w:rsidRPr="00083ACD" w:rsidRDefault="00AC334C" w:rsidP="00401D60">
      <w:pPr>
        <w:pStyle w:val="af4"/>
        <w:numPr>
          <w:ilvl w:val="0"/>
          <w:numId w:val="1"/>
        </w:numPr>
        <w:ind w:firstLineChars="0"/>
        <w:rPr>
          <w:sz w:val="32"/>
          <w:szCs w:val="32"/>
        </w:rPr>
      </w:pPr>
      <w:r>
        <w:rPr>
          <w:rFonts w:hint="eastAsia"/>
          <w:sz w:val="32"/>
          <w:szCs w:val="32"/>
        </w:rPr>
        <w:t>A</w:t>
      </w:r>
      <w:r>
        <w:rPr>
          <w:sz w:val="32"/>
          <w:szCs w:val="32"/>
        </w:rPr>
        <w:t>ppendix B</w:t>
      </w:r>
    </w:p>
    <w:sectPr w:rsidR="00AC334C" w:rsidRPr="00083A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114EB"/>
    <w:multiLevelType w:val="hybridMultilevel"/>
    <w:tmpl w:val="45C4FB70"/>
    <w:lvl w:ilvl="0" w:tplc="BCAA6D3A">
      <w:start w:val="1"/>
      <w:numFmt w:val="bullet"/>
      <w:lvlText w:val="•"/>
      <w:lvlJc w:val="left"/>
      <w:pPr>
        <w:tabs>
          <w:tab w:val="num" w:pos="720"/>
        </w:tabs>
        <w:ind w:left="720" w:hanging="360"/>
      </w:pPr>
      <w:rPr>
        <w:rFonts w:ascii="Arial" w:hAnsi="Arial" w:hint="default"/>
      </w:rPr>
    </w:lvl>
    <w:lvl w:ilvl="1" w:tplc="C7EAE506" w:tentative="1">
      <w:start w:val="1"/>
      <w:numFmt w:val="bullet"/>
      <w:lvlText w:val="•"/>
      <w:lvlJc w:val="left"/>
      <w:pPr>
        <w:tabs>
          <w:tab w:val="num" w:pos="1440"/>
        </w:tabs>
        <w:ind w:left="1440" w:hanging="360"/>
      </w:pPr>
      <w:rPr>
        <w:rFonts w:ascii="Arial" w:hAnsi="Arial" w:hint="default"/>
      </w:rPr>
    </w:lvl>
    <w:lvl w:ilvl="2" w:tplc="C4C44AB2" w:tentative="1">
      <w:start w:val="1"/>
      <w:numFmt w:val="bullet"/>
      <w:lvlText w:val="•"/>
      <w:lvlJc w:val="left"/>
      <w:pPr>
        <w:tabs>
          <w:tab w:val="num" w:pos="2160"/>
        </w:tabs>
        <w:ind w:left="2160" w:hanging="360"/>
      </w:pPr>
      <w:rPr>
        <w:rFonts w:ascii="Arial" w:hAnsi="Arial" w:hint="default"/>
      </w:rPr>
    </w:lvl>
    <w:lvl w:ilvl="3" w:tplc="FAD216F0" w:tentative="1">
      <w:start w:val="1"/>
      <w:numFmt w:val="bullet"/>
      <w:lvlText w:val="•"/>
      <w:lvlJc w:val="left"/>
      <w:pPr>
        <w:tabs>
          <w:tab w:val="num" w:pos="2880"/>
        </w:tabs>
        <w:ind w:left="2880" w:hanging="360"/>
      </w:pPr>
      <w:rPr>
        <w:rFonts w:ascii="Arial" w:hAnsi="Arial" w:hint="default"/>
      </w:rPr>
    </w:lvl>
    <w:lvl w:ilvl="4" w:tplc="39D62B58" w:tentative="1">
      <w:start w:val="1"/>
      <w:numFmt w:val="bullet"/>
      <w:lvlText w:val="•"/>
      <w:lvlJc w:val="left"/>
      <w:pPr>
        <w:tabs>
          <w:tab w:val="num" w:pos="3600"/>
        </w:tabs>
        <w:ind w:left="3600" w:hanging="360"/>
      </w:pPr>
      <w:rPr>
        <w:rFonts w:ascii="Arial" w:hAnsi="Arial" w:hint="default"/>
      </w:rPr>
    </w:lvl>
    <w:lvl w:ilvl="5" w:tplc="2C762BF6" w:tentative="1">
      <w:start w:val="1"/>
      <w:numFmt w:val="bullet"/>
      <w:lvlText w:val="•"/>
      <w:lvlJc w:val="left"/>
      <w:pPr>
        <w:tabs>
          <w:tab w:val="num" w:pos="4320"/>
        </w:tabs>
        <w:ind w:left="4320" w:hanging="360"/>
      </w:pPr>
      <w:rPr>
        <w:rFonts w:ascii="Arial" w:hAnsi="Arial" w:hint="default"/>
      </w:rPr>
    </w:lvl>
    <w:lvl w:ilvl="6" w:tplc="FBEAD680" w:tentative="1">
      <w:start w:val="1"/>
      <w:numFmt w:val="bullet"/>
      <w:lvlText w:val="•"/>
      <w:lvlJc w:val="left"/>
      <w:pPr>
        <w:tabs>
          <w:tab w:val="num" w:pos="5040"/>
        </w:tabs>
        <w:ind w:left="5040" w:hanging="360"/>
      </w:pPr>
      <w:rPr>
        <w:rFonts w:ascii="Arial" w:hAnsi="Arial" w:hint="default"/>
      </w:rPr>
    </w:lvl>
    <w:lvl w:ilvl="7" w:tplc="9E4C6932" w:tentative="1">
      <w:start w:val="1"/>
      <w:numFmt w:val="bullet"/>
      <w:lvlText w:val="•"/>
      <w:lvlJc w:val="left"/>
      <w:pPr>
        <w:tabs>
          <w:tab w:val="num" w:pos="5760"/>
        </w:tabs>
        <w:ind w:left="5760" w:hanging="360"/>
      </w:pPr>
      <w:rPr>
        <w:rFonts w:ascii="Arial" w:hAnsi="Arial" w:hint="default"/>
      </w:rPr>
    </w:lvl>
    <w:lvl w:ilvl="8" w:tplc="03F2CB9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13350E6"/>
    <w:multiLevelType w:val="hybridMultilevel"/>
    <w:tmpl w:val="940C062E"/>
    <w:lvl w:ilvl="0" w:tplc="B23E997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39A94136"/>
    <w:multiLevelType w:val="hybridMultilevel"/>
    <w:tmpl w:val="7130ABAA"/>
    <w:lvl w:ilvl="0" w:tplc="451A75C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31D29C5"/>
    <w:multiLevelType w:val="hybridMultilevel"/>
    <w:tmpl w:val="B3404F9C"/>
    <w:lvl w:ilvl="0" w:tplc="DDBC273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70A"/>
    <w:rsid w:val="000012F7"/>
    <w:rsid w:val="000178CE"/>
    <w:rsid w:val="000252F1"/>
    <w:rsid w:val="0002641C"/>
    <w:rsid w:val="000471E1"/>
    <w:rsid w:val="000507A1"/>
    <w:rsid w:val="00054249"/>
    <w:rsid w:val="00057E12"/>
    <w:rsid w:val="00072260"/>
    <w:rsid w:val="00072506"/>
    <w:rsid w:val="00072A3F"/>
    <w:rsid w:val="00075A76"/>
    <w:rsid w:val="00083ACD"/>
    <w:rsid w:val="000C0819"/>
    <w:rsid w:val="000D5C33"/>
    <w:rsid w:val="000F23E2"/>
    <w:rsid w:val="00111695"/>
    <w:rsid w:val="001175F3"/>
    <w:rsid w:val="00117CA3"/>
    <w:rsid w:val="00126F31"/>
    <w:rsid w:val="0014527F"/>
    <w:rsid w:val="00152284"/>
    <w:rsid w:val="00154F31"/>
    <w:rsid w:val="001818CA"/>
    <w:rsid w:val="001D2CA0"/>
    <w:rsid w:val="001D3FAD"/>
    <w:rsid w:val="001D4FC5"/>
    <w:rsid w:val="001E5031"/>
    <w:rsid w:val="001F1811"/>
    <w:rsid w:val="001F204E"/>
    <w:rsid w:val="00226072"/>
    <w:rsid w:val="0023255F"/>
    <w:rsid w:val="0024128C"/>
    <w:rsid w:val="00242ACE"/>
    <w:rsid w:val="002439B9"/>
    <w:rsid w:val="00256FF1"/>
    <w:rsid w:val="00270742"/>
    <w:rsid w:val="002714F7"/>
    <w:rsid w:val="00273BD7"/>
    <w:rsid w:val="00282309"/>
    <w:rsid w:val="00290DB1"/>
    <w:rsid w:val="002A0670"/>
    <w:rsid w:val="002A1185"/>
    <w:rsid w:val="002C07FC"/>
    <w:rsid w:val="002C13D9"/>
    <w:rsid w:val="002C48CA"/>
    <w:rsid w:val="002C7659"/>
    <w:rsid w:val="002D370A"/>
    <w:rsid w:val="002D4BFD"/>
    <w:rsid w:val="002E5DDF"/>
    <w:rsid w:val="002F7BA6"/>
    <w:rsid w:val="00331C39"/>
    <w:rsid w:val="003403DA"/>
    <w:rsid w:val="003532B9"/>
    <w:rsid w:val="003538A4"/>
    <w:rsid w:val="00356246"/>
    <w:rsid w:val="003716FB"/>
    <w:rsid w:val="0038383F"/>
    <w:rsid w:val="00396F61"/>
    <w:rsid w:val="003B41D0"/>
    <w:rsid w:val="003C52CB"/>
    <w:rsid w:val="003E0447"/>
    <w:rsid w:val="003E4AE6"/>
    <w:rsid w:val="00401D60"/>
    <w:rsid w:val="00426AB6"/>
    <w:rsid w:val="0044039B"/>
    <w:rsid w:val="00455ABB"/>
    <w:rsid w:val="004572C5"/>
    <w:rsid w:val="004667D3"/>
    <w:rsid w:val="00493508"/>
    <w:rsid w:val="0049407C"/>
    <w:rsid w:val="00496477"/>
    <w:rsid w:val="004B3CB3"/>
    <w:rsid w:val="004B4F68"/>
    <w:rsid w:val="004B7ECA"/>
    <w:rsid w:val="004C13BB"/>
    <w:rsid w:val="004D21BB"/>
    <w:rsid w:val="004E6DE7"/>
    <w:rsid w:val="004F4825"/>
    <w:rsid w:val="005004DB"/>
    <w:rsid w:val="00501BF4"/>
    <w:rsid w:val="00505FCF"/>
    <w:rsid w:val="005169E6"/>
    <w:rsid w:val="00517228"/>
    <w:rsid w:val="00520628"/>
    <w:rsid w:val="00524C17"/>
    <w:rsid w:val="00525FCD"/>
    <w:rsid w:val="005419C9"/>
    <w:rsid w:val="00543686"/>
    <w:rsid w:val="005538AB"/>
    <w:rsid w:val="00555848"/>
    <w:rsid w:val="005643FB"/>
    <w:rsid w:val="00567290"/>
    <w:rsid w:val="00571D21"/>
    <w:rsid w:val="00574576"/>
    <w:rsid w:val="005928A3"/>
    <w:rsid w:val="00596A11"/>
    <w:rsid w:val="00597241"/>
    <w:rsid w:val="005973AE"/>
    <w:rsid w:val="005A15E2"/>
    <w:rsid w:val="005A1CB8"/>
    <w:rsid w:val="005A2F67"/>
    <w:rsid w:val="005B2E98"/>
    <w:rsid w:val="005C1812"/>
    <w:rsid w:val="005C4328"/>
    <w:rsid w:val="005C60E6"/>
    <w:rsid w:val="005D3E90"/>
    <w:rsid w:val="005F0846"/>
    <w:rsid w:val="005F4E45"/>
    <w:rsid w:val="00607C40"/>
    <w:rsid w:val="00611CC2"/>
    <w:rsid w:val="0061526D"/>
    <w:rsid w:val="00650947"/>
    <w:rsid w:val="006510FE"/>
    <w:rsid w:val="00671310"/>
    <w:rsid w:val="006A0EC2"/>
    <w:rsid w:val="006C5516"/>
    <w:rsid w:val="006D35D6"/>
    <w:rsid w:val="006F0C18"/>
    <w:rsid w:val="006F756A"/>
    <w:rsid w:val="0070450D"/>
    <w:rsid w:val="00711AF1"/>
    <w:rsid w:val="00715384"/>
    <w:rsid w:val="007274C8"/>
    <w:rsid w:val="007432E4"/>
    <w:rsid w:val="00746225"/>
    <w:rsid w:val="007502DC"/>
    <w:rsid w:val="00764AAD"/>
    <w:rsid w:val="0077167A"/>
    <w:rsid w:val="00777D3A"/>
    <w:rsid w:val="00793273"/>
    <w:rsid w:val="007A1F13"/>
    <w:rsid w:val="007A2BF0"/>
    <w:rsid w:val="007A7D96"/>
    <w:rsid w:val="007B4D1F"/>
    <w:rsid w:val="007C2C6C"/>
    <w:rsid w:val="007C4516"/>
    <w:rsid w:val="007D4D9C"/>
    <w:rsid w:val="007E3B47"/>
    <w:rsid w:val="0081538F"/>
    <w:rsid w:val="0082414C"/>
    <w:rsid w:val="0082614C"/>
    <w:rsid w:val="00837FCA"/>
    <w:rsid w:val="008678F6"/>
    <w:rsid w:val="00885194"/>
    <w:rsid w:val="00892F85"/>
    <w:rsid w:val="008A238A"/>
    <w:rsid w:val="008A650D"/>
    <w:rsid w:val="008A6D0D"/>
    <w:rsid w:val="00900C00"/>
    <w:rsid w:val="00901804"/>
    <w:rsid w:val="009039E3"/>
    <w:rsid w:val="0091142C"/>
    <w:rsid w:val="009138CF"/>
    <w:rsid w:val="00917343"/>
    <w:rsid w:val="009256AA"/>
    <w:rsid w:val="00981E17"/>
    <w:rsid w:val="009862DC"/>
    <w:rsid w:val="009930DD"/>
    <w:rsid w:val="00994989"/>
    <w:rsid w:val="00995FF7"/>
    <w:rsid w:val="009D6807"/>
    <w:rsid w:val="009F74B8"/>
    <w:rsid w:val="00A00700"/>
    <w:rsid w:val="00A12ACB"/>
    <w:rsid w:val="00A13B5A"/>
    <w:rsid w:val="00A1446C"/>
    <w:rsid w:val="00A20A7C"/>
    <w:rsid w:val="00A22774"/>
    <w:rsid w:val="00A43572"/>
    <w:rsid w:val="00A56E94"/>
    <w:rsid w:val="00A57651"/>
    <w:rsid w:val="00A6525E"/>
    <w:rsid w:val="00A7121C"/>
    <w:rsid w:val="00A75032"/>
    <w:rsid w:val="00A76584"/>
    <w:rsid w:val="00AA3E3F"/>
    <w:rsid w:val="00AA6513"/>
    <w:rsid w:val="00AB1EE0"/>
    <w:rsid w:val="00AB5378"/>
    <w:rsid w:val="00AC23ED"/>
    <w:rsid w:val="00AC334C"/>
    <w:rsid w:val="00AE4BA5"/>
    <w:rsid w:val="00AF6931"/>
    <w:rsid w:val="00B00D84"/>
    <w:rsid w:val="00B07698"/>
    <w:rsid w:val="00B2536F"/>
    <w:rsid w:val="00B254EE"/>
    <w:rsid w:val="00B723C4"/>
    <w:rsid w:val="00B966B7"/>
    <w:rsid w:val="00B96F1C"/>
    <w:rsid w:val="00BC0CBB"/>
    <w:rsid w:val="00BE7250"/>
    <w:rsid w:val="00C046C3"/>
    <w:rsid w:val="00C07172"/>
    <w:rsid w:val="00C41BCD"/>
    <w:rsid w:val="00C46B79"/>
    <w:rsid w:val="00C5097F"/>
    <w:rsid w:val="00C76FF7"/>
    <w:rsid w:val="00CB287F"/>
    <w:rsid w:val="00CB711E"/>
    <w:rsid w:val="00CD6B44"/>
    <w:rsid w:val="00CF2337"/>
    <w:rsid w:val="00D05965"/>
    <w:rsid w:val="00D225A4"/>
    <w:rsid w:val="00D61648"/>
    <w:rsid w:val="00D76E21"/>
    <w:rsid w:val="00D90C3F"/>
    <w:rsid w:val="00DC67A9"/>
    <w:rsid w:val="00DD486D"/>
    <w:rsid w:val="00DE432E"/>
    <w:rsid w:val="00DF3DE0"/>
    <w:rsid w:val="00E04820"/>
    <w:rsid w:val="00E36504"/>
    <w:rsid w:val="00E37DEE"/>
    <w:rsid w:val="00E45FF1"/>
    <w:rsid w:val="00E557A7"/>
    <w:rsid w:val="00E56433"/>
    <w:rsid w:val="00E60DEC"/>
    <w:rsid w:val="00E63F08"/>
    <w:rsid w:val="00E729E7"/>
    <w:rsid w:val="00E81F22"/>
    <w:rsid w:val="00E91773"/>
    <w:rsid w:val="00EA2C0C"/>
    <w:rsid w:val="00EA3FF2"/>
    <w:rsid w:val="00EB0758"/>
    <w:rsid w:val="00EB0B7B"/>
    <w:rsid w:val="00EC23FA"/>
    <w:rsid w:val="00EC5F3B"/>
    <w:rsid w:val="00ED5D7B"/>
    <w:rsid w:val="00EF79BE"/>
    <w:rsid w:val="00F22A53"/>
    <w:rsid w:val="00F2454B"/>
    <w:rsid w:val="00F25EAE"/>
    <w:rsid w:val="00F77876"/>
    <w:rsid w:val="00F8563F"/>
    <w:rsid w:val="00F87996"/>
    <w:rsid w:val="00F920AE"/>
    <w:rsid w:val="00F957CD"/>
    <w:rsid w:val="00FA4E55"/>
    <w:rsid w:val="00FB272F"/>
    <w:rsid w:val="00FD2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904CF"/>
  <w15:chartTrackingRefBased/>
  <w15:docId w15:val="{96A1F2B7-B500-4383-98EE-ADC7E3707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D370A"/>
  </w:style>
  <w:style w:type="paragraph" w:styleId="1">
    <w:name w:val="heading 1"/>
    <w:basedOn w:val="a"/>
    <w:next w:val="a"/>
    <w:link w:val="10"/>
    <w:uiPriority w:val="9"/>
    <w:qFormat/>
    <w:rsid w:val="002D370A"/>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2D370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semiHidden/>
    <w:unhideWhenUsed/>
    <w:qFormat/>
    <w:rsid w:val="002D370A"/>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0"/>
    <w:uiPriority w:val="9"/>
    <w:semiHidden/>
    <w:unhideWhenUsed/>
    <w:qFormat/>
    <w:rsid w:val="002D370A"/>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2D370A"/>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2D370A"/>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2D370A"/>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2D370A"/>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2D370A"/>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370A"/>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2D370A"/>
    <w:rPr>
      <w:rFonts w:asciiTheme="majorHAnsi" w:eastAsiaTheme="majorEastAsia" w:hAnsiTheme="majorHAnsi" w:cstheme="majorBidi"/>
      <w:sz w:val="32"/>
      <w:szCs w:val="32"/>
    </w:rPr>
  </w:style>
  <w:style w:type="character" w:customStyle="1" w:styleId="30">
    <w:name w:val="标题 3 字符"/>
    <w:basedOn w:val="a0"/>
    <w:link w:val="3"/>
    <w:uiPriority w:val="9"/>
    <w:semiHidden/>
    <w:rsid w:val="002D370A"/>
    <w:rPr>
      <w:rFonts w:asciiTheme="majorHAnsi" w:eastAsiaTheme="majorEastAsia" w:hAnsiTheme="majorHAnsi" w:cstheme="majorBidi"/>
      <w:sz w:val="32"/>
      <w:szCs w:val="32"/>
    </w:rPr>
  </w:style>
  <w:style w:type="character" w:customStyle="1" w:styleId="40">
    <w:name w:val="标题 4 字符"/>
    <w:basedOn w:val="a0"/>
    <w:link w:val="4"/>
    <w:uiPriority w:val="9"/>
    <w:semiHidden/>
    <w:rsid w:val="002D370A"/>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2D370A"/>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2D370A"/>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2D370A"/>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2D370A"/>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2D370A"/>
    <w:rPr>
      <w:b/>
      <w:bCs/>
      <w:i/>
      <w:iCs/>
    </w:rPr>
  </w:style>
  <w:style w:type="paragraph" w:styleId="a3">
    <w:name w:val="caption"/>
    <w:basedOn w:val="a"/>
    <w:next w:val="a"/>
    <w:uiPriority w:val="35"/>
    <w:semiHidden/>
    <w:unhideWhenUsed/>
    <w:qFormat/>
    <w:rsid w:val="002D370A"/>
    <w:pPr>
      <w:spacing w:line="240" w:lineRule="auto"/>
    </w:pPr>
    <w:rPr>
      <w:b/>
      <w:bCs/>
      <w:color w:val="404040" w:themeColor="text1" w:themeTint="BF"/>
      <w:sz w:val="16"/>
      <w:szCs w:val="16"/>
    </w:rPr>
  </w:style>
  <w:style w:type="paragraph" w:styleId="a4">
    <w:name w:val="Title"/>
    <w:basedOn w:val="a"/>
    <w:next w:val="a"/>
    <w:link w:val="a5"/>
    <w:uiPriority w:val="10"/>
    <w:qFormat/>
    <w:rsid w:val="002D370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a5">
    <w:name w:val="标题 字符"/>
    <w:basedOn w:val="a0"/>
    <w:link w:val="a4"/>
    <w:uiPriority w:val="10"/>
    <w:rsid w:val="002D370A"/>
    <w:rPr>
      <w:rFonts w:asciiTheme="majorHAnsi" w:eastAsiaTheme="majorEastAsia" w:hAnsiTheme="majorHAnsi" w:cstheme="majorBidi"/>
      <w:caps/>
      <w:color w:val="44546A" w:themeColor="text2"/>
      <w:spacing w:val="30"/>
      <w:sz w:val="72"/>
      <w:szCs w:val="72"/>
    </w:rPr>
  </w:style>
  <w:style w:type="paragraph" w:styleId="a6">
    <w:name w:val="Subtitle"/>
    <w:basedOn w:val="a"/>
    <w:next w:val="a"/>
    <w:link w:val="a7"/>
    <w:uiPriority w:val="11"/>
    <w:qFormat/>
    <w:rsid w:val="002D370A"/>
    <w:pPr>
      <w:numPr>
        <w:ilvl w:val="1"/>
      </w:numPr>
      <w:jc w:val="center"/>
    </w:pPr>
    <w:rPr>
      <w:color w:val="44546A" w:themeColor="text2"/>
      <w:sz w:val="28"/>
      <w:szCs w:val="28"/>
    </w:rPr>
  </w:style>
  <w:style w:type="character" w:customStyle="1" w:styleId="a7">
    <w:name w:val="副标题 字符"/>
    <w:basedOn w:val="a0"/>
    <w:link w:val="a6"/>
    <w:uiPriority w:val="11"/>
    <w:rsid w:val="002D370A"/>
    <w:rPr>
      <w:color w:val="44546A" w:themeColor="text2"/>
      <w:sz w:val="28"/>
      <w:szCs w:val="28"/>
    </w:rPr>
  </w:style>
  <w:style w:type="character" w:styleId="a8">
    <w:name w:val="Strong"/>
    <w:basedOn w:val="a0"/>
    <w:uiPriority w:val="22"/>
    <w:qFormat/>
    <w:rsid w:val="002D370A"/>
    <w:rPr>
      <w:b/>
      <w:bCs/>
    </w:rPr>
  </w:style>
  <w:style w:type="character" w:styleId="a9">
    <w:name w:val="Emphasis"/>
    <w:basedOn w:val="a0"/>
    <w:uiPriority w:val="20"/>
    <w:qFormat/>
    <w:rsid w:val="002D370A"/>
    <w:rPr>
      <w:i/>
      <w:iCs/>
      <w:color w:val="000000" w:themeColor="text1"/>
    </w:rPr>
  </w:style>
  <w:style w:type="paragraph" w:styleId="aa">
    <w:name w:val="No Spacing"/>
    <w:uiPriority w:val="1"/>
    <w:qFormat/>
    <w:rsid w:val="002D370A"/>
    <w:pPr>
      <w:spacing w:after="0" w:line="240" w:lineRule="auto"/>
    </w:pPr>
  </w:style>
  <w:style w:type="paragraph" w:styleId="ab">
    <w:name w:val="Quote"/>
    <w:basedOn w:val="a"/>
    <w:next w:val="a"/>
    <w:link w:val="ac"/>
    <w:uiPriority w:val="29"/>
    <w:qFormat/>
    <w:rsid w:val="002D370A"/>
    <w:pPr>
      <w:spacing w:before="160"/>
      <w:ind w:left="720" w:right="720"/>
      <w:jc w:val="center"/>
    </w:pPr>
    <w:rPr>
      <w:i/>
      <w:iCs/>
      <w:color w:val="7B7B7B" w:themeColor="accent3" w:themeShade="BF"/>
      <w:sz w:val="24"/>
      <w:szCs w:val="24"/>
    </w:rPr>
  </w:style>
  <w:style w:type="character" w:customStyle="1" w:styleId="ac">
    <w:name w:val="引用 字符"/>
    <w:basedOn w:val="a0"/>
    <w:link w:val="ab"/>
    <w:uiPriority w:val="29"/>
    <w:rsid w:val="002D370A"/>
    <w:rPr>
      <w:i/>
      <w:iCs/>
      <w:color w:val="7B7B7B" w:themeColor="accent3" w:themeShade="BF"/>
      <w:sz w:val="24"/>
      <w:szCs w:val="24"/>
    </w:rPr>
  </w:style>
  <w:style w:type="paragraph" w:styleId="ad">
    <w:name w:val="Intense Quote"/>
    <w:basedOn w:val="a"/>
    <w:next w:val="a"/>
    <w:link w:val="ae"/>
    <w:uiPriority w:val="30"/>
    <w:qFormat/>
    <w:rsid w:val="002D370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ae">
    <w:name w:val="明显引用 字符"/>
    <w:basedOn w:val="a0"/>
    <w:link w:val="ad"/>
    <w:uiPriority w:val="30"/>
    <w:rsid w:val="002D370A"/>
    <w:rPr>
      <w:rFonts w:asciiTheme="majorHAnsi" w:eastAsiaTheme="majorEastAsia" w:hAnsiTheme="majorHAnsi" w:cstheme="majorBidi"/>
      <w:caps/>
      <w:color w:val="2F5496" w:themeColor="accent1" w:themeShade="BF"/>
      <w:sz w:val="28"/>
      <w:szCs w:val="28"/>
    </w:rPr>
  </w:style>
  <w:style w:type="character" w:styleId="af">
    <w:name w:val="Subtle Emphasis"/>
    <w:basedOn w:val="a0"/>
    <w:uiPriority w:val="19"/>
    <w:qFormat/>
    <w:rsid w:val="002D370A"/>
    <w:rPr>
      <w:i/>
      <w:iCs/>
      <w:color w:val="595959" w:themeColor="text1" w:themeTint="A6"/>
    </w:rPr>
  </w:style>
  <w:style w:type="character" w:styleId="af0">
    <w:name w:val="Intense Emphasis"/>
    <w:basedOn w:val="a0"/>
    <w:uiPriority w:val="21"/>
    <w:qFormat/>
    <w:rsid w:val="002D370A"/>
    <w:rPr>
      <w:b/>
      <w:bCs/>
      <w:i/>
      <w:iCs/>
      <w:color w:val="auto"/>
    </w:rPr>
  </w:style>
  <w:style w:type="character" w:styleId="af1">
    <w:name w:val="Subtle Reference"/>
    <w:basedOn w:val="a0"/>
    <w:uiPriority w:val="31"/>
    <w:qFormat/>
    <w:rsid w:val="002D370A"/>
    <w:rPr>
      <w:caps w:val="0"/>
      <w:smallCaps/>
      <w:color w:val="404040" w:themeColor="text1" w:themeTint="BF"/>
      <w:spacing w:val="0"/>
      <w:u w:val="single" w:color="7F7F7F" w:themeColor="text1" w:themeTint="80"/>
    </w:rPr>
  </w:style>
  <w:style w:type="character" w:styleId="af2">
    <w:name w:val="Intense Reference"/>
    <w:basedOn w:val="a0"/>
    <w:uiPriority w:val="32"/>
    <w:qFormat/>
    <w:rsid w:val="002D370A"/>
    <w:rPr>
      <w:b/>
      <w:bCs/>
      <w:caps w:val="0"/>
      <w:smallCaps/>
      <w:color w:val="auto"/>
      <w:spacing w:val="0"/>
      <w:u w:val="single"/>
    </w:rPr>
  </w:style>
  <w:style w:type="character" w:styleId="af3">
    <w:name w:val="Book Title"/>
    <w:basedOn w:val="a0"/>
    <w:uiPriority w:val="33"/>
    <w:qFormat/>
    <w:rsid w:val="002D370A"/>
    <w:rPr>
      <w:b/>
      <w:bCs/>
      <w:caps w:val="0"/>
      <w:smallCaps/>
      <w:spacing w:val="0"/>
    </w:rPr>
  </w:style>
  <w:style w:type="paragraph" w:styleId="TOC">
    <w:name w:val="TOC Heading"/>
    <w:basedOn w:val="1"/>
    <w:next w:val="a"/>
    <w:uiPriority w:val="39"/>
    <w:semiHidden/>
    <w:unhideWhenUsed/>
    <w:qFormat/>
    <w:rsid w:val="002D370A"/>
    <w:pPr>
      <w:outlineLvl w:val="9"/>
    </w:pPr>
  </w:style>
  <w:style w:type="paragraph" w:styleId="af4">
    <w:name w:val="List Paragraph"/>
    <w:basedOn w:val="a"/>
    <w:uiPriority w:val="34"/>
    <w:qFormat/>
    <w:rsid w:val="007C2C6C"/>
    <w:pPr>
      <w:ind w:firstLineChars="200" w:firstLine="420"/>
    </w:pPr>
  </w:style>
  <w:style w:type="character" w:styleId="af5">
    <w:name w:val="Hyperlink"/>
    <w:basedOn w:val="a0"/>
    <w:uiPriority w:val="99"/>
    <w:unhideWhenUsed/>
    <w:rsid w:val="00F2454B"/>
    <w:rPr>
      <w:color w:val="0000FF"/>
      <w:u w:val="single"/>
    </w:rPr>
  </w:style>
  <w:style w:type="table" w:styleId="af6">
    <w:name w:val="Table Grid"/>
    <w:basedOn w:val="a1"/>
    <w:uiPriority w:val="39"/>
    <w:rsid w:val="00494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Unresolved Mention"/>
    <w:basedOn w:val="a0"/>
    <w:uiPriority w:val="99"/>
    <w:semiHidden/>
    <w:unhideWhenUsed/>
    <w:rsid w:val="001D3F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39859">
      <w:bodyDiv w:val="1"/>
      <w:marLeft w:val="0"/>
      <w:marRight w:val="0"/>
      <w:marTop w:val="0"/>
      <w:marBottom w:val="0"/>
      <w:divBdr>
        <w:top w:val="none" w:sz="0" w:space="0" w:color="auto"/>
        <w:left w:val="none" w:sz="0" w:space="0" w:color="auto"/>
        <w:bottom w:val="none" w:sz="0" w:space="0" w:color="auto"/>
        <w:right w:val="none" w:sz="0" w:space="0" w:color="auto"/>
      </w:divBdr>
      <w:divsChild>
        <w:div w:id="1831407696">
          <w:marLeft w:val="360"/>
          <w:marRight w:val="0"/>
          <w:marTop w:val="200"/>
          <w:marBottom w:val="0"/>
          <w:divBdr>
            <w:top w:val="none" w:sz="0" w:space="0" w:color="auto"/>
            <w:left w:val="none" w:sz="0" w:space="0" w:color="auto"/>
            <w:bottom w:val="none" w:sz="0" w:space="0" w:color="auto"/>
            <w:right w:val="none" w:sz="0" w:space="0" w:color="auto"/>
          </w:divBdr>
        </w:div>
        <w:div w:id="1075005994">
          <w:marLeft w:val="360"/>
          <w:marRight w:val="0"/>
          <w:marTop w:val="200"/>
          <w:marBottom w:val="0"/>
          <w:divBdr>
            <w:top w:val="none" w:sz="0" w:space="0" w:color="auto"/>
            <w:left w:val="none" w:sz="0" w:space="0" w:color="auto"/>
            <w:bottom w:val="none" w:sz="0" w:space="0" w:color="auto"/>
            <w:right w:val="none" w:sz="0" w:space="0" w:color="auto"/>
          </w:divBdr>
        </w:div>
        <w:div w:id="1814911333">
          <w:marLeft w:val="360"/>
          <w:marRight w:val="0"/>
          <w:marTop w:val="200"/>
          <w:marBottom w:val="0"/>
          <w:divBdr>
            <w:top w:val="none" w:sz="0" w:space="0" w:color="auto"/>
            <w:left w:val="none" w:sz="0" w:space="0" w:color="auto"/>
            <w:bottom w:val="none" w:sz="0" w:space="0" w:color="auto"/>
            <w:right w:val="none" w:sz="0" w:space="0" w:color="auto"/>
          </w:divBdr>
        </w:div>
        <w:div w:id="362290910">
          <w:marLeft w:val="360"/>
          <w:marRight w:val="0"/>
          <w:marTop w:val="200"/>
          <w:marBottom w:val="0"/>
          <w:divBdr>
            <w:top w:val="none" w:sz="0" w:space="0" w:color="auto"/>
            <w:left w:val="none" w:sz="0" w:space="0" w:color="auto"/>
            <w:bottom w:val="none" w:sz="0" w:space="0" w:color="auto"/>
            <w:right w:val="none" w:sz="0" w:space="0" w:color="auto"/>
          </w:divBdr>
        </w:div>
        <w:div w:id="89394360">
          <w:marLeft w:val="360"/>
          <w:marRight w:val="0"/>
          <w:marTop w:val="200"/>
          <w:marBottom w:val="0"/>
          <w:divBdr>
            <w:top w:val="none" w:sz="0" w:space="0" w:color="auto"/>
            <w:left w:val="none" w:sz="0" w:space="0" w:color="auto"/>
            <w:bottom w:val="none" w:sz="0" w:space="0" w:color="auto"/>
            <w:right w:val="none" w:sz="0" w:space="0" w:color="auto"/>
          </w:divBdr>
        </w:div>
        <w:div w:id="1587880899">
          <w:marLeft w:val="360"/>
          <w:marRight w:val="0"/>
          <w:marTop w:val="200"/>
          <w:marBottom w:val="0"/>
          <w:divBdr>
            <w:top w:val="none" w:sz="0" w:space="0" w:color="auto"/>
            <w:left w:val="none" w:sz="0" w:space="0" w:color="auto"/>
            <w:bottom w:val="none" w:sz="0" w:space="0" w:color="auto"/>
            <w:right w:val="none" w:sz="0" w:space="0" w:color="auto"/>
          </w:divBdr>
        </w:div>
      </w:divsChild>
    </w:div>
    <w:div w:id="915170158">
      <w:bodyDiv w:val="1"/>
      <w:marLeft w:val="0"/>
      <w:marRight w:val="0"/>
      <w:marTop w:val="0"/>
      <w:marBottom w:val="0"/>
      <w:divBdr>
        <w:top w:val="none" w:sz="0" w:space="0" w:color="auto"/>
        <w:left w:val="none" w:sz="0" w:space="0" w:color="auto"/>
        <w:bottom w:val="none" w:sz="0" w:space="0" w:color="auto"/>
        <w:right w:val="none" w:sz="0" w:space="0" w:color="auto"/>
      </w:divBdr>
    </w:div>
    <w:div w:id="1903321544">
      <w:bodyDiv w:val="1"/>
      <w:marLeft w:val="0"/>
      <w:marRight w:val="0"/>
      <w:marTop w:val="0"/>
      <w:marBottom w:val="0"/>
      <w:divBdr>
        <w:top w:val="none" w:sz="0" w:space="0" w:color="auto"/>
        <w:left w:val="none" w:sz="0" w:space="0" w:color="auto"/>
        <w:bottom w:val="none" w:sz="0" w:space="0" w:color="auto"/>
        <w:right w:val="none" w:sz="0" w:space="0" w:color="auto"/>
      </w:divBdr>
    </w:div>
    <w:div w:id="2115244535">
      <w:bodyDiv w:val="1"/>
      <w:marLeft w:val="0"/>
      <w:marRight w:val="0"/>
      <w:marTop w:val="0"/>
      <w:marBottom w:val="0"/>
      <w:divBdr>
        <w:top w:val="none" w:sz="0" w:space="0" w:color="auto"/>
        <w:left w:val="none" w:sz="0" w:space="0" w:color="auto"/>
        <w:bottom w:val="none" w:sz="0" w:space="0" w:color="auto"/>
        <w:right w:val="none" w:sz="0" w:space="0" w:color="auto"/>
      </w:divBdr>
      <w:divsChild>
        <w:div w:id="1433672155">
          <w:marLeft w:val="0"/>
          <w:marRight w:val="0"/>
          <w:marTop w:val="0"/>
          <w:marBottom w:val="0"/>
          <w:divBdr>
            <w:top w:val="none" w:sz="0" w:space="0" w:color="auto"/>
            <w:left w:val="none" w:sz="0" w:space="0" w:color="auto"/>
            <w:bottom w:val="none" w:sz="0" w:space="0" w:color="auto"/>
            <w:right w:val="none" w:sz="0" w:space="0" w:color="auto"/>
          </w:divBdr>
          <w:divsChild>
            <w:div w:id="159285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kaggle.com/titericz/circle-to-rectagle-preprocessing-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ratthachat/aptos-eye-preprocessing-in-diabetic-retinopath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02635-71B4-4F2F-B980-BB4DB74E4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TotalTime>
  <Pages>6</Pages>
  <Words>1477</Words>
  <Characters>8425</Characters>
  <Application>Microsoft Office Word</Application>
  <DocSecurity>0</DocSecurity>
  <Lines>70</Lines>
  <Paragraphs>19</Paragraphs>
  <ScaleCrop>false</ScaleCrop>
  <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Jiarong</dc:creator>
  <cp:keywords/>
  <dc:description/>
  <cp:lastModifiedBy>Liang Jiarong</cp:lastModifiedBy>
  <cp:revision>869</cp:revision>
  <dcterms:created xsi:type="dcterms:W3CDTF">2020-05-11T00:18:00Z</dcterms:created>
  <dcterms:modified xsi:type="dcterms:W3CDTF">2020-05-15T06:21:00Z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id="ZQ3E5bHo"/&gt;&lt;style id="http://www.zotero.org/styles/uppsala-universitet-institutionen-for-biologisk-grundutbildning" locale="en-US" hasBibliography="1" bibliographyStyleHasBeenSet="0"/&gt;&lt;prefs&gt;&lt;pre</vt:lpwstr>
  </property>
  <property fmtid="{D5CDD505-2E9C-101B-9397-08002B2CF9AE}" pid="3" name="ZOTERO_PREF_2">
    <vt:lpwstr>f name="fieldType" value="Field"/&gt;&lt;/prefs&gt;&lt;/data&gt;</vt:lpwstr>
  </property>
</Properties>
</file>