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0DB1" w14:textId="4398AFE7" w:rsidR="00A85D68" w:rsidRDefault="00A85D68">
      <w:r>
        <w:rPr>
          <w:rFonts w:hint="eastAsia"/>
        </w:rPr>
        <w:t>策略逻辑：</w:t>
      </w:r>
    </w:p>
    <w:p w14:paraId="03D287B5" w14:textId="77777777" w:rsidR="00A85D68" w:rsidRDefault="00A85D68" w:rsidP="00A85D68">
      <w:r>
        <w:t>1990 年，史蒂夫·尼森以《阴线阳线》一书，系统性地介绍了古老的日本蜡烛图技</w:t>
      </w:r>
    </w:p>
    <w:p w14:paraId="3EACDC48" w14:textId="77777777" w:rsidR="00A85D68" w:rsidRDefault="00A85D68" w:rsidP="00A85D68">
      <w:r>
        <w:rPr>
          <w:rFonts w:hint="eastAsia"/>
        </w:rPr>
        <w:t>术，立即引起西方金融界的轰动。此后，历经</w:t>
      </w:r>
      <w:r>
        <w:t xml:space="preserve"> 30 年的发展与开拓，蜡烛图早已成为一</w:t>
      </w:r>
    </w:p>
    <w:p w14:paraId="088B9279" w14:textId="77777777" w:rsidR="00A85D68" w:rsidRDefault="00A85D68" w:rsidP="00A85D68">
      <w:r>
        <w:rPr>
          <w:rFonts w:hint="eastAsia"/>
        </w:rPr>
        <w:t>套强有力的技术分析方法，被广泛应用于金融市场的研究分析中。与其他技术分析工具</w:t>
      </w:r>
    </w:p>
    <w:p w14:paraId="6D7ED70A" w14:textId="77777777" w:rsidR="00A85D68" w:rsidRDefault="00A85D68" w:rsidP="00A85D68">
      <w:r>
        <w:rPr>
          <w:rFonts w:hint="eastAsia"/>
        </w:rPr>
        <w:t>一样，蜡烛图形态重在分析市场参与者的心理状态，能够生动形象地刻画出交易者行为</w:t>
      </w:r>
    </w:p>
    <w:p w14:paraId="360C857B" w14:textId="77777777" w:rsidR="00A85D68" w:rsidRDefault="00A85D68" w:rsidP="00A85D68">
      <w:r>
        <w:rPr>
          <w:rFonts w:hint="eastAsia"/>
        </w:rPr>
        <w:t>随市场行情发展而逐渐演变的过程。</w:t>
      </w:r>
    </w:p>
    <w:p w14:paraId="60791371" w14:textId="77777777" w:rsidR="00A85D68" w:rsidRDefault="00A85D68" w:rsidP="00A85D68">
      <w:r>
        <w:rPr>
          <w:rFonts w:hint="eastAsia"/>
        </w:rPr>
        <w:t>根据蜡烛图上下影线的定义，构建月频选股因子，具体地，以全体</w:t>
      </w:r>
      <w:r>
        <w:t xml:space="preserve"> A 股为研究样本</w:t>
      </w:r>
    </w:p>
    <w:p w14:paraId="1FEBC09A" w14:textId="77777777" w:rsidR="00A85D68" w:rsidRDefault="00A85D68" w:rsidP="00A85D68">
      <w:r>
        <w:rPr>
          <w:rFonts w:hint="eastAsia"/>
        </w:rPr>
        <w:t>（剔除其中的</w:t>
      </w:r>
      <w:r>
        <w:t xml:space="preserve"> ST 股、停牌股以及上市不足 60 个交易日的次新股），以 2009/01/01-</w:t>
      </w:r>
    </w:p>
    <w:p w14:paraId="324892A9" w14:textId="77777777" w:rsidR="00A85D68" w:rsidRDefault="00A85D68" w:rsidP="00A85D68">
      <w:r>
        <w:t>2020/04/30 为回测时间段，实施以下操作：</w:t>
      </w:r>
    </w:p>
    <w:p w14:paraId="252F3882" w14:textId="77777777" w:rsidR="00A85D68" w:rsidRDefault="00A85D68" w:rsidP="00A85D68">
      <w:r>
        <w:rPr>
          <w:rFonts w:hint="eastAsia"/>
        </w:rPr>
        <w:t>（</w:t>
      </w:r>
      <w:r>
        <w:t>1）每个交易日，计算每只股票当日的上、下影线，并做标准化，方法为除以过去</w:t>
      </w:r>
    </w:p>
    <w:p w14:paraId="1F97A846" w14:textId="77777777" w:rsidR="00A85D68" w:rsidRDefault="00A85D68" w:rsidP="00A85D68">
      <w:r>
        <w:t>5 个交易日上、下影线的平均值，即</w:t>
      </w:r>
    </w:p>
    <w:p w14:paraId="181F3F21" w14:textId="77777777" w:rsidR="00A85D68" w:rsidRDefault="00A85D68" w:rsidP="00A85D68">
      <w:r>
        <w:rPr>
          <w:rFonts w:hint="eastAsia"/>
        </w:rPr>
        <w:t>蜡烛上影线</w:t>
      </w:r>
      <w:r>
        <w:t>=最高价-max(开盘价,收盘价); 标准化蜡烛上影线=</w:t>
      </w:r>
    </w:p>
    <w:p w14:paraId="01C58339" w14:textId="77777777" w:rsidR="00A85D68" w:rsidRDefault="00A85D68" w:rsidP="00A85D68">
      <w:r>
        <w:rPr>
          <w:rFonts w:hint="eastAsia"/>
        </w:rPr>
        <w:t>当日上影线</w:t>
      </w:r>
    </w:p>
    <w:p w14:paraId="1147D7F5" w14:textId="77777777" w:rsidR="00A85D68" w:rsidRDefault="00A85D68" w:rsidP="00A85D68">
      <w:r>
        <w:rPr>
          <w:rFonts w:hint="eastAsia"/>
        </w:rPr>
        <w:t>过去</w:t>
      </w:r>
      <w:r>
        <w:t xml:space="preserve"> 5 日上影线的平均值</w:t>
      </w:r>
    </w:p>
    <w:p w14:paraId="0C3498F8" w14:textId="77777777" w:rsidR="00A85D68" w:rsidRDefault="00A85D68" w:rsidP="00A85D68">
      <w:r>
        <w:rPr>
          <w:rFonts w:hint="eastAsia"/>
        </w:rPr>
        <w:t>蜡烛下影线</w:t>
      </w:r>
      <w:r>
        <w:t>=min(开盘价,收盘价)-最低价; 标准化蜡烛下影线=</w:t>
      </w:r>
    </w:p>
    <w:p w14:paraId="58DD06BC" w14:textId="77777777" w:rsidR="00A85D68" w:rsidRDefault="00A85D68" w:rsidP="00A85D68">
      <w:r>
        <w:rPr>
          <w:rFonts w:hint="eastAsia"/>
        </w:rPr>
        <w:t>当日下影线</w:t>
      </w:r>
    </w:p>
    <w:p w14:paraId="32582D52" w14:textId="77777777" w:rsidR="00A85D68" w:rsidRDefault="00A85D68" w:rsidP="00A85D68">
      <w:r>
        <w:rPr>
          <w:rFonts w:hint="eastAsia"/>
        </w:rPr>
        <w:t>过去</w:t>
      </w:r>
      <w:r>
        <w:t xml:space="preserve"> 5 日下影线的平均值</w:t>
      </w:r>
    </w:p>
    <w:p w14:paraId="7BCF6027" w14:textId="77777777" w:rsidR="00A85D68" w:rsidRDefault="00A85D68" w:rsidP="00A85D68">
      <w:r>
        <w:rPr>
          <w:rFonts w:hint="eastAsia"/>
        </w:rPr>
        <w:t>（</w:t>
      </w:r>
      <w:r>
        <w:t>2）每月月底，回溯过去 20 个交易日，每只股票都计算其每日标准化蜡烛上影线</w:t>
      </w:r>
    </w:p>
    <w:p w14:paraId="5DA8AF4D" w14:textId="77777777" w:rsidR="00A85D68" w:rsidRDefault="00A85D68" w:rsidP="00A85D68">
      <w:r>
        <w:rPr>
          <w:rFonts w:hint="eastAsia"/>
        </w:rPr>
        <w:t>的平均值、标准差，得到两个因子，分别简称为蜡烛上</w:t>
      </w:r>
      <w:r>
        <w:t>_mean、蜡烛上_std，代表了蜡</w:t>
      </w:r>
    </w:p>
    <w:p w14:paraId="2B5A15FC" w14:textId="77777777" w:rsidR="00A85D68" w:rsidRDefault="00A85D68" w:rsidP="00A85D68">
      <w:r>
        <w:rPr>
          <w:rFonts w:hint="eastAsia"/>
        </w:rPr>
        <w:t>烛图上影线中蕴藏的选股信息；同样计算</w:t>
      </w:r>
      <w:r>
        <w:t xml:space="preserve"> 20 个标准化蜡烛下影线的平均值、标准差，</w:t>
      </w:r>
    </w:p>
    <w:p w14:paraId="3A0A256F" w14:textId="77777777" w:rsidR="00A85D68" w:rsidRDefault="00A85D68" w:rsidP="00A85D68">
      <w:r>
        <w:rPr>
          <w:rFonts w:hint="eastAsia"/>
        </w:rPr>
        <w:t>分别记为蜡烛下</w:t>
      </w:r>
      <w:r>
        <w:t>_mean、蜡烛下_std；</w:t>
      </w:r>
    </w:p>
    <w:p w14:paraId="324AF8B4" w14:textId="77777777" w:rsidR="00A85D68" w:rsidRDefault="00A85D68" w:rsidP="00A85D68">
      <w:r>
        <w:rPr>
          <w:rFonts w:hint="eastAsia"/>
        </w:rPr>
        <w:t>（</w:t>
      </w:r>
      <w:r>
        <w:t>3）下月月初，将所有样本按因子值从小到大排序，等分为 5 组（分组 1 因子值</w:t>
      </w:r>
    </w:p>
    <w:p w14:paraId="0133E205" w14:textId="77777777" w:rsidR="00A85D68" w:rsidRDefault="00A85D68" w:rsidP="00A85D68">
      <w:r>
        <w:rPr>
          <w:rFonts w:hint="eastAsia"/>
        </w:rPr>
        <w:t>最小，分组</w:t>
      </w:r>
      <w:r>
        <w:t xml:space="preserve"> 5 因子值最大），每组等权买入组内相应股票，持有至月底平仓；重复上述</w:t>
      </w:r>
    </w:p>
    <w:p w14:paraId="3E727803" w14:textId="77777777" w:rsidR="00A85D68" w:rsidRDefault="00A85D68" w:rsidP="00A85D68">
      <w:r>
        <w:rPr>
          <w:rFonts w:hint="eastAsia"/>
        </w:rPr>
        <w:t>步骤。</w:t>
      </w:r>
    </w:p>
    <w:p w14:paraId="6F458395" w14:textId="77777777" w:rsidR="00A85D68" w:rsidRDefault="00A85D68"/>
    <w:p w14:paraId="0BAE43AE" w14:textId="76E2A0F3" w:rsidR="00A85D68" w:rsidRDefault="00A85D68">
      <w:r>
        <w:rPr>
          <w:rFonts w:hint="eastAsia"/>
        </w:rPr>
        <w:t>代码及模型简要：</w:t>
      </w:r>
    </w:p>
    <w:p w14:paraId="30EB5873" w14:textId="61B7BD29" w:rsidR="00A85D68" w:rsidRDefault="00A85D68" w:rsidP="00A85D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绘制蜡烛图</w:t>
      </w:r>
    </w:p>
    <w:p w14:paraId="60E0BFC9" w14:textId="23B79A32" w:rsidR="00A85D68" w:rsidRDefault="00A85D68" w:rsidP="00A85D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导入股票池最低价、最高价、开盘价和收盘价，计算上影线和下影线，并进行标准化。</w:t>
      </w:r>
    </w:p>
    <w:p w14:paraId="55A33B77" w14:textId="1632E8CD" w:rsidR="00A85D68" w:rsidRDefault="00A85D68" w:rsidP="00A85D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每月月底，回溯过去</w:t>
      </w:r>
      <w:r>
        <w:t xml:space="preserve"> 20 个交易日，每只股票都计算其每日标准化蜡烛上影线</w:t>
      </w:r>
      <w:r>
        <w:rPr>
          <w:rFonts w:hint="eastAsia"/>
        </w:rPr>
        <w:t>的平均值、标准差，得到两个因子，分别简称为蜡烛上</w:t>
      </w:r>
      <w:r>
        <w:t>_mean、蜡烛上_std，代表了蜡</w:t>
      </w:r>
      <w:r>
        <w:rPr>
          <w:rFonts w:hint="eastAsia"/>
        </w:rPr>
        <w:t>烛图上影线中蕴藏的选股信息；同样计算</w:t>
      </w:r>
      <w:r>
        <w:t xml:space="preserve"> 20 个标准化蜡烛下影线的平均值、标准差，</w:t>
      </w:r>
      <w:r>
        <w:rPr>
          <w:rFonts w:hint="eastAsia"/>
        </w:rPr>
        <w:t>分别记为蜡烛下</w:t>
      </w:r>
      <w:r>
        <w:t>_mean、蜡烛下_std；</w:t>
      </w:r>
    </w:p>
    <w:p w14:paraId="14EC5AB6" w14:textId="2DC197A0" w:rsidR="00A85D68" w:rsidRDefault="00A85D68" w:rsidP="00A85D68">
      <w:pPr>
        <w:pStyle w:val="a5"/>
        <w:numPr>
          <w:ilvl w:val="0"/>
          <w:numId w:val="1"/>
        </w:numPr>
        <w:ind w:firstLineChars="0"/>
      </w:pPr>
      <w:r>
        <w:t>下月月初，将所有样本按因子值从小到大排序，等分为 5 组（分组 1 因子值</w:t>
      </w:r>
      <w:r>
        <w:rPr>
          <w:rFonts w:hint="eastAsia"/>
        </w:rPr>
        <w:t>最小，分组</w:t>
      </w:r>
      <w:r>
        <w:t xml:space="preserve"> 5 因子值最大），每组等权买入组内相应股票，持有至月底平仓；重复上述</w:t>
      </w:r>
      <w:r>
        <w:rPr>
          <w:rFonts w:hint="eastAsia"/>
        </w:rPr>
        <w:t>步骤。</w:t>
      </w:r>
    </w:p>
    <w:p w14:paraId="3A19C64E" w14:textId="194CDB1E" w:rsidR="00A85D68" w:rsidRDefault="0035139D" w:rsidP="00A85D6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绘制曲线，进行回测</w:t>
      </w:r>
    </w:p>
    <w:p w14:paraId="4FC938B9" w14:textId="77777777" w:rsidR="00A85D68" w:rsidRDefault="00A85D68">
      <w:pPr>
        <w:rPr>
          <w:rFonts w:hint="eastAsia"/>
        </w:rPr>
      </w:pPr>
    </w:p>
    <w:p w14:paraId="09A8EB47" w14:textId="3876DEE0" w:rsidR="00077779" w:rsidRDefault="00A85D68">
      <w:r>
        <w:rPr>
          <w:rFonts w:hint="eastAsia"/>
        </w:rPr>
        <w:t>参考代码及原理出处：</w:t>
      </w:r>
    </w:p>
    <w:p w14:paraId="32C7BE38" w14:textId="6D107A0A" w:rsidR="00A85D68" w:rsidRDefault="00A85D68">
      <w:hyperlink r:id="rId5" w:history="1">
        <w:r w:rsidRPr="0074540E">
          <w:rPr>
            <w:rStyle w:val="a3"/>
          </w:rPr>
          <w:t>https://github.com/hugo2046/QuantsPlaybook/tree/master/B-%E5%9B%A0%E5%AD%90%E6%9E%84%E5%BB%BA%E7%B1%BB/%E4%B8%8A%E4%B8%8B%E5%BD%B1%E7%BA%BF%E5%9B%A0%E5%AD%90</w:t>
        </w:r>
      </w:hyperlink>
    </w:p>
    <w:p w14:paraId="4FE4D2B8" w14:textId="77777777" w:rsidR="00A85D68" w:rsidRPr="00A85D68" w:rsidRDefault="00A85D68">
      <w:pPr>
        <w:rPr>
          <w:rFonts w:hint="eastAsia"/>
        </w:rPr>
      </w:pPr>
    </w:p>
    <w:sectPr w:rsidR="00A85D68" w:rsidRPr="00A8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0A31"/>
    <w:multiLevelType w:val="hybridMultilevel"/>
    <w:tmpl w:val="6E3A3CF6"/>
    <w:lvl w:ilvl="0" w:tplc="CA70B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650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5E"/>
    <w:rsid w:val="00077779"/>
    <w:rsid w:val="0035139D"/>
    <w:rsid w:val="00560A5E"/>
    <w:rsid w:val="00A8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36DF"/>
  <w15:chartTrackingRefBased/>
  <w15:docId w15:val="{70BFD76D-9062-4A43-BE2B-B796FF79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D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5D6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85D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ugo2046/QuantsPlaybook/tree/master/B-%E5%9B%A0%E5%AD%90%E6%9E%84%E5%BB%BA%E7%B1%BB/%E4%B8%8A%E4%B8%8B%E5%BD%B1%E7%BA%BF%E5%9B%A0%E5%AD%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2</cp:revision>
  <dcterms:created xsi:type="dcterms:W3CDTF">2022-09-23T15:24:00Z</dcterms:created>
  <dcterms:modified xsi:type="dcterms:W3CDTF">2022-09-23T15:29:00Z</dcterms:modified>
</cp:coreProperties>
</file>