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297A" w14:textId="4104D6F9" w:rsidR="005A7ACB" w:rsidRDefault="005A7ACB" w:rsidP="003D27C3">
      <w:r>
        <w:t>Python版本号:3.6.8</w:t>
      </w:r>
    </w:p>
    <w:p w14:paraId="71B7DDE1" w14:textId="026576D2" w:rsidR="005A7ACB" w:rsidRDefault="005A7ACB" w:rsidP="003D27C3">
      <w:r>
        <w:rPr>
          <w:rFonts w:hint="eastAsia"/>
        </w:rPr>
        <w:t>策略逻辑：</w:t>
      </w:r>
    </w:p>
    <w:p w14:paraId="08DC67C9" w14:textId="325B9E5D" w:rsidR="003D27C3" w:rsidRDefault="003D27C3" w:rsidP="003D27C3">
      <w:r>
        <w:t>Heikin-Ashi，指日语中的 "Average Bar"，是一种另类的蜡烛图风格。Heiki-Ashi的复杂规则是为了过滤掉动量交易的噪音。因此，与标准蜡烛图相比，Heikin-Ashi显示了更多的连续柱，这使得价格动量和反向点在数字上更容易区分。可以说，在横盘和震荡的市场中，它的表现应该优于标准蜡烛图。</w:t>
      </w:r>
    </w:p>
    <w:p w14:paraId="0A862DEA" w14:textId="77777777" w:rsidR="003D27C3" w:rsidRDefault="003D27C3" w:rsidP="003D27C3"/>
    <w:p w14:paraId="00229206" w14:textId="32F770BF" w:rsidR="003D27C3" w:rsidRDefault="005A7ACB" w:rsidP="003D27C3">
      <w:r>
        <w:rPr>
          <w:rFonts w:hint="eastAsia"/>
        </w:rPr>
        <w:t>代码模型</w:t>
      </w:r>
      <w:r w:rsidR="003D27C3">
        <w:rPr>
          <w:rFonts w:hint="eastAsia"/>
        </w:rPr>
        <w:t>概要：</w:t>
      </w:r>
    </w:p>
    <w:p w14:paraId="1D4661BE" w14:textId="77777777" w:rsidR="003D27C3" w:rsidRDefault="003D27C3" w:rsidP="003D27C3">
      <w:r>
        <w:rPr>
          <w:rFonts w:hint="eastAsia"/>
        </w:rPr>
        <w:t>1、对四个重要的基准</w:t>
      </w:r>
      <w:r>
        <w:t>--开盘价、收盘价、最高价、最低价进行了一些</w:t>
      </w:r>
      <w:r>
        <w:rPr>
          <w:rFonts w:hint="eastAsia"/>
        </w:rPr>
        <w:t>处理</w:t>
      </w:r>
      <w:r>
        <w:t>。</w:t>
      </w:r>
    </w:p>
    <w:p w14:paraId="620FC7E4" w14:textId="77777777" w:rsidR="003D27C3" w:rsidRDefault="003D27C3" w:rsidP="003D27C3">
      <w:r>
        <w:t>2</w:t>
      </w:r>
      <w:r>
        <w:rPr>
          <w:rFonts w:hint="eastAsia"/>
        </w:rPr>
        <w:t>、</w:t>
      </w:r>
      <w:r>
        <w:t>将独特的Heikin-Ashi规则应用于</w:t>
      </w:r>
      <w:r>
        <w:rPr>
          <w:rFonts w:hint="eastAsia"/>
        </w:rPr>
        <w:t>以上四个指标形成新的</w:t>
      </w:r>
      <w:r>
        <w:t>开盘</w:t>
      </w:r>
      <w:r>
        <w:rPr>
          <w:rFonts w:hint="eastAsia"/>
        </w:rPr>
        <w:t>价（H</w:t>
      </w:r>
      <w:r>
        <w:t xml:space="preserve">A </w:t>
      </w:r>
      <w:r>
        <w:rPr>
          <w:rFonts w:hint="eastAsia"/>
        </w:rPr>
        <w:t>Open）</w:t>
      </w:r>
      <w:r>
        <w:t>、收盘</w:t>
      </w:r>
      <w:r>
        <w:rPr>
          <w:rFonts w:hint="eastAsia"/>
        </w:rPr>
        <w:t>（H</w:t>
      </w:r>
      <w:r>
        <w:t xml:space="preserve">A </w:t>
      </w:r>
      <w:r>
        <w:rPr>
          <w:rFonts w:hint="eastAsia"/>
        </w:rPr>
        <w:t>Close）</w:t>
      </w:r>
      <w:r>
        <w:t>、高点</w:t>
      </w:r>
      <w:r>
        <w:rPr>
          <w:rFonts w:hint="eastAsia"/>
        </w:rPr>
        <w:t>（H</w:t>
      </w:r>
      <w:r>
        <w:t xml:space="preserve">A </w:t>
      </w:r>
      <w:r>
        <w:rPr>
          <w:rFonts w:hint="eastAsia"/>
        </w:rPr>
        <w:t>High）</w:t>
      </w:r>
      <w:r>
        <w:t>、低点</w:t>
      </w:r>
      <w:r>
        <w:rPr>
          <w:rFonts w:hint="eastAsia"/>
        </w:rPr>
        <w:t>（H</w:t>
      </w:r>
      <w:r>
        <w:t xml:space="preserve">A </w:t>
      </w:r>
      <w:r>
        <w:rPr>
          <w:rFonts w:hint="eastAsia"/>
        </w:rPr>
        <w:t>Low）</w:t>
      </w:r>
      <w:r>
        <w:t>以产生交易信号。</w:t>
      </w:r>
    </w:p>
    <w:p w14:paraId="6B880AA7" w14:textId="7A219D57" w:rsidR="00A66EC0" w:rsidRDefault="003D27C3" w:rsidP="003D27C3">
      <w:r>
        <w:t>3</w:t>
      </w:r>
      <w:r>
        <w:rPr>
          <w:rFonts w:hint="eastAsia"/>
        </w:rPr>
        <w:t>、由于</w:t>
      </w:r>
      <w:r>
        <w:t>Heikin-Ashi（或任何动量交易策略）的缺点是反应缓慢。因此，我们应该相应地设置止损位置，</w:t>
      </w:r>
      <w:r w:rsidR="004208A6">
        <w:rPr>
          <w:rFonts w:hint="eastAsia"/>
        </w:rPr>
        <w:t>主要采取累计法来检查持有的多方仓位数量，若累计数量超出设定的止损限制（stop</w:t>
      </w:r>
      <w:r w:rsidR="004208A6">
        <w:t xml:space="preserve"> </w:t>
      </w:r>
      <w:r w:rsidR="004208A6">
        <w:rPr>
          <w:rFonts w:hint="eastAsia"/>
        </w:rPr>
        <w:t>less</w:t>
      </w:r>
      <w:r w:rsidR="004208A6">
        <w:t xml:space="preserve"> </w:t>
      </w:r>
      <w:r w:rsidR="004208A6">
        <w:rPr>
          <w:rFonts w:hint="eastAsia"/>
        </w:rPr>
        <w:t>limit）则平仓退出；若持有的为空仓，则忽略退出信号</w:t>
      </w:r>
      <w:r w:rsidR="00972411">
        <w:rPr>
          <w:rFonts w:hint="eastAsia"/>
        </w:rPr>
        <w:t>。</w:t>
      </w:r>
    </w:p>
    <w:p w14:paraId="769E1D98" w14:textId="2AE24E53" w:rsidR="00972411" w:rsidRDefault="00972411" w:rsidP="003D27C3"/>
    <w:p w14:paraId="46E3949A" w14:textId="658EB03B" w:rsidR="00972411" w:rsidRDefault="00972411" w:rsidP="003D27C3">
      <w:r>
        <w:rPr>
          <w:rFonts w:hint="eastAsia"/>
        </w:rPr>
        <w:t>参考代码及原理出处：</w:t>
      </w:r>
    </w:p>
    <w:p w14:paraId="2E0BB9A0" w14:textId="3A111F7D" w:rsidR="00972411" w:rsidRDefault="00000000" w:rsidP="003D27C3">
      <w:hyperlink r:id="rId4" w:history="1">
        <w:r w:rsidR="00972411" w:rsidRPr="003559F4">
          <w:rPr>
            <w:rStyle w:val="a3"/>
          </w:rPr>
          <w:t>https://github.com/je-suis-tm/quant-trading/blob/master/Heikin-Ashi%20backtest.py</w:t>
        </w:r>
      </w:hyperlink>
    </w:p>
    <w:p w14:paraId="10CEEBBD" w14:textId="77777777" w:rsidR="00972411" w:rsidRPr="00972411" w:rsidRDefault="00972411" w:rsidP="003D27C3"/>
    <w:sectPr w:rsidR="00972411" w:rsidRPr="00972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E0"/>
    <w:rsid w:val="00090328"/>
    <w:rsid w:val="000C6CE0"/>
    <w:rsid w:val="001062D6"/>
    <w:rsid w:val="00162B1E"/>
    <w:rsid w:val="002E6060"/>
    <w:rsid w:val="002F392E"/>
    <w:rsid w:val="00381960"/>
    <w:rsid w:val="003D27C3"/>
    <w:rsid w:val="004208A6"/>
    <w:rsid w:val="004F155D"/>
    <w:rsid w:val="005A7ACB"/>
    <w:rsid w:val="008D5465"/>
    <w:rsid w:val="00972411"/>
    <w:rsid w:val="009C4B79"/>
    <w:rsid w:val="00A66EC0"/>
    <w:rsid w:val="00B52E88"/>
    <w:rsid w:val="00B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8F54"/>
  <w15:chartTrackingRefBased/>
  <w15:docId w15:val="{B9D19FC1-42CE-478E-BE05-8C9672A8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9724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/blob/master/Heikin-Ashi%20backtest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2022-08-03T03:09:00Z</dcterms:created>
  <dcterms:modified xsi:type="dcterms:W3CDTF">2022-08-12T02:24:00Z</dcterms:modified>
</cp:coreProperties>
</file>