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Jasper0: s3ZsYzxASDaP4B7dYCp2S7H5QoUsT5snbFwb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Yuxin: fCoPcWvdS7lGsqXpfuhpDzJAmzxvPC8SvtWE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Weirun: 4xJP9NAKJfY3ttCSeQskA9ohhMathhpmTNqr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Jasper1: rFzn9nudsVxEc9RGDqtcPCdPztbreELbLqjv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Wanyi: yDFr7oqxexEzzuHY8wkwT96XauhMsg7uCjaT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Jasper0: 240/500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Yuxin: 218/500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Weirun: 233/500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Jasper1: 12/500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Wanyi: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