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线索质量分析接口说明文档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调用地址: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"http://152.136.163.201:2333" </w:instrText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</w:t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49.233.202.104</w:t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</w:t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090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（生产）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"http://152.136.163.201:2333"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</w:t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49.233.202.104</w:t>
      </w:r>
      <w:r>
        <w:rPr>
          <w:rStyle w:val="4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</w:t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Style w:val="4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080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（测试）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线索质量分析接口(返回图片):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 /figure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POST/figure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是否必填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线索源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线索id, 逗号分隔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是否必填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status_code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Y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200成功, 404失败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text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失败信息，成功没有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Base64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Base64返回图片</w:t>
            </w:r>
          </w:p>
        </w:tc>
      </w:tr>
    </w:tbl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GET,POST关键字段一样，只是POST把source和id封到body里面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线索质量分析接口(返回数据):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 /data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POST/figure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是否必填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线索源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线索id, 逗号分隔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是否必填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status_code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Y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200成功, 404失败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Json(数组)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返回结果</w:t>
            </w:r>
          </w:p>
        </w:tc>
      </w:tr>
    </w:tbl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数组内容：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3362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元素类型</w:t>
            </w:r>
          </w:p>
        </w:tc>
        <w:tc>
          <w:tcPr>
            <w:tcW w:w="3362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283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8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字典</w:t>
            </w:r>
          </w:p>
        </w:tc>
        <w:tc>
          <w:tcPr>
            <w:tcW w:w="336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各项分数以及数值</w:t>
            </w:r>
          </w:p>
        </w:tc>
        <w:tc>
          <w:tcPr>
            <w:tcW w:w="283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Key:value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vertAlign w:val="baseline"/>
          <w:lang w:val="en-US" w:eastAsia="zh-CN" w:bidi="ar-SA"/>
        </w:rPr>
        <w:t>字典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内容：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key名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ages  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车龄中位数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车估价中位数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miles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里程中位数(万公里)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price_differ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心里价格偏离度(最高为1)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over15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高于15W车占比(最高为1)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total_score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ages_score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车龄得分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price_score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车估价得分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miles_score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里程数得分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price_differ_score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心里价格偏离度得分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over15_score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2842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高于15W车占比得分</w:t>
            </w:r>
          </w:p>
        </w:tc>
      </w:tr>
    </w:tbl>
    <w:p>
      <w:p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GET,POST关键字段一样，只是POST把source和id封到body里面</w:t>
      </w:r>
    </w:p>
    <w:p>
      <w:p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分数计算方法：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公里数: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计算取中位数，4W公里满分，20W公里0分，分数=100*（4-公里数）/16+100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价格：取中位数，10W元满分，0W元零分，分数=（价格-10）/10*100+100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车龄：取中位数，4年满分，10年零分，分数=（4-车龄）/6*100+100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差价偏离度：取中位数，0%满分，分数=（0-偏离度）*100+100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高于15W占比：取百分比，满分10%，分数=（占比-10%）*1000+100，乘以1000是因为这个维度数据浮动很小，放大10倍好做横向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对比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E183F"/>
    <w:rsid w:val="10E248AF"/>
    <w:rsid w:val="125C6A98"/>
    <w:rsid w:val="1AA83ABB"/>
    <w:rsid w:val="1C0A1D5C"/>
    <w:rsid w:val="1CE62F12"/>
    <w:rsid w:val="1D3B662C"/>
    <w:rsid w:val="20AC09C5"/>
    <w:rsid w:val="25A50CAA"/>
    <w:rsid w:val="27D90A55"/>
    <w:rsid w:val="286D1591"/>
    <w:rsid w:val="2B396F67"/>
    <w:rsid w:val="2BDA3FB0"/>
    <w:rsid w:val="2DE65C08"/>
    <w:rsid w:val="3C721F29"/>
    <w:rsid w:val="4444129E"/>
    <w:rsid w:val="48DC668F"/>
    <w:rsid w:val="4E5162CF"/>
    <w:rsid w:val="4E7F4847"/>
    <w:rsid w:val="501C315F"/>
    <w:rsid w:val="538D46F8"/>
    <w:rsid w:val="554321F6"/>
    <w:rsid w:val="5FEF3F2D"/>
    <w:rsid w:val="65260BAE"/>
    <w:rsid w:val="655B674D"/>
    <w:rsid w:val="69B66B8E"/>
    <w:rsid w:val="6CDA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zihao</dc:creator>
  <cp:lastModifiedBy>Prince</cp:lastModifiedBy>
  <dcterms:modified xsi:type="dcterms:W3CDTF">2019-11-15T07:04:40Z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