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743" w:rsidRDefault="00055E1A">
      <w:pPr>
        <w:pStyle w:val="DefaultStyle"/>
        <w:contextualSpacing/>
        <w:jc w:val="center"/>
      </w:pPr>
      <w:r>
        <w:rPr>
          <w:noProof/>
        </w:rPr>
        <w:drawing>
          <wp:anchor distT="0" distB="0" distL="0" distR="0" simplePos="0" relativeHeight="251659264" behindDoc="0" locked="0" layoutInCell="1" allowOverlap="1" wp14:anchorId="6E972738" wp14:editId="37C8923F">
            <wp:simplePos x="0" y="0"/>
            <wp:positionH relativeFrom="character">
              <wp:posOffset>-2905125</wp:posOffset>
            </wp:positionH>
            <wp:positionV relativeFrom="line">
              <wp:posOffset>-676275</wp:posOffset>
            </wp:positionV>
            <wp:extent cx="5943600" cy="2514600"/>
            <wp:effectExtent l="1905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cstate="print"/>
                    <a:srcRect/>
                    <a:stretch>
                      <a:fillRect/>
                    </a:stretch>
                  </pic:blipFill>
                  <pic:spPr bwMode="auto">
                    <a:xfrm>
                      <a:off x="0" y="0"/>
                      <a:ext cx="5943600" cy="2514600"/>
                    </a:xfrm>
                    <a:prstGeom prst="rect">
                      <a:avLst/>
                    </a:prstGeom>
                    <a:noFill/>
                    <a:ln w="9525">
                      <a:noFill/>
                      <a:miter lim="800000"/>
                      <a:headEnd/>
                      <a:tailEnd/>
                    </a:ln>
                  </pic:spPr>
                </pic:pic>
              </a:graphicData>
            </a:graphic>
          </wp:anchor>
        </w:drawing>
      </w:r>
      <w:r w:rsidR="004A1035">
        <w:t xml:space="preserve"> </w:t>
      </w:r>
    </w:p>
    <w:p w:rsidR="00502743" w:rsidRDefault="007B7496">
      <w:pPr>
        <w:pStyle w:val="DefaultStyle"/>
        <w:contextualSpacing/>
        <w:jc w:val="center"/>
      </w:pPr>
      <w:r>
        <w:rPr>
          <w:b/>
          <w:sz w:val="28"/>
          <w:szCs w:val="28"/>
        </w:rPr>
        <w:t xml:space="preserve">Final </w:t>
      </w:r>
      <w:r w:rsidR="00F9698A">
        <w:rPr>
          <w:b/>
          <w:sz w:val="28"/>
          <w:szCs w:val="28"/>
        </w:rPr>
        <w:t>Project Instructions</w:t>
      </w:r>
    </w:p>
    <w:p w:rsidR="00502743" w:rsidRDefault="00502743">
      <w:pPr>
        <w:pStyle w:val="DefaultStyle"/>
        <w:contextualSpacing/>
        <w:jc w:val="center"/>
      </w:pPr>
    </w:p>
    <w:p w:rsidR="00502743" w:rsidRDefault="00F9698A">
      <w:pPr>
        <w:pStyle w:val="DefaultStyle"/>
        <w:tabs>
          <w:tab w:val="left" w:pos="2880"/>
        </w:tabs>
        <w:contextualSpacing/>
      </w:pPr>
      <w:r>
        <w:rPr>
          <w:b/>
        </w:rPr>
        <w:t>Date Submitted:</w:t>
      </w:r>
      <w:r>
        <w:tab/>
      </w:r>
      <w:r w:rsidR="007B7496">
        <w:t xml:space="preserve">4 </w:t>
      </w:r>
      <w:r w:rsidR="00954A39">
        <w:t>January 2016</w:t>
      </w:r>
    </w:p>
    <w:p w:rsidR="00502743" w:rsidRDefault="00502743">
      <w:pPr>
        <w:pStyle w:val="DefaultStyle"/>
        <w:tabs>
          <w:tab w:val="left" w:pos="2880"/>
        </w:tabs>
        <w:contextualSpacing/>
      </w:pPr>
    </w:p>
    <w:p w:rsidR="00502743" w:rsidRDefault="00F9698A">
      <w:pPr>
        <w:pStyle w:val="DefaultStyle"/>
        <w:tabs>
          <w:tab w:val="left" w:pos="2880"/>
        </w:tabs>
        <w:contextualSpacing/>
      </w:pPr>
      <w:r>
        <w:rPr>
          <w:b/>
        </w:rPr>
        <w:t>Platform:</w:t>
      </w:r>
      <w:r>
        <w:tab/>
        <w:t xml:space="preserve">NOAA Ship </w:t>
      </w:r>
      <w:r w:rsidR="00F47D83">
        <w:rPr>
          <w:i/>
          <w:iCs/>
        </w:rPr>
        <w:t>Oscar Dyson</w:t>
      </w:r>
    </w:p>
    <w:p w:rsidR="00502743" w:rsidRDefault="00502743">
      <w:pPr>
        <w:pStyle w:val="DefaultStyle"/>
        <w:tabs>
          <w:tab w:val="left" w:pos="2880"/>
        </w:tabs>
        <w:contextualSpacing/>
      </w:pPr>
    </w:p>
    <w:p w:rsidR="00502743" w:rsidRDefault="00F9698A">
      <w:pPr>
        <w:pStyle w:val="DefaultStyle"/>
        <w:tabs>
          <w:tab w:val="left" w:pos="2880"/>
        </w:tabs>
        <w:contextualSpacing/>
      </w:pPr>
      <w:r>
        <w:rPr>
          <w:b/>
        </w:rPr>
        <w:t>Project Number:</w:t>
      </w:r>
      <w:r w:rsidR="00724AD4">
        <w:tab/>
      </w:r>
      <w:r w:rsidR="00F47D83">
        <w:t>DY</w:t>
      </w:r>
      <w:r w:rsidR="00724AD4">
        <w:t>-1</w:t>
      </w:r>
      <w:r w:rsidR="007C2AF6">
        <w:t>6</w:t>
      </w:r>
      <w:r w:rsidR="00724AD4">
        <w:t>-0</w:t>
      </w:r>
      <w:r w:rsidR="00F47D83">
        <w:t>1</w:t>
      </w:r>
    </w:p>
    <w:p w:rsidR="00502743" w:rsidRDefault="00502743">
      <w:pPr>
        <w:pStyle w:val="DefaultStyle"/>
        <w:tabs>
          <w:tab w:val="left" w:pos="2880"/>
        </w:tabs>
        <w:contextualSpacing/>
      </w:pPr>
    </w:p>
    <w:p w:rsidR="008726FC" w:rsidRPr="008726FC" w:rsidRDefault="00F9698A" w:rsidP="008726FC">
      <w:pPr>
        <w:pStyle w:val="DefaultStyle"/>
        <w:contextualSpacing/>
        <w:rPr>
          <w:i/>
          <w:iCs/>
        </w:rPr>
      </w:pPr>
      <w:r>
        <w:rPr>
          <w:b/>
        </w:rPr>
        <w:t>Project Title:</w:t>
      </w:r>
      <w:r>
        <w:tab/>
      </w:r>
      <w:r w:rsidR="008726FC">
        <w:tab/>
      </w:r>
      <w:r w:rsidR="008726FC">
        <w:tab/>
      </w:r>
      <w:r w:rsidR="00724AD4">
        <w:rPr>
          <w:i/>
          <w:iCs/>
        </w:rPr>
        <w:t>CO2 Surface</w:t>
      </w:r>
      <w:r w:rsidR="00F47D83">
        <w:rPr>
          <w:i/>
          <w:iCs/>
        </w:rPr>
        <w:t xml:space="preserve"> and </w:t>
      </w:r>
      <w:r w:rsidR="00F47D83" w:rsidRPr="00223B57">
        <w:rPr>
          <w:i/>
          <w:iCs/>
        </w:rPr>
        <w:t>FOCI Subsurface</w:t>
      </w:r>
      <w:r w:rsidR="00724AD4">
        <w:rPr>
          <w:i/>
          <w:iCs/>
        </w:rPr>
        <w:t xml:space="preserve"> Mooring Recover/Deploy</w:t>
      </w:r>
    </w:p>
    <w:p w:rsidR="00502743" w:rsidRDefault="00502743">
      <w:pPr>
        <w:pStyle w:val="DefaultStyle"/>
        <w:tabs>
          <w:tab w:val="left" w:pos="2880"/>
        </w:tabs>
        <w:contextualSpacing/>
      </w:pPr>
    </w:p>
    <w:p w:rsidR="00502743" w:rsidRDefault="00065699">
      <w:pPr>
        <w:pStyle w:val="DefaultStyle"/>
        <w:tabs>
          <w:tab w:val="left" w:pos="2880"/>
        </w:tabs>
        <w:contextualSpacing/>
        <w:rPr>
          <w:color w:val="0000FF"/>
        </w:rPr>
      </w:pPr>
      <w:r>
        <w:rPr>
          <w:b/>
        </w:rPr>
        <w:t>Project Dates:</w:t>
      </w:r>
      <w:r>
        <w:rPr>
          <w:b/>
        </w:rPr>
        <w:tab/>
      </w:r>
      <w:r w:rsidR="00D2657D">
        <w:rPr>
          <w:b/>
        </w:rPr>
        <w:t xml:space="preserve">30 </w:t>
      </w:r>
      <w:r w:rsidR="007E36D8">
        <w:rPr>
          <w:b/>
        </w:rPr>
        <w:t>January</w:t>
      </w:r>
      <w:r w:rsidR="0030057D" w:rsidRPr="007E36D8">
        <w:rPr>
          <w:b/>
        </w:rPr>
        <w:t xml:space="preserve"> - </w:t>
      </w:r>
      <w:r w:rsidR="007B7496">
        <w:rPr>
          <w:b/>
        </w:rPr>
        <w:t>6</w:t>
      </w:r>
      <w:r w:rsidR="00D2657D" w:rsidRPr="007E36D8">
        <w:rPr>
          <w:b/>
        </w:rPr>
        <w:t xml:space="preserve"> </w:t>
      </w:r>
      <w:r w:rsidR="007E36D8">
        <w:rPr>
          <w:b/>
        </w:rPr>
        <w:t>February</w:t>
      </w:r>
      <w:r w:rsidRPr="007E36D8">
        <w:rPr>
          <w:b/>
        </w:rPr>
        <w:t>, 201</w:t>
      </w:r>
      <w:r w:rsidR="007E36D8">
        <w:rPr>
          <w:b/>
        </w:rPr>
        <w:t>6</w:t>
      </w:r>
    </w:p>
    <w:p w:rsidR="00F72130" w:rsidRDefault="00F72130">
      <w:pPr>
        <w:pStyle w:val="DefaultStyle"/>
        <w:tabs>
          <w:tab w:val="left" w:pos="2880"/>
        </w:tabs>
        <w:contextualSpacing/>
        <w:rPr>
          <w:color w:val="0000FF"/>
        </w:rPr>
      </w:pPr>
    </w:p>
    <w:p w:rsidR="00F72130" w:rsidRDefault="00F72130">
      <w:pPr>
        <w:pStyle w:val="DefaultStyle"/>
        <w:tabs>
          <w:tab w:val="left" w:pos="2880"/>
        </w:tabs>
        <w:contextualSpacing/>
      </w:pPr>
    </w:p>
    <w:p w:rsidR="00502743" w:rsidRDefault="00502743">
      <w:pPr>
        <w:pStyle w:val="DefaultStyle"/>
        <w:contextualSpacing/>
      </w:pPr>
    </w:p>
    <w:p w:rsidR="00502743" w:rsidRDefault="00F9698A">
      <w:pPr>
        <w:pStyle w:val="DefaultStyle"/>
        <w:contextualSpacing/>
      </w:pPr>
      <w:r>
        <w:t>Prepared by:</w:t>
      </w:r>
      <w:r>
        <w:tab/>
        <w:t>________________________</w:t>
      </w:r>
      <w:r>
        <w:tab/>
        <w:t>Dated: __________________</w:t>
      </w:r>
    </w:p>
    <w:p w:rsidR="00502743" w:rsidRDefault="00F9698A">
      <w:pPr>
        <w:pStyle w:val="DefaultStyle"/>
        <w:tabs>
          <w:tab w:val="left" w:pos="1440"/>
        </w:tabs>
        <w:contextualSpacing/>
      </w:pPr>
      <w:r>
        <w:tab/>
      </w:r>
      <w:r w:rsidR="0079105D">
        <w:t>Thomas Peltzer</w:t>
      </w:r>
    </w:p>
    <w:p w:rsidR="00502743" w:rsidRDefault="00F9698A">
      <w:pPr>
        <w:pStyle w:val="DefaultStyle"/>
        <w:tabs>
          <w:tab w:val="left" w:pos="1440"/>
        </w:tabs>
        <w:contextualSpacing/>
      </w:pPr>
      <w:r>
        <w:tab/>
      </w:r>
      <w:r w:rsidR="008726FC">
        <w:t>NOAA-</w:t>
      </w:r>
      <w:r>
        <w:t>PMEL</w:t>
      </w:r>
    </w:p>
    <w:p w:rsidR="00502743" w:rsidRDefault="00502743">
      <w:pPr>
        <w:pStyle w:val="DefaultStyle"/>
        <w:contextualSpacing/>
      </w:pPr>
    </w:p>
    <w:p w:rsidR="00502743" w:rsidRDefault="00F9698A">
      <w:pPr>
        <w:pStyle w:val="DefaultStyle"/>
        <w:contextualSpacing/>
      </w:pPr>
      <w:r>
        <w:t>Approved by:</w:t>
      </w:r>
      <w:r>
        <w:tab/>
        <w:t>________________________</w:t>
      </w:r>
      <w:r>
        <w:tab/>
        <w:t xml:space="preserve">Dated: </w:t>
      </w:r>
      <w:r>
        <w:rPr>
          <w:u w:val="single"/>
        </w:rPr>
        <w:t>__________________</w:t>
      </w:r>
    </w:p>
    <w:p w:rsidR="00502743" w:rsidRDefault="00065699">
      <w:pPr>
        <w:pStyle w:val="DefaultStyle"/>
        <w:tabs>
          <w:tab w:val="left" w:pos="1440"/>
        </w:tabs>
        <w:contextualSpacing/>
      </w:pPr>
      <w:r>
        <w:tab/>
        <w:t>Dr. Jeremy Mathis</w:t>
      </w:r>
    </w:p>
    <w:p w:rsidR="00502743" w:rsidRDefault="008726FC">
      <w:pPr>
        <w:pStyle w:val="DefaultStyle"/>
        <w:tabs>
          <w:tab w:val="left" w:pos="1440"/>
        </w:tabs>
        <w:contextualSpacing/>
      </w:pPr>
      <w:r>
        <w:tab/>
      </w:r>
      <w:r w:rsidR="007E36D8">
        <w:t>Principal Investigator</w:t>
      </w:r>
    </w:p>
    <w:p w:rsidR="00502743" w:rsidRDefault="00F9698A">
      <w:pPr>
        <w:pStyle w:val="DefaultStyle"/>
        <w:tabs>
          <w:tab w:val="left" w:pos="1440"/>
        </w:tabs>
        <w:contextualSpacing/>
      </w:pPr>
      <w:r>
        <w:tab/>
      </w:r>
      <w:r w:rsidR="008726FC">
        <w:t>NOAA-</w:t>
      </w:r>
      <w:r w:rsidR="007E36D8">
        <w:t>CPO</w:t>
      </w:r>
    </w:p>
    <w:p w:rsidR="00502743" w:rsidRDefault="00502743">
      <w:pPr>
        <w:pStyle w:val="DefaultStyle"/>
        <w:contextualSpacing/>
      </w:pPr>
    </w:p>
    <w:p w:rsidR="00502743" w:rsidRDefault="00F9698A">
      <w:pPr>
        <w:pStyle w:val="DefaultStyle"/>
        <w:contextualSpacing/>
      </w:pPr>
      <w:r>
        <w:t>Approved by:</w:t>
      </w:r>
      <w:r>
        <w:tab/>
        <w:t>________________________</w:t>
      </w:r>
      <w:r>
        <w:tab/>
        <w:t xml:space="preserve">Dated: </w:t>
      </w:r>
      <w:r>
        <w:rPr>
          <w:u w:val="single"/>
        </w:rPr>
        <w:t>__________________</w:t>
      </w:r>
    </w:p>
    <w:p w:rsidR="00502743" w:rsidRDefault="00F9698A">
      <w:pPr>
        <w:pStyle w:val="DefaultStyle"/>
        <w:tabs>
          <w:tab w:val="left" w:pos="1440"/>
        </w:tabs>
        <w:contextualSpacing/>
      </w:pPr>
      <w:r>
        <w:tab/>
        <w:t xml:space="preserve">Dr. Christopher </w:t>
      </w:r>
      <w:r w:rsidR="00CB1C1B">
        <w:t xml:space="preserve">L. </w:t>
      </w:r>
      <w:r>
        <w:t xml:space="preserve">Sabine </w:t>
      </w:r>
    </w:p>
    <w:p w:rsidR="00502743" w:rsidRDefault="00F9698A">
      <w:pPr>
        <w:pStyle w:val="DefaultStyle"/>
        <w:tabs>
          <w:tab w:val="left" w:pos="1440"/>
        </w:tabs>
        <w:contextualSpacing/>
      </w:pPr>
      <w:r>
        <w:tab/>
        <w:t>Director</w:t>
      </w:r>
    </w:p>
    <w:p w:rsidR="00502743" w:rsidRDefault="00F9698A">
      <w:pPr>
        <w:pStyle w:val="DefaultStyle"/>
        <w:tabs>
          <w:tab w:val="left" w:pos="1440"/>
        </w:tabs>
        <w:contextualSpacing/>
      </w:pPr>
      <w:r>
        <w:tab/>
      </w:r>
      <w:r w:rsidR="008726FC">
        <w:t>NOAA-</w:t>
      </w:r>
      <w:r>
        <w:t>PMEL</w:t>
      </w:r>
    </w:p>
    <w:p w:rsidR="00502743" w:rsidRDefault="00502743">
      <w:pPr>
        <w:pStyle w:val="DefaultStyle"/>
        <w:contextualSpacing/>
      </w:pPr>
    </w:p>
    <w:p w:rsidR="00502743" w:rsidRDefault="00F9698A">
      <w:pPr>
        <w:pStyle w:val="DefaultStyle"/>
        <w:contextualSpacing/>
      </w:pPr>
      <w:r>
        <w:rPr>
          <w:rFonts w:eastAsia="Times New Roman"/>
        </w:rPr>
        <w:t xml:space="preserve"> </w:t>
      </w:r>
      <w:r>
        <w:t>Approved by:</w:t>
      </w:r>
      <w:r>
        <w:tab/>
        <w:t>________________________</w:t>
      </w:r>
      <w:r>
        <w:tab/>
        <w:t>Dated: ________________</w:t>
      </w:r>
      <w:r>
        <w:rPr>
          <w:u w:val="single"/>
        </w:rPr>
        <w:tab/>
      </w:r>
    </w:p>
    <w:p w:rsidR="00502743" w:rsidRDefault="00F9698A">
      <w:pPr>
        <w:pStyle w:val="DefaultStyle"/>
        <w:tabs>
          <w:tab w:val="left" w:pos="1440"/>
        </w:tabs>
        <w:contextualSpacing/>
      </w:pPr>
      <w:r>
        <w:tab/>
      </w:r>
      <w:r w:rsidR="00A3440E">
        <w:t>Commander</w:t>
      </w:r>
      <w:r>
        <w:t xml:space="preserve"> </w:t>
      </w:r>
      <w:r w:rsidR="00A3440E">
        <w:t>Brian Parker</w:t>
      </w:r>
      <w:r>
        <w:t>, NOAA</w:t>
      </w:r>
    </w:p>
    <w:p w:rsidR="00502743" w:rsidRDefault="00F9698A">
      <w:pPr>
        <w:pStyle w:val="DefaultStyle"/>
        <w:tabs>
          <w:tab w:val="left" w:pos="1440"/>
        </w:tabs>
        <w:contextualSpacing/>
      </w:pPr>
      <w:r>
        <w:tab/>
        <w:t>Commanding Officer</w:t>
      </w:r>
    </w:p>
    <w:p w:rsidR="00502743" w:rsidRDefault="00F9698A">
      <w:pPr>
        <w:pStyle w:val="DefaultStyle"/>
        <w:tabs>
          <w:tab w:val="left" w:pos="1440"/>
        </w:tabs>
        <w:contextualSpacing/>
      </w:pPr>
      <w:r>
        <w:tab/>
        <w:t>Marine Operations Center – Pacif</w:t>
      </w:r>
      <w:r w:rsidR="005E02F4">
        <w:t>ic</w:t>
      </w:r>
    </w:p>
    <w:p w:rsidR="00502743" w:rsidRDefault="00F9698A">
      <w:pPr>
        <w:pStyle w:val="DefaultStyle"/>
        <w:tabs>
          <w:tab w:val="left" w:pos="1440"/>
        </w:tabs>
        <w:contextualSpacing/>
      </w:pPr>
      <w:r>
        <w:lastRenderedPageBreak/>
        <w:tab/>
      </w:r>
    </w:p>
    <w:p w:rsidR="00502743" w:rsidRDefault="00F9698A">
      <w:pPr>
        <w:pStyle w:val="DefaultStyle"/>
        <w:contextualSpacing/>
      </w:pPr>
      <w:r>
        <w:rPr>
          <w:b/>
        </w:rPr>
        <w:t xml:space="preserve">I. </w:t>
      </w:r>
      <w:r>
        <w:rPr>
          <w:b/>
        </w:rPr>
        <w:tab/>
        <w:t>Overview</w:t>
      </w:r>
    </w:p>
    <w:p w:rsidR="00502743" w:rsidRDefault="00F9698A">
      <w:pPr>
        <w:pStyle w:val="DefaultStyle"/>
        <w:contextualSpacing/>
      </w:pPr>
      <w:r>
        <w:rPr>
          <w:b/>
        </w:rPr>
        <w:t xml:space="preserve"> </w:t>
      </w:r>
    </w:p>
    <w:p w:rsidR="008726FC" w:rsidRPr="008726FC" w:rsidRDefault="00F9698A" w:rsidP="008726FC">
      <w:pPr>
        <w:pStyle w:val="DefaultStyle"/>
        <w:ind w:left="1440" w:hanging="720"/>
        <w:contextualSpacing/>
        <w:rPr>
          <w:bCs/>
        </w:rPr>
      </w:pPr>
      <w:r>
        <w:t>A.</w:t>
      </w:r>
      <w:r>
        <w:tab/>
      </w:r>
      <w:r w:rsidR="008726FC" w:rsidRPr="008726FC">
        <w:t xml:space="preserve">NOAA Ship </w:t>
      </w:r>
      <w:r w:rsidR="00F47D83">
        <w:rPr>
          <w:i/>
        </w:rPr>
        <w:t>Oscar Dyson</w:t>
      </w:r>
      <w:r w:rsidR="00065699">
        <w:t xml:space="preserve"> will participate in the reco</w:t>
      </w:r>
      <w:r w:rsidR="00533C86">
        <w:t>very</w:t>
      </w:r>
      <w:r w:rsidR="0028570D">
        <w:t xml:space="preserve"> of </w:t>
      </w:r>
      <w:r w:rsidR="00F47D83">
        <w:t>two</w:t>
      </w:r>
      <w:r w:rsidR="0028570D">
        <w:t xml:space="preserve"> CO2 surface buoy moorings</w:t>
      </w:r>
      <w:r w:rsidR="00F47D83">
        <w:t xml:space="preserve"> and one FOCI subsurface mooring</w:t>
      </w:r>
      <w:r w:rsidR="0028570D">
        <w:t xml:space="preserve">.  </w:t>
      </w:r>
    </w:p>
    <w:p w:rsidR="00502743" w:rsidRDefault="00502743">
      <w:pPr>
        <w:pStyle w:val="DefaultStyle"/>
        <w:contextualSpacing/>
      </w:pPr>
    </w:p>
    <w:p w:rsidR="00502743" w:rsidRDefault="00F9698A">
      <w:pPr>
        <w:pStyle w:val="DefaultStyle"/>
        <w:contextualSpacing/>
      </w:pPr>
      <w:r>
        <w:t xml:space="preserve"> </w:t>
      </w:r>
      <w:r w:rsidR="00614A55">
        <w:tab/>
      </w:r>
      <w:r w:rsidR="00614A55">
        <w:rPr>
          <w:bCs/>
        </w:rPr>
        <w:t>B.</w:t>
      </w:r>
      <w:r w:rsidR="00614A55">
        <w:rPr>
          <w:bCs/>
        </w:rPr>
        <w:tab/>
      </w:r>
      <w:r w:rsidR="00176109">
        <w:rPr>
          <w:bCs/>
        </w:rPr>
        <w:t>Days at Sea (DAS)</w:t>
      </w:r>
      <w:r>
        <w:rPr>
          <w:bCs/>
        </w:rPr>
        <w:t xml:space="preserve"> </w:t>
      </w:r>
      <w:r>
        <w:rPr>
          <w:b/>
          <w:bCs/>
          <w:color w:val="FF0000"/>
        </w:rPr>
        <w:t xml:space="preserve"> </w:t>
      </w:r>
    </w:p>
    <w:p w:rsidR="00502743" w:rsidRDefault="00176109">
      <w:pPr>
        <w:pStyle w:val="DefaultStyle"/>
        <w:ind w:left="1440"/>
        <w:contextualSpacing/>
      </w:pPr>
      <w:r>
        <w:t xml:space="preserve">Of the </w:t>
      </w:r>
      <w:r w:rsidR="00954A39">
        <w:t>7</w:t>
      </w:r>
      <w:r w:rsidR="00857C60">
        <w:t xml:space="preserve"> </w:t>
      </w:r>
      <w:r>
        <w:t xml:space="preserve">DAS </w:t>
      </w:r>
      <w:r w:rsidR="00857C60">
        <w:t xml:space="preserve">scheduled </w:t>
      </w:r>
      <w:r>
        <w:t xml:space="preserve">for this project, </w:t>
      </w:r>
      <w:r w:rsidR="00954A39">
        <w:t>5</w:t>
      </w:r>
      <w:r w:rsidR="00857C60">
        <w:t xml:space="preserve"> </w:t>
      </w:r>
      <w:r>
        <w:t xml:space="preserve">DAS </w:t>
      </w:r>
      <w:r w:rsidR="0079105D">
        <w:t>are</w:t>
      </w:r>
      <w:r>
        <w:t xml:space="preserve"> funded </w:t>
      </w:r>
      <w:r w:rsidR="00954A39">
        <w:t>by an</w:t>
      </w:r>
      <w:r w:rsidR="00857C60">
        <w:t xml:space="preserve"> OMAO allocation, 2 DAS are funded by a Line Office </w:t>
      </w:r>
      <w:r w:rsidR="00A37F51">
        <w:t>a</w:t>
      </w:r>
      <w:r w:rsidR="00857C60">
        <w:t>llocat</w:t>
      </w:r>
      <w:r w:rsidR="00A37F51">
        <w:t>io</w:t>
      </w:r>
      <w:r w:rsidR="00857C60">
        <w:t xml:space="preserve">n, </w:t>
      </w:r>
      <w:r w:rsidR="00954A39">
        <w:t>0 DAS</w:t>
      </w:r>
      <w:r w:rsidR="00857C60">
        <w:t xml:space="preserve"> are Program Funded, and 0 DAS are Other Agency Funded</w:t>
      </w:r>
      <w:r w:rsidR="000E2BF2">
        <w:t>.</w:t>
      </w:r>
      <w:r>
        <w:t xml:space="preserve">  This project is estimated to exhibit a High Operational Tempo.</w:t>
      </w:r>
    </w:p>
    <w:p w:rsidR="00502743" w:rsidRDefault="00F9698A">
      <w:pPr>
        <w:pStyle w:val="DefaultStyle"/>
        <w:ind w:left="1440"/>
        <w:contextualSpacing/>
      </w:pPr>
      <w:r>
        <w:rPr>
          <w:bCs/>
          <w:color w:val="0000FF"/>
        </w:rPr>
        <w:t xml:space="preserve"> </w:t>
      </w:r>
    </w:p>
    <w:p w:rsidR="00502743" w:rsidRDefault="00F9698A">
      <w:pPr>
        <w:pStyle w:val="DefaultStyle"/>
        <w:contextualSpacing/>
      </w:pPr>
      <w:r>
        <w:tab/>
        <w:t>C.</w:t>
      </w:r>
      <w:r>
        <w:tab/>
        <w:t>Operating Area (include optional map/figure showing op area)</w:t>
      </w:r>
    </w:p>
    <w:p w:rsidR="00176109" w:rsidRDefault="00176109">
      <w:pPr>
        <w:pStyle w:val="DefaultStyle"/>
        <w:contextualSpacing/>
      </w:pPr>
    </w:p>
    <w:p w:rsidR="00176109" w:rsidRDefault="00176109">
      <w:pPr>
        <w:pStyle w:val="DefaultStyle"/>
        <w:contextualSpacing/>
      </w:pPr>
      <w:r>
        <w:tab/>
      </w:r>
      <w:r>
        <w:tab/>
        <w:t xml:space="preserve">Southeastern Gulf of Alaska (Chatham Strait near Port Conclusion) and Chiniak </w:t>
      </w:r>
      <w:r>
        <w:tab/>
      </w:r>
    </w:p>
    <w:p w:rsidR="00176109" w:rsidRDefault="00176109">
      <w:pPr>
        <w:pStyle w:val="DefaultStyle"/>
        <w:contextualSpacing/>
      </w:pPr>
      <w:r>
        <w:tab/>
      </w:r>
      <w:r>
        <w:tab/>
        <w:t>Bay near Kodiak.</w:t>
      </w:r>
    </w:p>
    <w:p w:rsidR="00502743" w:rsidRDefault="00502743">
      <w:pPr>
        <w:pStyle w:val="DefaultStyle"/>
        <w:contextualSpacing/>
      </w:pPr>
    </w:p>
    <w:p w:rsidR="00502743" w:rsidRDefault="00F9698A" w:rsidP="00176109">
      <w:pPr>
        <w:pStyle w:val="DefaultStyle"/>
        <w:ind w:firstLine="720"/>
        <w:contextualSpacing/>
      </w:pPr>
      <w:r>
        <w:t>D.</w:t>
      </w:r>
      <w:r>
        <w:tab/>
        <w:t>Summary of Objectives:</w:t>
      </w:r>
    </w:p>
    <w:p w:rsidR="00502743" w:rsidRDefault="00502743">
      <w:pPr>
        <w:pStyle w:val="DefaultStyle"/>
        <w:ind w:left="720"/>
        <w:contextualSpacing/>
      </w:pPr>
    </w:p>
    <w:p w:rsidR="00176109" w:rsidRDefault="00504474" w:rsidP="00176109">
      <w:pPr>
        <w:pStyle w:val="DefaultStyle"/>
        <w:ind w:left="1440"/>
        <w:contextualSpacing/>
      </w:pPr>
      <w:r>
        <w:rPr>
          <w:bCs/>
        </w:rPr>
        <w:t>Project</w:t>
      </w:r>
      <w:r w:rsidRPr="008726FC">
        <w:rPr>
          <w:bCs/>
        </w:rPr>
        <w:t xml:space="preserve"> </w:t>
      </w:r>
      <w:r w:rsidR="008726FC" w:rsidRPr="008726FC">
        <w:rPr>
          <w:bCs/>
        </w:rPr>
        <w:t xml:space="preserve">Overview: </w:t>
      </w:r>
      <w:r w:rsidR="00176109">
        <w:rPr>
          <w:bCs/>
        </w:rPr>
        <w:t xml:space="preserve"> </w:t>
      </w:r>
      <w:r w:rsidR="00533C86">
        <w:t>PMEL will load</w:t>
      </w:r>
      <w:r w:rsidR="00176109">
        <w:t xml:space="preserve"> equipment </w:t>
      </w:r>
      <w:r w:rsidR="00954A39">
        <w:t>when Dyson</w:t>
      </w:r>
      <w:r w:rsidR="00176109">
        <w:t xml:space="preserve"> is in </w:t>
      </w:r>
      <w:r w:rsidR="00176109" w:rsidRPr="007E36D8">
        <w:t>Seattle</w:t>
      </w:r>
      <w:r w:rsidR="00176109">
        <w:t xml:space="preserve"> between the dates of </w:t>
      </w:r>
      <w:r w:rsidR="00F47D83" w:rsidRPr="007E36D8">
        <w:t>January</w:t>
      </w:r>
      <w:r w:rsidR="00176109" w:rsidRPr="007E36D8">
        <w:t xml:space="preserve"> </w:t>
      </w:r>
      <w:r w:rsidR="00D2657D">
        <w:t>27</w:t>
      </w:r>
      <w:r w:rsidR="007E36D8">
        <w:t>-</w:t>
      </w:r>
      <w:r w:rsidR="00D2657D">
        <w:t>29</w:t>
      </w:r>
      <w:r w:rsidR="00176109">
        <w:t xml:space="preserve">. </w:t>
      </w:r>
      <w:r w:rsidR="007E36D8">
        <w:t>Two</w:t>
      </w:r>
      <w:r w:rsidR="0079105D">
        <w:t xml:space="preserve"> </w:t>
      </w:r>
      <w:r w:rsidR="00176109">
        <w:t xml:space="preserve">scientific staff </w:t>
      </w:r>
      <w:r w:rsidR="00F47D83">
        <w:t>member</w:t>
      </w:r>
      <w:r w:rsidR="007E36D8">
        <w:t>s</w:t>
      </w:r>
      <w:r w:rsidR="00F47D83">
        <w:t xml:space="preserve"> </w:t>
      </w:r>
      <w:r w:rsidR="00176109">
        <w:t xml:space="preserve">will embark the vessel in </w:t>
      </w:r>
      <w:r w:rsidR="00F47D83" w:rsidRPr="007E36D8">
        <w:t>Seattle</w:t>
      </w:r>
      <w:r w:rsidR="00857C60">
        <w:t>,</w:t>
      </w:r>
      <w:r w:rsidR="00176109" w:rsidRPr="007E36D8">
        <w:t xml:space="preserve"> WA</w:t>
      </w:r>
      <w:r w:rsidR="00857C60">
        <w:t>,</w:t>
      </w:r>
      <w:r w:rsidR="00176109" w:rsidRPr="007E36D8">
        <w:t xml:space="preserve"> on </w:t>
      </w:r>
      <w:r w:rsidR="00F47D83" w:rsidRPr="007E36D8">
        <w:t xml:space="preserve">January </w:t>
      </w:r>
      <w:r w:rsidR="00D2657D">
        <w:t>30</w:t>
      </w:r>
      <w:r w:rsidR="00176109">
        <w:t xml:space="preserve">.  </w:t>
      </w:r>
      <w:r w:rsidR="0030057D">
        <w:t xml:space="preserve">The ship </w:t>
      </w:r>
      <w:r w:rsidR="007E36D8">
        <w:t xml:space="preserve">is scheduled to </w:t>
      </w:r>
      <w:r w:rsidR="0030057D" w:rsidRPr="007E36D8">
        <w:t xml:space="preserve">depart Seattle on January </w:t>
      </w:r>
      <w:r w:rsidR="00D2657D">
        <w:t>30</w:t>
      </w:r>
      <w:r w:rsidR="0030057D">
        <w:t xml:space="preserve">.  </w:t>
      </w:r>
      <w:r w:rsidR="00176109">
        <w:t xml:space="preserve">As </w:t>
      </w:r>
      <w:r w:rsidR="00F47D83" w:rsidRPr="00954A39">
        <w:rPr>
          <w:i/>
        </w:rPr>
        <w:t>Dyson</w:t>
      </w:r>
      <w:r w:rsidR="00176109">
        <w:t xml:space="preserve"> steams north they will stop at the Port Conclus</w:t>
      </w:r>
      <w:r w:rsidR="00533C86">
        <w:t xml:space="preserve">ion CO2 </w:t>
      </w:r>
      <w:r w:rsidR="007E36D8">
        <w:t xml:space="preserve">surface </w:t>
      </w:r>
      <w:r w:rsidR="00533C86">
        <w:t>mooring site for a buoy</w:t>
      </w:r>
      <w:r w:rsidR="00176109">
        <w:t xml:space="preserve"> </w:t>
      </w:r>
      <w:r w:rsidR="00614A55">
        <w:t>recovery</w:t>
      </w:r>
      <w:r w:rsidR="00176109">
        <w:t xml:space="preserve">.  </w:t>
      </w:r>
      <w:r w:rsidR="007E36D8">
        <w:rPr>
          <w:color w:val="FF0000"/>
        </w:rPr>
        <w:t xml:space="preserve"> </w:t>
      </w:r>
      <w:r w:rsidR="00176109">
        <w:t xml:space="preserve">From the Port Conclusion site </w:t>
      </w:r>
      <w:r w:rsidR="00F47D83" w:rsidRPr="00954A39">
        <w:rPr>
          <w:i/>
        </w:rPr>
        <w:t>Dyson</w:t>
      </w:r>
      <w:r w:rsidR="00176109">
        <w:t xml:space="preserve"> will steam </w:t>
      </w:r>
      <w:r w:rsidR="00B517A5">
        <w:t xml:space="preserve">to Kodiak </w:t>
      </w:r>
      <w:r w:rsidR="00176109">
        <w:t>and the Chiniak Bay CO2 mooring</w:t>
      </w:r>
      <w:r w:rsidR="007E36D8">
        <w:t>.</w:t>
      </w:r>
      <w:r w:rsidR="00176109">
        <w:t xml:space="preserve"> </w:t>
      </w:r>
      <w:r w:rsidR="00A4259D" w:rsidRPr="007279B3">
        <w:rPr>
          <w:color w:val="auto"/>
        </w:rPr>
        <w:t>There</w:t>
      </w:r>
      <w:r w:rsidR="00533C86">
        <w:t xml:space="preserve"> will be a</w:t>
      </w:r>
      <w:r w:rsidR="00F47D83">
        <w:t xml:space="preserve"> recovery of the CO2 </w:t>
      </w:r>
      <w:r w:rsidR="007E36D8">
        <w:t xml:space="preserve">surface </w:t>
      </w:r>
      <w:r w:rsidR="00533C86">
        <w:t>buoy</w:t>
      </w:r>
      <w:r w:rsidR="00F47D83">
        <w:t xml:space="preserve"> </w:t>
      </w:r>
      <w:r w:rsidR="00F47D83" w:rsidRPr="007E36D8">
        <w:t xml:space="preserve">and </w:t>
      </w:r>
      <w:r w:rsidR="00E114BC">
        <w:t xml:space="preserve">a recovery and deployment of </w:t>
      </w:r>
      <w:r w:rsidR="00F47D83" w:rsidRPr="007E36D8">
        <w:t>the FOCI subsurface mooring</w:t>
      </w:r>
      <w:r w:rsidR="001F1A29">
        <w:t xml:space="preserve">.  </w:t>
      </w:r>
      <w:r w:rsidR="005C570D">
        <w:t>There will be CTD casts with water samples at all three mooring sites.  We request the underway seawater sampling system</w:t>
      </w:r>
      <w:r w:rsidR="00EA13C5">
        <w:t>,</w:t>
      </w:r>
      <w:r w:rsidR="005C570D">
        <w:t xml:space="preserve"> with measurements of temperature and sa</w:t>
      </w:r>
      <w:r w:rsidR="00533C86">
        <w:t>linity</w:t>
      </w:r>
      <w:r w:rsidR="00EA13C5">
        <w:t>,</w:t>
      </w:r>
      <w:r w:rsidR="00533C86">
        <w:t xml:space="preserve"> be</w:t>
      </w:r>
      <w:r w:rsidR="005C570D">
        <w:t xml:space="preserve"> operational for the </w:t>
      </w:r>
      <w:r>
        <w:t>project</w:t>
      </w:r>
      <w:r w:rsidR="005C570D">
        <w:t xml:space="preserve">.  </w:t>
      </w:r>
      <w:r w:rsidR="001F1A29">
        <w:t>The moorings are approximately 2-3 miles from each other in Chiniak Bay.</w:t>
      </w:r>
      <w:r w:rsidR="00614A55">
        <w:t xml:space="preserve"> </w:t>
      </w:r>
      <w:r w:rsidR="00533C86">
        <w:t xml:space="preserve">  With the buoys</w:t>
      </w:r>
      <w:r w:rsidR="00176109">
        <w:t xml:space="preserve"> aboard the ship will tie up in Kodia</w:t>
      </w:r>
      <w:r w:rsidR="00176109" w:rsidRPr="007E36D8">
        <w:t>k</w:t>
      </w:r>
      <w:r w:rsidR="007E36D8" w:rsidRPr="007E36D8">
        <w:t>.</w:t>
      </w:r>
    </w:p>
    <w:p w:rsidR="001F1A29" w:rsidRDefault="001F1A29" w:rsidP="001F1A29">
      <w:pPr>
        <w:pStyle w:val="DefaultStyle"/>
        <w:ind w:left="1440"/>
        <w:contextualSpacing/>
      </w:pPr>
    </w:p>
    <w:p w:rsidR="00176109" w:rsidRDefault="00176109" w:rsidP="00176109">
      <w:pPr>
        <w:pStyle w:val="DefaultStyle"/>
        <w:ind w:left="1440"/>
        <w:contextualSpacing/>
      </w:pPr>
    </w:p>
    <w:p w:rsidR="008726FC" w:rsidRPr="008726FC" w:rsidRDefault="008726FC" w:rsidP="008726FC">
      <w:pPr>
        <w:pStyle w:val="DefaultStyle"/>
        <w:ind w:left="1440"/>
        <w:contextualSpacing/>
        <w:rPr>
          <w:bCs/>
        </w:rPr>
      </w:pPr>
      <w:r w:rsidRPr="008726FC">
        <w:rPr>
          <w:bCs/>
        </w:rPr>
        <w:t>In support of NOAA’s Ocean Acidification Pr</w:t>
      </w:r>
      <w:r w:rsidR="00960D2E">
        <w:rPr>
          <w:bCs/>
        </w:rPr>
        <w:t>ogr</w:t>
      </w:r>
      <w:r w:rsidR="00533C86">
        <w:rPr>
          <w:bCs/>
        </w:rPr>
        <w:t>am, NOAA will recover</w:t>
      </w:r>
      <w:r w:rsidR="00960D2E">
        <w:rPr>
          <w:bCs/>
        </w:rPr>
        <w:t xml:space="preserve"> two surface instrumentation buoys </w:t>
      </w:r>
      <w:r w:rsidR="00176109">
        <w:rPr>
          <w:bCs/>
        </w:rPr>
        <w:t>to:</w:t>
      </w:r>
    </w:p>
    <w:p w:rsidR="008726FC" w:rsidRPr="008726FC" w:rsidRDefault="00176109" w:rsidP="006D1CC1">
      <w:pPr>
        <w:pStyle w:val="DefaultStyle"/>
        <w:numPr>
          <w:ilvl w:val="0"/>
          <w:numId w:val="16"/>
        </w:numPr>
        <w:ind w:left="1800"/>
        <w:rPr>
          <w:bCs/>
        </w:rPr>
      </w:pPr>
      <w:r>
        <w:rPr>
          <w:bCs/>
        </w:rPr>
        <w:t>C</w:t>
      </w:r>
      <w:r w:rsidR="008726FC" w:rsidRPr="008726FC">
        <w:rPr>
          <w:bCs/>
        </w:rPr>
        <w:t>haracterize ocean acidification (OA) co</w:t>
      </w:r>
      <w:r w:rsidR="00960D2E">
        <w:rPr>
          <w:bCs/>
        </w:rPr>
        <w:t>nditions on the U. S. in S.E. Alaska and northern Gulf of Alaska.</w:t>
      </w:r>
      <w:r w:rsidR="008726FC" w:rsidRPr="008726FC">
        <w:rPr>
          <w:bCs/>
        </w:rPr>
        <w:t xml:space="preserve"> </w:t>
      </w:r>
    </w:p>
    <w:p w:rsidR="008726FC" w:rsidRDefault="00176109" w:rsidP="006D1CC1">
      <w:pPr>
        <w:pStyle w:val="DefaultStyle"/>
        <w:numPr>
          <w:ilvl w:val="0"/>
          <w:numId w:val="16"/>
        </w:numPr>
        <w:ind w:left="1800"/>
        <w:rPr>
          <w:bCs/>
        </w:rPr>
      </w:pPr>
      <w:r>
        <w:rPr>
          <w:bCs/>
        </w:rPr>
        <w:t>C</w:t>
      </w:r>
      <w:r w:rsidR="008726FC" w:rsidRPr="008726FC">
        <w:rPr>
          <w:bCs/>
        </w:rPr>
        <w:t>onduct inter-cal</w:t>
      </w:r>
      <w:r w:rsidR="00960D2E">
        <w:rPr>
          <w:bCs/>
        </w:rPr>
        <w:t>ibration measurements near the</w:t>
      </w:r>
      <w:r w:rsidR="008726FC" w:rsidRPr="008726FC">
        <w:rPr>
          <w:bCs/>
        </w:rPr>
        <w:t xml:space="preserve"> OA observing assets</w:t>
      </w:r>
      <w:r w:rsidR="00DE258F" w:rsidRPr="00DE258F">
        <w:rPr>
          <w:bCs/>
        </w:rPr>
        <w:t xml:space="preserve"> </w:t>
      </w:r>
      <w:r w:rsidR="00DE258F" w:rsidRPr="008726FC">
        <w:rPr>
          <w:bCs/>
        </w:rPr>
        <w:t>in the study area</w:t>
      </w:r>
      <w:r w:rsidR="008726FC" w:rsidRPr="008726FC">
        <w:rPr>
          <w:bCs/>
        </w:rPr>
        <w:t>, allowing inter-calibration of these autonomous assets with high-quality, ship-based measurements;</w:t>
      </w:r>
    </w:p>
    <w:p w:rsidR="008726FC" w:rsidRPr="008726FC" w:rsidRDefault="00176109" w:rsidP="006D1CC1">
      <w:pPr>
        <w:pStyle w:val="DefaultStyle"/>
        <w:numPr>
          <w:ilvl w:val="0"/>
          <w:numId w:val="16"/>
        </w:numPr>
        <w:ind w:left="1800"/>
        <w:contextualSpacing/>
        <w:rPr>
          <w:bCs/>
        </w:rPr>
      </w:pPr>
      <w:r>
        <w:rPr>
          <w:bCs/>
        </w:rPr>
        <w:t>P</w:t>
      </w:r>
      <w:r w:rsidR="008726FC" w:rsidRPr="008726FC">
        <w:rPr>
          <w:bCs/>
        </w:rPr>
        <w:t xml:space="preserve">rovide calibration data needed to develop predictive models for aragonite saturation state, pH, and other important OA indicators in the California </w:t>
      </w:r>
      <w:r w:rsidR="008726FC" w:rsidRPr="008726FC">
        <w:rPr>
          <w:bCs/>
        </w:rPr>
        <w:lastRenderedPageBreak/>
        <w:t xml:space="preserve">Current System, based on widely measured parameters such as salinity, temperature, and oxygen concentration; </w:t>
      </w:r>
    </w:p>
    <w:p w:rsidR="008726FC" w:rsidRPr="008726FC" w:rsidRDefault="00176109" w:rsidP="006D1CC1">
      <w:pPr>
        <w:pStyle w:val="DefaultStyle"/>
        <w:numPr>
          <w:ilvl w:val="0"/>
          <w:numId w:val="16"/>
        </w:numPr>
        <w:ind w:left="1800"/>
        <w:contextualSpacing/>
        <w:rPr>
          <w:bCs/>
        </w:rPr>
      </w:pPr>
      <w:r>
        <w:rPr>
          <w:bCs/>
        </w:rPr>
        <w:t>P</w:t>
      </w:r>
      <w:r w:rsidR="008726FC" w:rsidRPr="008726FC">
        <w:rPr>
          <w:bCs/>
        </w:rPr>
        <w:t xml:space="preserve">rovide quantitative assessment of </w:t>
      </w:r>
      <w:r w:rsidR="008726FC" w:rsidRPr="00FA1D29">
        <w:rPr>
          <w:bCs/>
        </w:rPr>
        <w:t>phytoplankton, zooplankton, and harmful algal bloom activity in conjunction wit</w:t>
      </w:r>
      <w:r w:rsidR="008726FC" w:rsidRPr="008726FC">
        <w:rPr>
          <w:bCs/>
        </w:rPr>
        <w:t xml:space="preserve">h OA measurements; and </w:t>
      </w:r>
    </w:p>
    <w:p w:rsidR="008726FC" w:rsidRPr="008726FC" w:rsidRDefault="00176109" w:rsidP="006D1CC1">
      <w:pPr>
        <w:pStyle w:val="DefaultStyle"/>
        <w:numPr>
          <w:ilvl w:val="0"/>
          <w:numId w:val="16"/>
        </w:numPr>
        <w:ind w:left="1800"/>
        <w:contextualSpacing/>
        <w:rPr>
          <w:bCs/>
        </w:rPr>
      </w:pPr>
      <w:r>
        <w:rPr>
          <w:bCs/>
        </w:rPr>
        <w:t>P</w:t>
      </w:r>
      <w:r w:rsidR="008726FC" w:rsidRPr="008726FC">
        <w:rPr>
          <w:bCs/>
        </w:rPr>
        <w:t>rovide scientific information on OA conditions and trends for resource management and decision support.</w:t>
      </w:r>
    </w:p>
    <w:p w:rsidR="008726FC" w:rsidRPr="008726FC" w:rsidRDefault="008726FC" w:rsidP="008726FC">
      <w:pPr>
        <w:pStyle w:val="DefaultStyle"/>
        <w:ind w:left="1080"/>
        <w:rPr>
          <w:bCs/>
        </w:rPr>
      </w:pPr>
    </w:p>
    <w:p w:rsidR="00502743" w:rsidRDefault="00F9698A" w:rsidP="00176109">
      <w:pPr>
        <w:pStyle w:val="DefaultStyle"/>
        <w:ind w:firstLine="720"/>
        <w:contextualSpacing/>
      </w:pPr>
      <w:r>
        <w:t xml:space="preserve">E. </w:t>
      </w:r>
      <w:r>
        <w:tab/>
        <w:t xml:space="preserve">Participating Institutions: </w:t>
      </w:r>
    </w:p>
    <w:p w:rsidR="00502743" w:rsidRDefault="00502743">
      <w:pPr>
        <w:pStyle w:val="DefaultStyle"/>
        <w:contextualSpacing/>
      </w:pPr>
    </w:p>
    <w:p w:rsidR="00502743" w:rsidRPr="00EB44EA" w:rsidRDefault="00B925DE" w:rsidP="00EB44EA">
      <w:pPr>
        <w:pStyle w:val="DefaultStyle"/>
        <w:numPr>
          <w:ilvl w:val="0"/>
          <w:numId w:val="22"/>
        </w:numPr>
        <w:contextualSpacing/>
      </w:pPr>
      <w:r>
        <w:t>NOAA</w:t>
      </w:r>
      <w:r w:rsidR="00F9698A" w:rsidRPr="00EB44EA">
        <w:t xml:space="preserve"> Pacific Marine Environmental Laboratory (PMEL)</w:t>
      </w:r>
    </w:p>
    <w:p w:rsidR="00EB44EA" w:rsidRDefault="00F9698A" w:rsidP="00FE4F62">
      <w:pPr>
        <w:pStyle w:val="DefaultStyle"/>
        <w:ind w:left="2175"/>
        <w:contextualSpacing/>
      </w:pPr>
      <w:r w:rsidRPr="00EB44EA">
        <w:t>7600 Sand Point Way N.E., Seattle, Washington 98115-6439</w:t>
      </w:r>
    </w:p>
    <w:p w:rsidR="00EB44EA" w:rsidRDefault="00EB44EA" w:rsidP="00EB44EA">
      <w:pPr>
        <w:pStyle w:val="DefaultStyle"/>
        <w:numPr>
          <w:ilvl w:val="0"/>
          <w:numId w:val="22"/>
        </w:numPr>
        <w:contextualSpacing/>
      </w:pPr>
      <w:r>
        <w:t>University of Alaska Fairbanks</w:t>
      </w:r>
      <w:r w:rsidR="00642191">
        <w:t xml:space="preserve"> (UAF)</w:t>
      </w:r>
    </w:p>
    <w:p w:rsidR="00A651F6" w:rsidRDefault="00FE4F62" w:rsidP="00A651F6">
      <w:pPr>
        <w:pStyle w:val="DefaultStyle"/>
        <w:numPr>
          <w:ilvl w:val="0"/>
          <w:numId w:val="22"/>
        </w:numPr>
        <w:contextualSpacing/>
      </w:pPr>
      <w:r>
        <w:t>NOAA Ocean Acidification Program</w:t>
      </w:r>
    </w:p>
    <w:p w:rsidR="00F1040E" w:rsidRDefault="00996650" w:rsidP="00FE4F62">
      <w:pPr>
        <w:pStyle w:val="DefaultStyle"/>
        <w:numPr>
          <w:ilvl w:val="0"/>
          <w:numId w:val="22"/>
        </w:numPr>
        <w:contextualSpacing/>
      </w:pPr>
      <w:r>
        <w:t>NOAA National Ocean Data Center</w:t>
      </w:r>
      <w:r w:rsidR="00642191">
        <w:t xml:space="preserve"> (NODC)</w:t>
      </w:r>
    </w:p>
    <w:p w:rsidR="00EB44EA" w:rsidRDefault="00EB44EA">
      <w:pPr>
        <w:pStyle w:val="DefaultStyle"/>
        <w:ind w:left="1455"/>
        <w:contextualSpacing/>
      </w:pPr>
    </w:p>
    <w:p w:rsidR="00502743" w:rsidRDefault="00F9698A" w:rsidP="00176109">
      <w:pPr>
        <w:pStyle w:val="DefaultStyle"/>
        <w:ind w:firstLine="720"/>
        <w:contextualSpacing/>
      </w:pPr>
      <w:r>
        <w:t>F.</w:t>
      </w:r>
      <w:r>
        <w:tab/>
        <w:t xml:space="preserve">Personnel/Science Party: </w:t>
      </w:r>
    </w:p>
    <w:p w:rsidR="008726FC" w:rsidRDefault="008726FC">
      <w:pPr>
        <w:pStyle w:val="DefaultStyle"/>
        <w:contextualSpacing/>
      </w:pPr>
    </w:p>
    <w:tbl>
      <w:tblPr>
        <w:tblW w:w="962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1532"/>
        <w:gridCol w:w="1243"/>
        <w:gridCol w:w="1345"/>
        <w:gridCol w:w="943"/>
        <w:gridCol w:w="1505"/>
        <w:gridCol w:w="1075"/>
      </w:tblGrid>
      <w:tr w:rsidR="008726FC" w:rsidRPr="003C7E20" w:rsidTr="007E36D8">
        <w:trPr>
          <w:trHeight w:val="503"/>
        </w:trPr>
        <w:tc>
          <w:tcPr>
            <w:tcW w:w="1982" w:type="dxa"/>
            <w:tcBorders>
              <w:top w:val="single" w:sz="4" w:space="0" w:color="auto"/>
              <w:left w:val="single" w:sz="4" w:space="0" w:color="auto"/>
              <w:bottom w:val="single" w:sz="4" w:space="0" w:color="auto"/>
              <w:right w:val="single" w:sz="4" w:space="0" w:color="auto"/>
            </w:tcBorders>
            <w:vAlign w:val="center"/>
          </w:tcPr>
          <w:p w:rsidR="008726FC" w:rsidRPr="008726FC" w:rsidRDefault="008726FC" w:rsidP="00194561">
            <w:pPr>
              <w:spacing w:after="0" w:line="240" w:lineRule="auto"/>
              <w:rPr>
                <w:rFonts w:ascii="Times New Roman" w:hAnsi="Times New Roman"/>
                <w:b/>
              </w:rPr>
            </w:pPr>
            <w:r w:rsidRPr="008726FC">
              <w:rPr>
                <w:rFonts w:ascii="Times New Roman" w:hAnsi="Times New Roman"/>
                <w:b/>
              </w:rPr>
              <w:t>Name (Last, First)</w:t>
            </w:r>
          </w:p>
        </w:tc>
        <w:tc>
          <w:tcPr>
            <w:tcW w:w="1532" w:type="dxa"/>
            <w:tcBorders>
              <w:top w:val="single" w:sz="4" w:space="0" w:color="auto"/>
              <w:left w:val="single" w:sz="4" w:space="0" w:color="auto"/>
              <w:bottom w:val="single" w:sz="4" w:space="0" w:color="auto"/>
              <w:right w:val="single" w:sz="4" w:space="0" w:color="auto"/>
            </w:tcBorders>
            <w:vAlign w:val="center"/>
          </w:tcPr>
          <w:p w:rsidR="008726FC" w:rsidRPr="008726FC" w:rsidRDefault="008726FC" w:rsidP="00194561">
            <w:pPr>
              <w:spacing w:after="0" w:line="240" w:lineRule="auto"/>
              <w:jc w:val="center"/>
              <w:rPr>
                <w:rFonts w:ascii="Times New Roman" w:hAnsi="Times New Roman"/>
                <w:b/>
              </w:rPr>
            </w:pPr>
            <w:r w:rsidRPr="008726FC">
              <w:rPr>
                <w:rFonts w:ascii="Times New Roman" w:hAnsi="Times New Roman"/>
                <w:b/>
              </w:rPr>
              <w:t>Title</w:t>
            </w:r>
          </w:p>
        </w:tc>
        <w:tc>
          <w:tcPr>
            <w:tcW w:w="1243" w:type="dxa"/>
            <w:tcBorders>
              <w:top w:val="single" w:sz="4" w:space="0" w:color="auto"/>
              <w:left w:val="single" w:sz="4" w:space="0" w:color="auto"/>
              <w:bottom w:val="single" w:sz="4" w:space="0" w:color="auto"/>
              <w:right w:val="single" w:sz="4" w:space="0" w:color="auto"/>
            </w:tcBorders>
            <w:vAlign w:val="center"/>
          </w:tcPr>
          <w:p w:rsidR="008726FC" w:rsidRPr="008726FC" w:rsidRDefault="008726FC" w:rsidP="00194561">
            <w:pPr>
              <w:spacing w:after="0" w:line="240" w:lineRule="auto"/>
              <w:jc w:val="center"/>
              <w:rPr>
                <w:rFonts w:ascii="Times New Roman" w:hAnsi="Times New Roman"/>
                <w:b/>
              </w:rPr>
            </w:pPr>
            <w:r w:rsidRPr="008726FC">
              <w:rPr>
                <w:rFonts w:ascii="Times New Roman" w:hAnsi="Times New Roman"/>
                <w:b/>
              </w:rPr>
              <w:t>Date Aboard</w:t>
            </w:r>
          </w:p>
        </w:tc>
        <w:tc>
          <w:tcPr>
            <w:tcW w:w="1345" w:type="dxa"/>
            <w:tcBorders>
              <w:top w:val="single" w:sz="4" w:space="0" w:color="auto"/>
              <w:left w:val="single" w:sz="4" w:space="0" w:color="auto"/>
              <w:bottom w:val="single" w:sz="4" w:space="0" w:color="auto"/>
              <w:right w:val="single" w:sz="4" w:space="0" w:color="auto"/>
            </w:tcBorders>
            <w:vAlign w:val="center"/>
          </w:tcPr>
          <w:p w:rsidR="008726FC" w:rsidRPr="008726FC" w:rsidRDefault="008726FC" w:rsidP="00194561">
            <w:pPr>
              <w:spacing w:after="0" w:line="240" w:lineRule="auto"/>
              <w:jc w:val="center"/>
              <w:rPr>
                <w:rFonts w:ascii="Times New Roman" w:hAnsi="Times New Roman"/>
                <w:b/>
              </w:rPr>
            </w:pPr>
            <w:r w:rsidRPr="008726FC">
              <w:rPr>
                <w:rFonts w:ascii="Times New Roman" w:hAnsi="Times New Roman"/>
                <w:b/>
              </w:rPr>
              <w:t>Date Disembark</w:t>
            </w:r>
          </w:p>
        </w:tc>
        <w:tc>
          <w:tcPr>
            <w:tcW w:w="943" w:type="dxa"/>
            <w:tcBorders>
              <w:top w:val="single" w:sz="4" w:space="0" w:color="auto"/>
              <w:left w:val="single" w:sz="4" w:space="0" w:color="auto"/>
              <w:bottom w:val="single" w:sz="4" w:space="0" w:color="auto"/>
              <w:right w:val="single" w:sz="4" w:space="0" w:color="auto"/>
            </w:tcBorders>
            <w:vAlign w:val="center"/>
          </w:tcPr>
          <w:p w:rsidR="008726FC" w:rsidRPr="008726FC" w:rsidRDefault="008726FC" w:rsidP="00194561">
            <w:pPr>
              <w:spacing w:after="0" w:line="240" w:lineRule="auto"/>
              <w:jc w:val="center"/>
              <w:rPr>
                <w:rFonts w:ascii="Times New Roman" w:hAnsi="Times New Roman"/>
                <w:b/>
              </w:rPr>
            </w:pPr>
            <w:r w:rsidRPr="008726FC">
              <w:rPr>
                <w:rFonts w:ascii="Times New Roman" w:hAnsi="Times New Roman"/>
                <w:b/>
              </w:rPr>
              <w:t>Gender</w:t>
            </w:r>
          </w:p>
        </w:tc>
        <w:tc>
          <w:tcPr>
            <w:tcW w:w="1505" w:type="dxa"/>
            <w:tcBorders>
              <w:top w:val="single" w:sz="4" w:space="0" w:color="auto"/>
              <w:left w:val="single" w:sz="4" w:space="0" w:color="auto"/>
              <w:bottom w:val="single" w:sz="4" w:space="0" w:color="auto"/>
              <w:right w:val="single" w:sz="4" w:space="0" w:color="auto"/>
            </w:tcBorders>
            <w:vAlign w:val="center"/>
          </w:tcPr>
          <w:p w:rsidR="008726FC" w:rsidRPr="008726FC" w:rsidRDefault="008726FC" w:rsidP="00194561">
            <w:pPr>
              <w:spacing w:after="0" w:line="240" w:lineRule="auto"/>
              <w:jc w:val="center"/>
              <w:rPr>
                <w:rFonts w:ascii="Times New Roman" w:hAnsi="Times New Roman"/>
                <w:b/>
              </w:rPr>
            </w:pPr>
            <w:r w:rsidRPr="008726FC">
              <w:rPr>
                <w:rFonts w:ascii="Times New Roman" w:hAnsi="Times New Roman"/>
                <w:b/>
              </w:rPr>
              <w:t>Affiliation</w:t>
            </w:r>
          </w:p>
        </w:tc>
        <w:tc>
          <w:tcPr>
            <w:tcW w:w="1075" w:type="dxa"/>
            <w:tcBorders>
              <w:top w:val="single" w:sz="4" w:space="0" w:color="auto"/>
              <w:left w:val="single" w:sz="4" w:space="0" w:color="auto"/>
              <w:bottom w:val="single" w:sz="4" w:space="0" w:color="auto"/>
              <w:right w:val="single" w:sz="4" w:space="0" w:color="auto"/>
            </w:tcBorders>
            <w:vAlign w:val="center"/>
          </w:tcPr>
          <w:p w:rsidR="008726FC" w:rsidRPr="008726FC" w:rsidRDefault="008726FC" w:rsidP="00194561">
            <w:pPr>
              <w:spacing w:after="0" w:line="240" w:lineRule="auto"/>
              <w:jc w:val="center"/>
              <w:rPr>
                <w:rFonts w:ascii="Times New Roman" w:hAnsi="Times New Roman"/>
                <w:b/>
              </w:rPr>
            </w:pPr>
            <w:r w:rsidRPr="008726FC">
              <w:rPr>
                <w:rFonts w:ascii="Times New Roman" w:hAnsi="Times New Roman"/>
                <w:b/>
              </w:rPr>
              <w:t>Nationality</w:t>
            </w:r>
          </w:p>
        </w:tc>
      </w:tr>
      <w:tr w:rsidR="008A619A" w:rsidRPr="003C7E20" w:rsidTr="007E36D8">
        <w:trPr>
          <w:trHeight w:val="246"/>
        </w:trPr>
        <w:tc>
          <w:tcPr>
            <w:tcW w:w="1982" w:type="dxa"/>
            <w:tcBorders>
              <w:top w:val="single" w:sz="4" w:space="0" w:color="auto"/>
              <w:left w:val="single" w:sz="4" w:space="0" w:color="auto"/>
              <w:bottom w:val="single" w:sz="4" w:space="0" w:color="auto"/>
              <w:right w:val="single" w:sz="4" w:space="0" w:color="auto"/>
            </w:tcBorders>
            <w:vAlign w:val="center"/>
          </w:tcPr>
          <w:p w:rsidR="004941C8" w:rsidRDefault="00E401A0" w:rsidP="00194561">
            <w:pPr>
              <w:spacing w:after="0" w:line="240" w:lineRule="auto"/>
              <w:rPr>
                <w:rFonts w:ascii="Times New Roman" w:hAnsi="Times New Roman"/>
              </w:rPr>
            </w:pPr>
            <w:r>
              <w:rPr>
                <w:rFonts w:ascii="Times New Roman" w:hAnsi="Times New Roman"/>
              </w:rPr>
              <w:t>Naber, Daniel</w:t>
            </w:r>
          </w:p>
        </w:tc>
        <w:tc>
          <w:tcPr>
            <w:tcW w:w="1532" w:type="dxa"/>
            <w:tcBorders>
              <w:top w:val="single" w:sz="4" w:space="0" w:color="auto"/>
              <w:left w:val="single" w:sz="4" w:space="0" w:color="auto"/>
              <w:bottom w:val="single" w:sz="4" w:space="0" w:color="auto"/>
              <w:right w:val="single" w:sz="4" w:space="0" w:color="auto"/>
            </w:tcBorders>
            <w:vAlign w:val="center"/>
          </w:tcPr>
          <w:p w:rsidR="008A619A" w:rsidRDefault="007E36D8" w:rsidP="007E36D8">
            <w:pPr>
              <w:spacing w:after="0" w:line="240" w:lineRule="auto"/>
              <w:jc w:val="center"/>
              <w:rPr>
                <w:rFonts w:ascii="Times New Roman" w:hAnsi="Times New Roman"/>
              </w:rPr>
            </w:pPr>
            <w:r>
              <w:rPr>
                <w:rFonts w:ascii="Times New Roman" w:hAnsi="Times New Roman"/>
              </w:rPr>
              <w:t>Chief S</w:t>
            </w:r>
            <w:r w:rsidR="00E401A0">
              <w:rPr>
                <w:rFonts w:ascii="Times New Roman" w:hAnsi="Times New Roman"/>
              </w:rPr>
              <w:t>cientist</w:t>
            </w:r>
          </w:p>
        </w:tc>
        <w:tc>
          <w:tcPr>
            <w:tcW w:w="1243" w:type="dxa"/>
            <w:tcBorders>
              <w:top w:val="single" w:sz="4" w:space="0" w:color="auto"/>
              <w:left w:val="single" w:sz="4" w:space="0" w:color="auto"/>
              <w:bottom w:val="single" w:sz="4" w:space="0" w:color="auto"/>
              <w:right w:val="single" w:sz="4" w:space="0" w:color="auto"/>
            </w:tcBorders>
            <w:vAlign w:val="center"/>
          </w:tcPr>
          <w:p w:rsidR="008A619A" w:rsidRDefault="00D2657D" w:rsidP="007E36D8">
            <w:pPr>
              <w:spacing w:after="0" w:line="240" w:lineRule="auto"/>
              <w:jc w:val="center"/>
              <w:rPr>
                <w:rFonts w:ascii="Times New Roman" w:hAnsi="Times New Roman"/>
              </w:rPr>
            </w:pPr>
            <w:r>
              <w:rPr>
                <w:rFonts w:ascii="Times New Roman" w:hAnsi="Times New Roman"/>
              </w:rPr>
              <w:t>30</w:t>
            </w:r>
            <w:r w:rsidRPr="007E36D8">
              <w:rPr>
                <w:rFonts w:ascii="Times New Roman" w:hAnsi="Times New Roman"/>
              </w:rPr>
              <w:t xml:space="preserve"> </w:t>
            </w:r>
            <w:r w:rsidR="001F1A29" w:rsidRPr="007E36D8">
              <w:rPr>
                <w:rFonts w:ascii="Times New Roman" w:hAnsi="Times New Roman"/>
              </w:rPr>
              <w:t>Jan</w:t>
            </w:r>
          </w:p>
        </w:tc>
        <w:tc>
          <w:tcPr>
            <w:tcW w:w="1345" w:type="dxa"/>
            <w:tcBorders>
              <w:top w:val="single" w:sz="4" w:space="0" w:color="auto"/>
              <w:left w:val="single" w:sz="4" w:space="0" w:color="auto"/>
              <w:bottom w:val="single" w:sz="4" w:space="0" w:color="auto"/>
              <w:right w:val="single" w:sz="4" w:space="0" w:color="auto"/>
            </w:tcBorders>
            <w:vAlign w:val="center"/>
          </w:tcPr>
          <w:p w:rsidR="008A619A" w:rsidRDefault="007B7496" w:rsidP="007B7496">
            <w:pPr>
              <w:spacing w:after="0" w:line="240" w:lineRule="auto"/>
              <w:jc w:val="center"/>
              <w:rPr>
                <w:rFonts w:ascii="Times New Roman" w:hAnsi="Times New Roman"/>
              </w:rPr>
            </w:pPr>
            <w:r>
              <w:rPr>
                <w:rFonts w:ascii="Times New Roman" w:hAnsi="Times New Roman"/>
              </w:rPr>
              <w:t>6</w:t>
            </w:r>
            <w:r w:rsidR="00D2657D">
              <w:rPr>
                <w:rFonts w:ascii="Times New Roman" w:hAnsi="Times New Roman"/>
              </w:rPr>
              <w:t xml:space="preserve"> </w:t>
            </w:r>
            <w:r w:rsidR="007E36D8">
              <w:rPr>
                <w:rFonts w:ascii="Times New Roman" w:hAnsi="Times New Roman"/>
              </w:rPr>
              <w:t>Feb</w:t>
            </w:r>
          </w:p>
        </w:tc>
        <w:tc>
          <w:tcPr>
            <w:tcW w:w="943" w:type="dxa"/>
            <w:tcBorders>
              <w:top w:val="single" w:sz="4" w:space="0" w:color="auto"/>
              <w:left w:val="single" w:sz="4" w:space="0" w:color="auto"/>
              <w:bottom w:val="single" w:sz="4" w:space="0" w:color="auto"/>
              <w:right w:val="single" w:sz="4" w:space="0" w:color="auto"/>
            </w:tcBorders>
            <w:vAlign w:val="center"/>
          </w:tcPr>
          <w:p w:rsidR="008A619A" w:rsidRPr="007365B0" w:rsidRDefault="00E401A0" w:rsidP="00E401A0">
            <w:pPr>
              <w:spacing w:after="0" w:line="240" w:lineRule="auto"/>
              <w:rPr>
                <w:rFonts w:ascii="Times New Roman" w:hAnsi="Times New Roman"/>
              </w:rPr>
            </w:pPr>
            <w:r>
              <w:rPr>
                <w:rFonts w:ascii="Times New Roman" w:hAnsi="Times New Roman"/>
              </w:rPr>
              <w:t>male</w:t>
            </w:r>
          </w:p>
        </w:tc>
        <w:tc>
          <w:tcPr>
            <w:tcW w:w="1505" w:type="dxa"/>
            <w:tcBorders>
              <w:top w:val="single" w:sz="4" w:space="0" w:color="auto"/>
              <w:left w:val="single" w:sz="4" w:space="0" w:color="auto"/>
              <w:bottom w:val="single" w:sz="4" w:space="0" w:color="auto"/>
              <w:right w:val="single" w:sz="4" w:space="0" w:color="auto"/>
            </w:tcBorders>
            <w:vAlign w:val="center"/>
          </w:tcPr>
          <w:p w:rsidR="008A619A" w:rsidRPr="007365B0" w:rsidRDefault="00E401A0" w:rsidP="00E401A0">
            <w:pPr>
              <w:spacing w:after="0" w:line="240" w:lineRule="auto"/>
              <w:rPr>
                <w:rFonts w:ascii="Times New Roman" w:hAnsi="Times New Roman"/>
              </w:rPr>
            </w:pPr>
            <w:r>
              <w:rPr>
                <w:rFonts w:ascii="Times New Roman" w:hAnsi="Times New Roman"/>
              </w:rPr>
              <w:t>UAF</w:t>
            </w:r>
          </w:p>
        </w:tc>
        <w:tc>
          <w:tcPr>
            <w:tcW w:w="1075" w:type="dxa"/>
            <w:tcBorders>
              <w:top w:val="single" w:sz="4" w:space="0" w:color="auto"/>
              <w:left w:val="single" w:sz="4" w:space="0" w:color="auto"/>
              <w:bottom w:val="single" w:sz="4" w:space="0" w:color="auto"/>
              <w:right w:val="single" w:sz="4" w:space="0" w:color="auto"/>
            </w:tcBorders>
            <w:vAlign w:val="center"/>
          </w:tcPr>
          <w:p w:rsidR="008A619A" w:rsidRPr="007365B0" w:rsidRDefault="00E67BB6" w:rsidP="00E401A0">
            <w:pPr>
              <w:spacing w:after="0" w:line="240" w:lineRule="auto"/>
              <w:rPr>
                <w:rFonts w:ascii="Times New Roman" w:hAnsi="Times New Roman"/>
              </w:rPr>
            </w:pPr>
            <w:r>
              <w:rPr>
                <w:rFonts w:ascii="Times New Roman" w:hAnsi="Times New Roman"/>
              </w:rPr>
              <w:t>USA</w:t>
            </w:r>
          </w:p>
        </w:tc>
      </w:tr>
      <w:tr w:rsidR="00223B57" w:rsidRPr="003C7E20" w:rsidTr="007E36D8">
        <w:trPr>
          <w:trHeight w:val="246"/>
        </w:trPr>
        <w:tc>
          <w:tcPr>
            <w:tcW w:w="1982" w:type="dxa"/>
            <w:tcBorders>
              <w:top w:val="single" w:sz="4" w:space="0" w:color="auto"/>
              <w:left w:val="single" w:sz="4" w:space="0" w:color="auto"/>
              <w:bottom w:val="single" w:sz="4" w:space="0" w:color="auto"/>
              <w:right w:val="single" w:sz="4" w:space="0" w:color="auto"/>
            </w:tcBorders>
            <w:vAlign w:val="center"/>
          </w:tcPr>
          <w:p w:rsidR="00223B57" w:rsidRDefault="00223B57" w:rsidP="00194561">
            <w:pPr>
              <w:spacing w:after="0" w:line="240" w:lineRule="auto"/>
              <w:rPr>
                <w:rFonts w:ascii="Times New Roman" w:hAnsi="Times New Roman"/>
              </w:rPr>
            </w:pPr>
            <w:r w:rsidRPr="007E36D8">
              <w:rPr>
                <w:rFonts w:ascii="Times New Roman" w:hAnsi="Times New Roman"/>
              </w:rPr>
              <w:t>Lebon, Geoffrey</w:t>
            </w:r>
          </w:p>
        </w:tc>
        <w:tc>
          <w:tcPr>
            <w:tcW w:w="1532" w:type="dxa"/>
            <w:tcBorders>
              <w:top w:val="single" w:sz="4" w:space="0" w:color="auto"/>
              <w:left w:val="single" w:sz="4" w:space="0" w:color="auto"/>
              <w:bottom w:val="single" w:sz="4" w:space="0" w:color="auto"/>
              <w:right w:val="single" w:sz="4" w:space="0" w:color="auto"/>
            </w:tcBorders>
            <w:vAlign w:val="center"/>
          </w:tcPr>
          <w:p w:rsidR="00223B57" w:rsidRDefault="007E36D8" w:rsidP="00E401A0">
            <w:pPr>
              <w:spacing w:after="0" w:line="240" w:lineRule="auto"/>
              <w:rPr>
                <w:rFonts w:ascii="Times New Roman" w:hAnsi="Times New Roman"/>
              </w:rPr>
            </w:pPr>
            <w:r>
              <w:rPr>
                <w:rFonts w:ascii="Times New Roman" w:hAnsi="Times New Roman"/>
              </w:rPr>
              <w:t>Scientist</w:t>
            </w:r>
          </w:p>
        </w:tc>
        <w:tc>
          <w:tcPr>
            <w:tcW w:w="1243" w:type="dxa"/>
            <w:tcBorders>
              <w:top w:val="single" w:sz="4" w:space="0" w:color="auto"/>
              <w:left w:val="single" w:sz="4" w:space="0" w:color="auto"/>
              <w:bottom w:val="single" w:sz="4" w:space="0" w:color="auto"/>
              <w:right w:val="single" w:sz="4" w:space="0" w:color="auto"/>
            </w:tcBorders>
            <w:vAlign w:val="center"/>
          </w:tcPr>
          <w:p w:rsidR="00223B57" w:rsidRDefault="00D2657D" w:rsidP="007E36D8">
            <w:pPr>
              <w:spacing w:after="0" w:line="240" w:lineRule="auto"/>
              <w:jc w:val="center"/>
              <w:rPr>
                <w:rFonts w:ascii="Times New Roman" w:hAnsi="Times New Roman"/>
              </w:rPr>
            </w:pPr>
            <w:r>
              <w:rPr>
                <w:rFonts w:ascii="Times New Roman" w:hAnsi="Times New Roman"/>
              </w:rPr>
              <w:t xml:space="preserve">30 </w:t>
            </w:r>
            <w:r w:rsidR="007E36D8">
              <w:rPr>
                <w:rFonts w:ascii="Times New Roman" w:hAnsi="Times New Roman"/>
              </w:rPr>
              <w:t>Jan</w:t>
            </w:r>
          </w:p>
        </w:tc>
        <w:tc>
          <w:tcPr>
            <w:tcW w:w="1345" w:type="dxa"/>
            <w:tcBorders>
              <w:top w:val="single" w:sz="4" w:space="0" w:color="auto"/>
              <w:left w:val="single" w:sz="4" w:space="0" w:color="auto"/>
              <w:bottom w:val="single" w:sz="4" w:space="0" w:color="auto"/>
              <w:right w:val="single" w:sz="4" w:space="0" w:color="auto"/>
            </w:tcBorders>
            <w:vAlign w:val="center"/>
          </w:tcPr>
          <w:p w:rsidR="00223B57" w:rsidRDefault="007B7496" w:rsidP="007B7496">
            <w:pPr>
              <w:spacing w:after="0" w:line="240" w:lineRule="auto"/>
              <w:jc w:val="center"/>
              <w:rPr>
                <w:rFonts w:ascii="Times New Roman" w:hAnsi="Times New Roman"/>
              </w:rPr>
            </w:pPr>
            <w:r>
              <w:rPr>
                <w:rFonts w:ascii="Times New Roman" w:hAnsi="Times New Roman"/>
              </w:rPr>
              <w:t>6</w:t>
            </w:r>
            <w:r w:rsidR="00D2657D">
              <w:rPr>
                <w:rFonts w:ascii="Times New Roman" w:hAnsi="Times New Roman"/>
              </w:rPr>
              <w:t xml:space="preserve"> </w:t>
            </w:r>
            <w:r w:rsidR="007E36D8">
              <w:rPr>
                <w:rFonts w:ascii="Times New Roman" w:hAnsi="Times New Roman"/>
              </w:rPr>
              <w:t>Feb</w:t>
            </w:r>
          </w:p>
        </w:tc>
        <w:tc>
          <w:tcPr>
            <w:tcW w:w="943" w:type="dxa"/>
            <w:tcBorders>
              <w:top w:val="single" w:sz="4" w:space="0" w:color="auto"/>
              <w:left w:val="single" w:sz="4" w:space="0" w:color="auto"/>
              <w:bottom w:val="single" w:sz="4" w:space="0" w:color="auto"/>
              <w:right w:val="single" w:sz="4" w:space="0" w:color="auto"/>
            </w:tcBorders>
            <w:vAlign w:val="center"/>
          </w:tcPr>
          <w:p w:rsidR="00223B57" w:rsidRDefault="007E36D8" w:rsidP="00E401A0">
            <w:pPr>
              <w:spacing w:after="0" w:line="240" w:lineRule="auto"/>
              <w:rPr>
                <w:rFonts w:ascii="Times New Roman" w:hAnsi="Times New Roman"/>
              </w:rPr>
            </w:pPr>
            <w:r>
              <w:rPr>
                <w:rFonts w:ascii="Times New Roman" w:hAnsi="Times New Roman"/>
              </w:rPr>
              <w:t xml:space="preserve">male </w:t>
            </w:r>
          </w:p>
        </w:tc>
        <w:tc>
          <w:tcPr>
            <w:tcW w:w="1505" w:type="dxa"/>
            <w:tcBorders>
              <w:top w:val="single" w:sz="4" w:space="0" w:color="auto"/>
              <w:left w:val="single" w:sz="4" w:space="0" w:color="auto"/>
              <w:bottom w:val="single" w:sz="4" w:space="0" w:color="auto"/>
              <w:right w:val="single" w:sz="4" w:space="0" w:color="auto"/>
            </w:tcBorders>
            <w:vAlign w:val="center"/>
          </w:tcPr>
          <w:p w:rsidR="00223B57" w:rsidRDefault="007E36D8" w:rsidP="007E36D8">
            <w:pPr>
              <w:spacing w:after="0" w:line="240" w:lineRule="auto"/>
              <w:jc w:val="center"/>
              <w:rPr>
                <w:rFonts w:ascii="Times New Roman" w:hAnsi="Times New Roman"/>
              </w:rPr>
            </w:pPr>
            <w:r>
              <w:rPr>
                <w:rFonts w:ascii="Times New Roman" w:hAnsi="Times New Roman"/>
              </w:rPr>
              <w:t>JISAO/PMEL</w:t>
            </w:r>
          </w:p>
        </w:tc>
        <w:tc>
          <w:tcPr>
            <w:tcW w:w="1075" w:type="dxa"/>
            <w:tcBorders>
              <w:top w:val="single" w:sz="4" w:space="0" w:color="auto"/>
              <w:left w:val="single" w:sz="4" w:space="0" w:color="auto"/>
              <w:bottom w:val="single" w:sz="4" w:space="0" w:color="auto"/>
              <w:right w:val="single" w:sz="4" w:space="0" w:color="auto"/>
            </w:tcBorders>
            <w:vAlign w:val="center"/>
          </w:tcPr>
          <w:p w:rsidR="00223B57" w:rsidRDefault="007E36D8" w:rsidP="00E401A0">
            <w:pPr>
              <w:spacing w:after="0" w:line="240" w:lineRule="auto"/>
              <w:rPr>
                <w:rFonts w:ascii="Times New Roman" w:hAnsi="Times New Roman"/>
              </w:rPr>
            </w:pPr>
            <w:r>
              <w:rPr>
                <w:rFonts w:ascii="Times New Roman" w:hAnsi="Times New Roman"/>
              </w:rPr>
              <w:t>USA</w:t>
            </w:r>
          </w:p>
        </w:tc>
      </w:tr>
    </w:tbl>
    <w:p w:rsidR="008726FC" w:rsidRDefault="008726FC">
      <w:pPr>
        <w:pStyle w:val="DefaultStyle"/>
        <w:contextualSpacing/>
      </w:pPr>
    </w:p>
    <w:p w:rsidR="00055E1A" w:rsidRDefault="00055E1A" w:rsidP="00E401A0">
      <w:pPr>
        <w:spacing w:after="0" w:line="240" w:lineRule="auto"/>
      </w:pPr>
    </w:p>
    <w:p w:rsidR="00502743" w:rsidRDefault="00F9698A">
      <w:pPr>
        <w:pStyle w:val="DefaultStyle"/>
        <w:contextualSpacing/>
      </w:pPr>
      <w:r>
        <w:tab/>
        <w:t>G.</w:t>
      </w:r>
      <w:r>
        <w:tab/>
        <w:t xml:space="preserve">Administrative </w:t>
      </w:r>
    </w:p>
    <w:p w:rsidR="00502743" w:rsidRDefault="00F9698A">
      <w:pPr>
        <w:pStyle w:val="DefaultStyle"/>
        <w:ind w:left="2160" w:hanging="720"/>
        <w:contextualSpacing/>
      </w:pPr>
      <w:r>
        <w:t>1.</w:t>
      </w:r>
      <w:r>
        <w:tab/>
        <w:t>Points of Contacts</w:t>
      </w:r>
    </w:p>
    <w:p w:rsidR="00502743" w:rsidRDefault="00502743">
      <w:pPr>
        <w:pStyle w:val="DefaultStyle"/>
      </w:pPr>
    </w:p>
    <w:p w:rsidR="00235106" w:rsidRDefault="00235106" w:rsidP="00235106">
      <w:pPr>
        <w:spacing w:after="0" w:line="240" w:lineRule="auto"/>
        <w:ind w:left="1440" w:firstLine="720"/>
        <w:rPr>
          <w:rFonts w:ascii="Times New Roman" w:hAnsi="Times New Roman"/>
        </w:rPr>
      </w:pPr>
      <w:r>
        <w:rPr>
          <w:rFonts w:ascii="Times New Roman" w:hAnsi="Times New Roman"/>
        </w:rPr>
        <w:t>Chief Scientists:</w:t>
      </w:r>
    </w:p>
    <w:p w:rsidR="00235106" w:rsidRDefault="00E05F16" w:rsidP="00235106">
      <w:pPr>
        <w:spacing w:after="0" w:line="240" w:lineRule="auto"/>
        <w:ind w:left="1440" w:firstLine="720"/>
        <w:rPr>
          <w:rFonts w:ascii="Times New Roman" w:hAnsi="Times New Roman"/>
        </w:rPr>
      </w:pPr>
      <w:r>
        <w:rPr>
          <w:rFonts w:ascii="Times New Roman" w:hAnsi="Times New Roman"/>
        </w:rPr>
        <w:t>Dan Naber</w:t>
      </w:r>
    </w:p>
    <w:p w:rsidR="00E114BC" w:rsidRPr="00E114BC" w:rsidRDefault="00235106" w:rsidP="00E114BC">
      <w:pPr>
        <w:spacing w:after="0" w:line="240" w:lineRule="auto"/>
        <w:ind w:left="2160" w:hanging="720"/>
        <w:rPr>
          <w:rFonts w:ascii="Times New Roman" w:hAnsi="Times New Roman"/>
        </w:rPr>
      </w:pPr>
      <w:r>
        <w:rPr>
          <w:rFonts w:ascii="Times New Roman" w:hAnsi="Times New Roman"/>
        </w:rPr>
        <w:tab/>
      </w:r>
      <w:r w:rsidR="00E114BC" w:rsidRPr="00E114BC">
        <w:rPr>
          <w:rFonts w:ascii="Times New Roman" w:hAnsi="Times New Roman"/>
        </w:rPr>
        <w:t>Ocean Acidification Research Center</w:t>
      </w:r>
    </w:p>
    <w:p w:rsidR="00E114BC" w:rsidRPr="00E114BC" w:rsidRDefault="00E114BC" w:rsidP="00E114BC">
      <w:pPr>
        <w:spacing w:after="0" w:line="240" w:lineRule="auto"/>
        <w:ind w:left="2160"/>
        <w:rPr>
          <w:rFonts w:ascii="Times New Roman" w:hAnsi="Times New Roman"/>
        </w:rPr>
      </w:pPr>
      <w:r w:rsidRPr="00E114BC">
        <w:rPr>
          <w:rFonts w:ascii="Times New Roman" w:hAnsi="Times New Roman"/>
        </w:rPr>
        <w:t>University of Alaska Fairbanks</w:t>
      </w:r>
    </w:p>
    <w:p w:rsidR="00E114BC" w:rsidRPr="00E114BC" w:rsidRDefault="00E114BC" w:rsidP="00E114BC">
      <w:pPr>
        <w:spacing w:after="0" w:line="240" w:lineRule="auto"/>
        <w:ind w:left="2160"/>
        <w:rPr>
          <w:rFonts w:ascii="Times New Roman" w:hAnsi="Times New Roman"/>
        </w:rPr>
      </w:pPr>
      <w:r w:rsidRPr="00E114BC">
        <w:rPr>
          <w:rFonts w:ascii="Times New Roman" w:hAnsi="Times New Roman"/>
        </w:rPr>
        <w:t>Fairbanks, Alaska   99775</w:t>
      </w:r>
    </w:p>
    <w:p w:rsidR="00E114BC" w:rsidRPr="00E114BC" w:rsidRDefault="00E114BC" w:rsidP="00E114BC">
      <w:pPr>
        <w:spacing w:after="0" w:line="240" w:lineRule="auto"/>
        <w:ind w:left="2160"/>
        <w:rPr>
          <w:rFonts w:ascii="Times New Roman" w:hAnsi="Times New Roman"/>
        </w:rPr>
      </w:pPr>
      <w:r w:rsidRPr="00E114BC">
        <w:rPr>
          <w:rFonts w:ascii="Times New Roman" w:hAnsi="Times New Roman"/>
        </w:rPr>
        <w:t>(907) 474-7747 (work)</w:t>
      </w:r>
    </w:p>
    <w:p w:rsidR="00E114BC" w:rsidRPr="00E114BC" w:rsidRDefault="00E114BC" w:rsidP="00E114BC">
      <w:pPr>
        <w:spacing w:after="0" w:line="240" w:lineRule="auto"/>
        <w:ind w:left="2160"/>
        <w:rPr>
          <w:rFonts w:ascii="Times New Roman" w:hAnsi="Times New Roman"/>
        </w:rPr>
      </w:pPr>
      <w:r w:rsidRPr="00E114BC">
        <w:rPr>
          <w:rFonts w:ascii="Times New Roman" w:hAnsi="Times New Roman"/>
        </w:rPr>
        <w:t>(907) 699-6459 (cell)</w:t>
      </w:r>
    </w:p>
    <w:p w:rsidR="00235106" w:rsidRDefault="00E114BC" w:rsidP="00E114BC">
      <w:pPr>
        <w:spacing w:after="0" w:line="240" w:lineRule="auto"/>
        <w:ind w:left="2160"/>
        <w:rPr>
          <w:rFonts w:ascii="Times New Roman" w:hAnsi="Times New Roman"/>
        </w:rPr>
      </w:pPr>
      <w:r w:rsidRPr="00E114BC">
        <w:rPr>
          <w:rFonts w:ascii="Times New Roman" w:hAnsi="Times New Roman"/>
        </w:rPr>
        <w:t>ddnaber@alaska.edu</w:t>
      </w:r>
    </w:p>
    <w:p w:rsidR="00E114BC" w:rsidRDefault="00E114BC" w:rsidP="00235106">
      <w:pPr>
        <w:spacing w:after="0"/>
        <w:ind w:left="2160"/>
        <w:rPr>
          <w:rFonts w:ascii="Times New Roman" w:hAnsi="Times New Roman"/>
        </w:rPr>
      </w:pPr>
    </w:p>
    <w:p w:rsidR="00235106" w:rsidRDefault="00E401A0" w:rsidP="00235106">
      <w:pPr>
        <w:spacing w:after="0"/>
        <w:ind w:left="2160"/>
        <w:rPr>
          <w:rFonts w:ascii="Times New Roman" w:hAnsi="Times New Roman"/>
        </w:rPr>
      </w:pPr>
      <w:r>
        <w:rPr>
          <w:rFonts w:ascii="Times New Roman" w:hAnsi="Times New Roman"/>
        </w:rPr>
        <w:t>CDR Tom Peltzer</w:t>
      </w:r>
    </w:p>
    <w:p w:rsidR="00235106" w:rsidRDefault="00235106" w:rsidP="00235106">
      <w:pPr>
        <w:spacing w:after="0"/>
        <w:ind w:left="2160"/>
        <w:rPr>
          <w:rFonts w:ascii="Times New Roman" w:hAnsi="Times New Roman"/>
        </w:rPr>
      </w:pPr>
      <w:r>
        <w:rPr>
          <w:rFonts w:ascii="Times New Roman" w:hAnsi="Times New Roman"/>
        </w:rPr>
        <w:t>NOAA PMEL</w:t>
      </w:r>
    </w:p>
    <w:p w:rsidR="00235106" w:rsidRDefault="00235106" w:rsidP="00235106">
      <w:pPr>
        <w:spacing w:after="0"/>
        <w:ind w:left="2160"/>
        <w:rPr>
          <w:rFonts w:ascii="Times New Roman" w:hAnsi="Times New Roman"/>
        </w:rPr>
      </w:pPr>
      <w:r>
        <w:rPr>
          <w:rFonts w:ascii="Times New Roman" w:hAnsi="Times New Roman"/>
        </w:rPr>
        <w:t>Seattle, WA 98115</w:t>
      </w:r>
    </w:p>
    <w:p w:rsidR="00502743" w:rsidRPr="00E401A0" w:rsidRDefault="00235106" w:rsidP="00E401A0">
      <w:pPr>
        <w:spacing w:after="0"/>
        <w:ind w:left="2160"/>
        <w:rPr>
          <w:rFonts w:ascii="Times New Roman" w:hAnsi="Times New Roman"/>
        </w:rPr>
      </w:pPr>
      <w:r>
        <w:rPr>
          <w:rFonts w:ascii="Times New Roman" w:hAnsi="Times New Roman"/>
        </w:rPr>
        <w:t xml:space="preserve">(206) </w:t>
      </w:r>
      <w:r w:rsidR="00E401A0">
        <w:rPr>
          <w:rFonts w:ascii="Times New Roman" w:hAnsi="Times New Roman"/>
        </w:rPr>
        <w:t>526-4485, pmel.dir.ops@noaa.gov</w:t>
      </w:r>
    </w:p>
    <w:p w:rsidR="00235106" w:rsidRDefault="00235106">
      <w:pPr>
        <w:pStyle w:val="DefaultStyle"/>
        <w:ind w:left="2160"/>
        <w:contextualSpacing/>
      </w:pPr>
    </w:p>
    <w:p w:rsidR="00E237D9" w:rsidRDefault="00E401A0">
      <w:pPr>
        <w:pStyle w:val="DefaultStyle"/>
        <w:contextualSpacing/>
      </w:pPr>
      <w:r>
        <w:tab/>
      </w:r>
      <w:r>
        <w:tab/>
        <w:t>2</w:t>
      </w:r>
      <w:r w:rsidR="00F9698A">
        <w:t>.</w:t>
      </w:r>
      <w:r w:rsidR="00F9698A">
        <w:tab/>
      </w:r>
      <w:r w:rsidR="00E237D9">
        <w:t>Diplomatic Clearances</w:t>
      </w:r>
    </w:p>
    <w:p w:rsidR="00E237D9" w:rsidRDefault="00E237D9">
      <w:pPr>
        <w:pStyle w:val="DefaultStyle"/>
        <w:contextualSpacing/>
      </w:pPr>
    </w:p>
    <w:p w:rsidR="00E237D9" w:rsidRDefault="00E237D9">
      <w:pPr>
        <w:pStyle w:val="DefaultStyle"/>
        <w:contextualSpacing/>
      </w:pPr>
      <w:r>
        <w:tab/>
      </w:r>
      <w:r>
        <w:tab/>
      </w:r>
      <w:r>
        <w:tab/>
        <w:t>None Required.</w:t>
      </w:r>
    </w:p>
    <w:p w:rsidR="00E237D9" w:rsidRDefault="00E237D9">
      <w:pPr>
        <w:pStyle w:val="DefaultStyle"/>
        <w:contextualSpacing/>
      </w:pPr>
    </w:p>
    <w:p w:rsidR="00E237D9" w:rsidRDefault="00E237D9">
      <w:pPr>
        <w:pStyle w:val="DefaultStyle"/>
        <w:contextualSpacing/>
      </w:pPr>
      <w:r>
        <w:lastRenderedPageBreak/>
        <w:tab/>
      </w:r>
      <w:r>
        <w:tab/>
        <w:t>3.</w:t>
      </w:r>
      <w:r>
        <w:tab/>
        <w:t>Licenses and Permits</w:t>
      </w:r>
    </w:p>
    <w:p w:rsidR="00E237D9" w:rsidRDefault="00E237D9">
      <w:pPr>
        <w:pStyle w:val="DefaultStyle"/>
        <w:contextualSpacing/>
      </w:pPr>
    </w:p>
    <w:p w:rsidR="00502743" w:rsidRDefault="00E237D9">
      <w:pPr>
        <w:pStyle w:val="DefaultStyle"/>
        <w:contextualSpacing/>
      </w:pPr>
      <w:r>
        <w:tab/>
      </w:r>
      <w:r>
        <w:tab/>
      </w:r>
      <w:r>
        <w:tab/>
        <w:t>None Required.</w:t>
      </w:r>
      <w:r w:rsidR="00F9698A">
        <w:t xml:space="preserve"> </w:t>
      </w:r>
    </w:p>
    <w:p w:rsidR="00502743" w:rsidRDefault="00502743">
      <w:pPr>
        <w:pStyle w:val="DefaultStyle"/>
        <w:ind w:left="2160"/>
        <w:contextualSpacing/>
      </w:pPr>
    </w:p>
    <w:p w:rsidR="00502743" w:rsidRDefault="00502743">
      <w:pPr>
        <w:pStyle w:val="DefaultStyle"/>
        <w:ind w:left="2160"/>
        <w:contextualSpacing/>
      </w:pPr>
    </w:p>
    <w:p w:rsidR="00502743" w:rsidRDefault="00F9698A">
      <w:pPr>
        <w:pStyle w:val="DefaultStyle"/>
        <w:contextualSpacing/>
        <w:rPr>
          <w:b/>
        </w:rPr>
      </w:pPr>
      <w:r>
        <w:rPr>
          <w:b/>
        </w:rPr>
        <w:t>II.</w:t>
      </w:r>
      <w:r>
        <w:rPr>
          <w:b/>
        </w:rPr>
        <w:tab/>
        <w:t xml:space="preserve">Operations </w:t>
      </w:r>
    </w:p>
    <w:p w:rsidR="00E237D9" w:rsidRDefault="00E237D9">
      <w:pPr>
        <w:pStyle w:val="DefaultStyle"/>
        <w:contextualSpacing/>
        <w:rPr>
          <w:b/>
        </w:rPr>
      </w:pPr>
    </w:p>
    <w:p w:rsidR="00E237D9" w:rsidRDefault="00E237D9" w:rsidP="00E237D9">
      <w:pPr>
        <w:pStyle w:val="DefaultStyle"/>
        <w:ind w:left="720"/>
        <w:contextualSpacing/>
      </w:pPr>
      <w:r>
        <w:t>The Chief Scientist is responsible for ensuring the scientific staff are trained in planned operations and are knowledgeable of project objectives and priorities.  The Commanding Officer is responsible for ensuring all operations conform to the ship’s accepted practices and procedures.</w:t>
      </w:r>
    </w:p>
    <w:p w:rsidR="00E237D9" w:rsidRPr="00E237D9" w:rsidRDefault="00E237D9" w:rsidP="00E237D9">
      <w:pPr>
        <w:pStyle w:val="DefaultStyle"/>
        <w:ind w:left="720"/>
        <w:contextualSpacing/>
      </w:pPr>
    </w:p>
    <w:p w:rsidR="00502743" w:rsidRPr="00E05F16" w:rsidRDefault="00E237D9" w:rsidP="00E72596">
      <w:pPr>
        <w:pStyle w:val="DefaultStyle"/>
        <w:numPr>
          <w:ilvl w:val="0"/>
          <w:numId w:val="27"/>
        </w:numPr>
        <w:contextualSpacing/>
      </w:pPr>
      <w:r w:rsidRPr="00E05F16">
        <w:t>Project Itinerary:</w:t>
      </w:r>
    </w:p>
    <w:p w:rsidR="00E237D9" w:rsidRPr="00E05F16" w:rsidRDefault="00E237D9" w:rsidP="00E237D9">
      <w:pPr>
        <w:pStyle w:val="DefaultStyle"/>
        <w:ind w:left="720"/>
        <w:contextualSpacing/>
      </w:pPr>
    </w:p>
    <w:p w:rsidR="00AB04C1" w:rsidRPr="00E05F16" w:rsidRDefault="00D2657D" w:rsidP="001F1A29">
      <w:pPr>
        <w:pStyle w:val="DefaultStyle"/>
        <w:ind w:left="1440"/>
        <w:contextualSpacing/>
      </w:pPr>
      <w:r w:rsidRPr="00E05F16">
        <w:t>2</w:t>
      </w:r>
      <w:r>
        <w:t>7</w:t>
      </w:r>
      <w:r w:rsidR="00E05F16" w:rsidRPr="00E05F16">
        <w:t>-</w:t>
      </w:r>
      <w:r w:rsidRPr="00E05F16">
        <w:t>2</w:t>
      </w:r>
      <w:r>
        <w:t>9</w:t>
      </w:r>
      <w:r w:rsidRPr="00E05F16">
        <w:t xml:space="preserve"> </w:t>
      </w:r>
      <w:r w:rsidR="00E05F16" w:rsidRPr="00E05F16">
        <w:t>Jan -</w:t>
      </w:r>
      <w:r w:rsidR="001F1A29" w:rsidRPr="00E05F16">
        <w:t xml:space="preserve"> </w:t>
      </w:r>
      <w:r w:rsidR="00E72596" w:rsidRPr="00E05F16">
        <w:t xml:space="preserve">  Load </w:t>
      </w:r>
      <w:r w:rsidR="00533C86" w:rsidRPr="00E05F16">
        <w:t>recovery gear</w:t>
      </w:r>
      <w:r w:rsidR="00E72596" w:rsidRPr="00E05F16">
        <w:t xml:space="preserve"> aboard vessel.</w:t>
      </w:r>
    </w:p>
    <w:p w:rsidR="00E72596" w:rsidRPr="00E05F16" w:rsidRDefault="00E237D9" w:rsidP="00E401A0">
      <w:pPr>
        <w:spacing w:after="0"/>
        <w:rPr>
          <w:rFonts w:ascii="Times New Roman" w:hAnsi="Times New Roman"/>
          <w:sz w:val="24"/>
          <w:szCs w:val="24"/>
        </w:rPr>
      </w:pPr>
      <w:r w:rsidRPr="00E05F16">
        <w:rPr>
          <w:rFonts w:ascii="Times New Roman" w:hAnsi="Times New Roman"/>
          <w:sz w:val="24"/>
          <w:szCs w:val="24"/>
        </w:rPr>
        <w:t xml:space="preserve">                        </w:t>
      </w:r>
      <w:r w:rsidR="00D2657D">
        <w:rPr>
          <w:rFonts w:ascii="Times New Roman" w:hAnsi="Times New Roman"/>
          <w:sz w:val="24"/>
          <w:szCs w:val="24"/>
        </w:rPr>
        <w:t>30</w:t>
      </w:r>
      <w:r w:rsidR="00D2657D" w:rsidRPr="00E05F16">
        <w:rPr>
          <w:rFonts w:ascii="Times New Roman" w:hAnsi="Times New Roman"/>
          <w:sz w:val="24"/>
          <w:szCs w:val="24"/>
        </w:rPr>
        <w:t xml:space="preserve"> </w:t>
      </w:r>
      <w:r w:rsidR="0060233B" w:rsidRPr="00E05F16">
        <w:rPr>
          <w:rFonts w:ascii="Times New Roman" w:hAnsi="Times New Roman"/>
          <w:sz w:val="24"/>
          <w:szCs w:val="24"/>
        </w:rPr>
        <w:t>Jan</w:t>
      </w:r>
      <w:r w:rsidRPr="00E05F16">
        <w:rPr>
          <w:rFonts w:ascii="Times New Roman" w:hAnsi="Times New Roman"/>
          <w:sz w:val="24"/>
          <w:szCs w:val="24"/>
        </w:rPr>
        <w:t xml:space="preserve"> -</w:t>
      </w:r>
      <w:r w:rsidR="00E72596" w:rsidRPr="00E05F16">
        <w:rPr>
          <w:rFonts w:ascii="Times New Roman" w:hAnsi="Times New Roman"/>
          <w:sz w:val="24"/>
          <w:szCs w:val="24"/>
        </w:rPr>
        <w:t xml:space="preserve"> Embark </w:t>
      </w:r>
      <w:r w:rsidR="00E05F16" w:rsidRPr="00E05F16">
        <w:rPr>
          <w:rFonts w:ascii="Times New Roman" w:hAnsi="Times New Roman"/>
          <w:sz w:val="24"/>
          <w:szCs w:val="24"/>
        </w:rPr>
        <w:t>2</w:t>
      </w:r>
      <w:r w:rsidR="00E72596" w:rsidRPr="00E05F16">
        <w:rPr>
          <w:rFonts w:ascii="Times New Roman" w:hAnsi="Times New Roman"/>
          <w:sz w:val="24"/>
          <w:szCs w:val="24"/>
        </w:rPr>
        <w:t xml:space="preserve"> science party member</w:t>
      </w:r>
      <w:r w:rsidR="00E05F16" w:rsidRPr="00E05F16">
        <w:rPr>
          <w:rFonts w:ascii="Times New Roman" w:hAnsi="Times New Roman"/>
          <w:sz w:val="24"/>
          <w:szCs w:val="24"/>
        </w:rPr>
        <w:t>s</w:t>
      </w:r>
      <w:r w:rsidR="00E72596" w:rsidRPr="00E05F16">
        <w:rPr>
          <w:rFonts w:ascii="Times New Roman" w:hAnsi="Times New Roman"/>
          <w:sz w:val="24"/>
          <w:szCs w:val="24"/>
        </w:rPr>
        <w:t xml:space="preserve"> in </w:t>
      </w:r>
      <w:r w:rsidR="0060233B" w:rsidRPr="00E05F16">
        <w:rPr>
          <w:rFonts w:ascii="Times New Roman" w:hAnsi="Times New Roman"/>
          <w:sz w:val="24"/>
          <w:szCs w:val="24"/>
        </w:rPr>
        <w:t>Seattle</w:t>
      </w:r>
      <w:r w:rsidR="00E72596" w:rsidRPr="00E05F16">
        <w:rPr>
          <w:rFonts w:ascii="Times New Roman" w:hAnsi="Times New Roman"/>
          <w:sz w:val="24"/>
          <w:szCs w:val="24"/>
        </w:rPr>
        <w:t>, WA.</w:t>
      </w:r>
    </w:p>
    <w:p w:rsidR="00E72596" w:rsidRPr="00E05F16" w:rsidRDefault="00D2657D" w:rsidP="0060233B">
      <w:pPr>
        <w:spacing w:after="0"/>
        <w:ind w:left="1440"/>
        <w:rPr>
          <w:rFonts w:ascii="Times New Roman" w:hAnsi="Times New Roman"/>
          <w:sz w:val="24"/>
          <w:szCs w:val="24"/>
        </w:rPr>
      </w:pPr>
      <w:r>
        <w:rPr>
          <w:rFonts w:ascii="Times New Roman" w:hAnsi="Times New Roman"/>
          <w:sz w:val="24"/>
          <w:szCs w:val="24"/>
        </w:rPr>
        <w:t xml:space="preserve">30 </w:t>
      </w:r>
      <w:r w:rsidR="00E05F16">
        <w:rPr>
          <w:rFonts w:ascii="Times New Roman" w:hAnsi="Times New Roman"/>
          <w:sz w:val="24"/>
          <w:szCs w:val="24"/>
        </w:rPr>
        <w:t>Jan</w:t>
      </w:r>
      <w:r w:rsidR="0030057D" w:rsidRPr="00E05F16">
        <w:rPr>
          <w:rFonts w:ascii="Times New Roman" w:hAnsi="Times New Roman"/>
          <w:sz w:val="24"/>
          <w:szCs w:val="24"/>
        </w:rPr>
        <w:t xml:space="preserve"> - </w:t>
      </w:r>
      <w:r w:rsidR="00921972">
        <w:rPr>
          <w:rFonts w:ascii="Times New Roman" w:hAnsi="Times New Roman"/>
          <w:sz w:val="24"/>
          <w:szCs w:val="24"/>
        </w:rPr>
        <w:t>6</w:t>
      </w:r>
      <w:r w:rsidRPr="00E05F16">
        <w:rPr>
          <w:rFonts w:ascii="Times New Roman" w:hAnsi="Times New Roman"/>
          <w:sz w:val="24"/>
          <w:szCs w:val="24"/>
        </w:rPr>
        <w:t xml:space="preserve"> </w:t>
      </w:r>
      <w:r w:rsidR="00E05F16">
        <w:rPr>
          <w:rFonts w:ascii="Times New Roman" w:hAnsi="Times New Roman"/>
          <w:sz w:val="24"/>
          <w:szCs w:val="24"/>
        </w:rPr>
        <w:t>Feb</w:t>
      </w:r>
      <w:r w:rsidR="00E72596" w:rsidRPr="00E05F16">
        <w:rPr>
          <w:rFonts w:ascii="Times New Roman" w:hAnsi="Times New Roman"/>
          <w:sz w:val="24"/>
          <w:szCs w:val="24"/>
        </w:rPr>
        <w:t xml:space="preserve"> </w:t>
      </w:r>
      <w:r w:rsidR="004941C8" w:rsidRPr="00E05F16">
        <w:rPr>
          <w:rFonts w:ascii="Times New Roman" w:hAnsi="Times New Roman"/>
          <w:sz w:val="24"/>
          <w:szCs w:val="24"/>
        </w:rPr>
        <w:t>- transit</w:t>
      </w:r>
      <w:r w:rsidR="00E72596" w:rsidRPr="00E05F16">
        <w:rPr>
          <w:rFonts w:ascii="Times New Roman" w:hAnsi="Times New Roman"/>
          <w:sz w:val="24"/>
          <w:szCs w:val="24"/>
        </w:rPr>
        <w:t xml:space="preserve"> north stopping at the Port Con</w:t>
      </w:r>
      <w:r w:rsidR="00E237D9" w:rsidRPr="00E05F16">
        <w:rPr>
          <w:rFonts w:ascii="Times New Roman" w:hAnsi="Times New Roman"/>
          <w:sz w:val="24"/>
          <w:szCs w:val="24"/>
        </w:rPr>
        <w:t xml:space="preserve">clusion mooring site for </w:t>
      </w:r>
      <w:r w:rsidR="00D83A05" w:rsidRPr="00E05F16">
        <w:rPr>
          <w:rFonts w:ascii="Times New Roman" w:hAnsi="Times New Roman"/>
          <w:sz w:val="24"/>
          <w:szCs w:val="24"/>
        </w:rPr>
        <w:t xml:space="preserve">a CO2 </w:t>
      </w:r>
      <w:r w:rsidR="00533C86" w:rsidRPr="00E05F16">
        <w:rPr>
          <w:rFonts w:ascii="Times New Roman" w:hAnsi="Times New Roman"/>
          <w:sz w:val="24"/>
          <w:szCs w:val="24"/>
        </w:rPr>
        <w:t>buoy</w:t>
      </w:r>
      <w:r w:rsidR="00E237D9" w:rsidRPr="00E05F16">
        <w:rPr>
          <w:rFonts w:ascii="Times New Roman" w:hAnsi="Times New Roman"/>
          <w:sz w:val="24"/>
          <w:szCs w:val="24"/>
        </w:rPr>
        <w:t xml:space="preserve"> r</w:t>
      </w:r>
      <w:r w:rsidR="00533C86" w:rsidRPr="00E05F16">
        <w:rPr>
          <w:rFonts w:ascii="Times New Roman" w:hAnsi="Times New Roman"/>
          <w:sz w:val="24"/>
          <w:szCs w:val="24"/>
        </w:rPr>
        <w:t>ecovery</w:t>
      </w:r>
      <w:r w:rsidR="00E72596" w:rsidRPr="00E05F16">
        <w:rPr>
          <w:rFonts w:ascii="Times New Roman" w:hAnsi="Times New Roman"/>
          <w:sz w:val="24"/>
          <w:szCs w:val="24"/>
        </w:rPr>
        <w:t xml:space="preserve">.  </w:t>
      </w:r>
      <w:r w:rsidR="0060233B" w:rsidRPr="00E05F16">
        <w:rPr>
          <w:rFonts w:ascii="Times New Roman" w:hAnsi="Times New Roman"/>
          <w:sz w:val="24"/>
          <w:szCs w:val="24"/>
        </w:rPr>
        <w:t>P</w:t>
      </w:r>
      <w:r w:rsidR="00614A55" w:rsidRPr="00E05F16">
        <w:rPr>
          <w:rFonts w:ascii="Times New Roman" w:hAnsi="Times New Roman"/>
          <w:sz w:val="24"/>
          <w:szCs w:val="24"/>
        </w:rPr>
        <w:t xml:space="preserve">roceed </w:t>
      </w:r>
      <w:r w:rsidR="00E72596" w:rsidRPr="00E05F16">
        <w:rPr>
          <w:rFonts w:ascii="Times New Roman" w:hAnsi="Times New Roman"/>
          <w:sz w:val="24"/>
          <w:szCs w:val="24"/>
        </w:rPr>
        <w:t>to Ch</w:t>
      </w:r>
      <w:r w:rsidR="00E237D9" w:rsidRPr="00E05F16">
        <w:rPr>
          <w:rFonts w:ascii="Times New Roman" w:hAnsi="Times New Roman"/>
          <w:sz w:val="24"/>
          <w:szCs w:val="24"/>
        </w:rPr>
        <w:t xml:space="preserve">iniak Bay location for </w:t>
      </w:r>
      <w:r w:rsidR="00D83A05" w:rsidRPr="00E05F16">
        <w:rPr>
          <w:rFonts w:ascii="Times New Roman" w:hAnsi="Times New Roman"/>
          <w:sz w:val="24"/>
          <w:szCs w:val="24"/>
        </w:rPr>
        <w:t>a CO2</w:t>
      </w:r>
      <w:r w:rsidR="00223B57" w:rsidRPr="00E05F16">
        <w:rPr>
          <w:rFonts w:ascii="Times New Roman" w:hAnsi="Times New Roman"/>
          <w:sz w:val="24"/>
          <w:szCs w:val="24"/>
        </w:rPr>
        <w:t xml:space="preserve"> surface</w:t>
      </w:r>
      <w:r w:rsidR="00D83A05" w:rsidRPr="00E05F16">
        <w:rPr>
          <w:rFonts w:ascii="Times New Roman" w:hAnsi="Times New Roman"/>
          <w:sz w:val="24"/>
          <w:szCs w:val="24"/>
        </w:rPr>
        <w:t xml:space="preserve"> buoy recovery</w:t>
      </w:r>
      <w:r w:rsidR="00223B57" w:rsidRPr="00E05F16">
        <w:rPr>
          <w:rFonts w:ascii="Times New Roman" w:hAnsi="Times New Roman"/>
          <w:sz w:val="24"/>
          <w:szCs w:val="24"/>
        </w:rPr>
        <w:t xml:space="preserve"> and subsurface mooring recovery and deployment</w:t>
      </w:r>
      <w:r w:rsidR="00614A55" w:rsidRPr="00E05F16">
        <w:rPr>
          <w:rFonts w:ascii="Times New Roman" w:hAnsi="Times New Roman"/>
          <w:sz w:val="24"/>
          <w:szCs w:val="24"/>
        </w:rPr>
        <w:t>.</w:t>
      </w:r>
      <w:r w:rsidR="00E72596" w:rsidRPr="00E05F16">
        <w:rPr>
          <w:rFonts w:ascii="Times New Roman" w:hAnsi="Times New Roman"/>
          <w:sz w:val="24"/>
          <w:szCs w:val="24"/>
        </w:rPr>
        <w:t xml:space="preserve">  Transit to Kodiak to tie up.                                    </w:t>
      </w:r>
    </w:p>
    <w:p w:rsidR="00502743" w:rsidRPr="00E05F16" w:rsidRDefault="00502743" w:rsidP="008258EC">
      <w:pPr>
        <w:pStyle w:val="DefaultStyle"/>
        <w:contextualSpacing/>
      </w:pPr>
    </w:p>
    <w:p w:rsidR="00502743" w:rsidRPr="00E05F16" w:rsidRDefault="00F9698A">
      <w:pPr>
        <w:pStyle w:val="DefaultStyle"/>
        <w:contextualSpacing/>
      </w:pPr>
      <w:r w:rsidRPr="00E05F16">
        <w:tab/>
        <w:t>B.</w:t>
      </w:r>
      <w:r w:rsidRPr="00E05F16">
        <w:tab/>
        <w:t xml:space="preserve">Staging and </w:t>
      </w:r>
      <w:r w:rsidR="008375AF" w:rsidRPr="00E05F16">
        <w:t>De-staging</w:t>
      </w:r>
      <w:r w:rsidRPr="00E05F16">
        <w:t xml:space="preserve"> </w:t>
      </w:r>
    </w:p>
    <w:p w:rsidR="00502743" w:rsidRPr="00E05F16" w:rsidRDefault="00F9698A">
      <w:pPr>
        <w:pStyle w:val="DefaultStyle"/>
        <w:contextualSpacing/>
      </w:pPr>
      <w:r w:rsidRPr="00E05F16">
        <w:tab/>
      </w:r>
      <w:r w:rsidRPr="00E05F16">
        <w:tab/>
      </w:r>
    </w:p>
    <w:p w:rsidR="00347963" w:rsidRPr="00E05F16" w:rsidRDefault="00194561" w:rsidP="00347963">
      <w:pPr>
        <w:ind w:left="1440"/>
        <w:rPr>
          <w:rFonts w:ascii="Times New Roman" w:hAnsi="Times New Roman"/>
          <w:sz w:val="24"/>
          <w:szCs w:val="24"/>
        </w:rPr>
      </w:pPr>
      <w:r w:rsidRPr="00E05F16">
        <w:rPr>
          <w:rFonts w:ascii="Times New Roman" w:hAnsi="Times New Roman"/>
          <w:b/>
          <w:sz w:val="24"/>
          <w:szCs w:val="24"/>
        </w:rPr>
        <w:t>Staging</w:t>
      </w:r>
      <w:r w:rsidR="00011625" w:rsidRPr="00E05F16">
        <w:rPr>
          <w:rFonts w:ascii="Times New Roman" w:hAnsi="Times New Roman"/>
          <w:b/>
          <w:sz w:val="24"/>
          <w:szCs w:val="24"/>
        </w:rPr>
        <w:t>/De-staging</w:t>
      </w:r>
      <w:r w:rsidRPr="00E05F16">
        <w:rPr>
          <w:rFonts w:ascii="Times New Roman" w:hAnsi="Times New Roman"/>
          <w:sz w:val="24"/>
          <w:szCs w:val="24"/>
        </w:rPr>
        <w:t xml:space="preserve">:  </w:t>
      </w:r>
      <w:r w:rsidR="00A33BF2" w:rsidRPr="00E05F16">
        <w:rPr>
          <w:rFonts w:ascii="Times New Roman" w:hAnsi="Times New Roman"/>
          <w:sz w:val="24"/>
          <w:szCs w:val="24"/>
        </w:rPr>
        <w:t>NOAA S</w:t>
      </w:r>
      <w:bookmarkStart w:id="0" w:name="_GoBack"/>
      <w:bookmarkEnd w:id="0"/>
      <w:r w:rsidR="00A33BF2" w:rsidRPr="00E05F16">
        <w:rPr>
          <w:rFonts w:ascii="Times New Roman" w:hAnsi="Times New Roman"/>
          <w:sz w:val="24"/>
          <w:szCs w:val="24"/>
        </w:rPr>
        <w:t xml:space="preserve">hip </w:t>
      </w:r>
      <w:r w:rsidR="0060233B" w:rsidRPr="00E05F16">
        <w:rPr>
          <w:rFonts w:ascii="Times New Roman" w:hAnsi="Times New Roman"/>
          <w:i/>
          <w:sz w:val="24"/>
          <w:szCs w:val="24"/>
        </w:rPr>
        <w:t>Oscar Dyson</w:t>
      </w:r>
      <w:r w:rsidRPr="00E05F16">
        <w:rPr>
          <w:rFonts w:ascii="Times New Roman" w:hAnsi="Times New Roman"/>
          <w:sz w:val="24"/>
          <w:szCs w:val="24"/>
        </w:rPr>
        <w:t xml:space="preserve"> </w:t>
      </w:r>
      <w:r w:rsidR="00E05F16">
        <w:rPr>
          <w:rFonts w:ascii="Times New Roman" w:hAnsi="Times New Roman"/>
          <w:sz w:val="24"/>
          <w:szCs w:val="24"/>
        </w:rPr>
        <w:t>is scheduled to</w:t>
      </w:r>
      <w:r w:rsidRPr="00E05F16">
        <w:rPr>
          <w:rFonts w:ascii="Times New Roman" w:hAnsi="Times New Roman"/>
          <w:sz w:val="24"/>
          <w:szCs w:val="24"/>
        </w:rPr>
        <w:t xml:space="preserve"> arrive</w:t>
      </w:r>
      <w:r w:rsidR="00E72596" w:rsidRPr="00E05F16">
        <w:rPr>
          <w:rFonts w:ascii="Times New Roman" w:hAnsi="Times New Roman"/>
          <w:sz w:val="24"/>
          <w:szCs w:val="24"/>
        </w:rPr>
        <w:t xml:space="preserve"> in Seattle </w:t>
      </w:r>
      <w:r w:rsidR="0060233B" w:rsidRPr="00E05F16">
        <w:rPr>
          <w:rFonts w:ascii="Times New Roman" w:hAnsi="Times New Roman"/>
          <w:sz w:val="24"/>
          <w:szCs w:val="24"/>
        </w:rPr>
        <w:t>January</w:t>
      </w:r>
      <w:r w:rsidR="00E72596" w:rsidRPr="00E05F16">
        <w:rPr>
          <w:rFonts w:ascii="Times New Roman" w:hAnsi="Times New Roman"/>
          <w:sz w:val="24"/>
          <w:szCs w:val="24"/>
        </w:rPr>
        <w:t xml:space="preserve"> </w:t>
      </w:r>
      <w:r w:rsidR="00D2657D">
        <w:rPr>
          <w:rFonts w:ascii="Times New Roman" w:hAnsi="Times New Roman"/>
          <w:sz w:val="24"/>
          <w:szCs w:val="24"/>
        </w:rPr>
        <w:t>27</w:t>
      </w:r>
      <w:r w:rsidR="00D2657D" w:rsidRPr="00E05F16">
        <w:rPr>
          <w:rFonts w:ascii="Times New Roman" w:hAnsi="Times New Roman"/>
          <w:sz w:val="24"/>
          <w:szCs w:val="24"/>
        </w:rPr>
        <w:t xml:space="preserve"> </w:t>
      </w:r>
      <w:r w:rsidR="0030057D" w:rsidRPr="00E05F16">
        <w:rPr>
          <w:rFonts w:ascii="Times New Roman" w:hAnsi="Times New Roman"/>
          <w:sz w:val="24"/>
          <w:szCs w:val="24"/>
        </w:rPr>
        <w:t>at the conclusion of gear trials</w:t>
      </w:r>
      <w:r w:rsidR="00E72596" w:rsidRPr="00E05F16">
        <w:rPr>
          <w:rFonts w:ascii="Times New Roman" w:hAnsi="Times New Roman"/>
          <w:sz w:val="24"/>
          <w:szCs w:val="24"/>
        </w:rPr>
        <w:t xml:space="preserve"> </w:t>
      </w:r>
      <w:r w:rsidR="00A51740" w:rsidRPr="00E05F16">
        <w:rPr>
          <w:rFonts w:ascii="Times New Roman" w:hAnsi="Times New Roman"/>
          <w:sz w:val="24"/>
          <w:szCs w:val="24"/>
        </w:rPr>
        <w:t xml:space="preserve">and </w:t>
      </w:r>
      <w:r w:rsidR="00E05F16">
        <w:rPr>
          <w:rFonts w:ascii="Times New Roman" w:hAnsi="Times New Roman"/>
          <w:sz w:val="24"/>
          <w:szCs w:val="24"/>
        </w:rPr>
        <w:t>is scheduled to</w:t>
      </w:r>
      <w:r w:rsidR="00A51740" w:rsidRPr="00E05F16">
        <w:rPr>
          <w:rFonts w:ascii="Times New Roman" w:hAnsi="Times New Roman"/>
          <w:sz w:val="24"/>
          <w:szCs w:val="24"/>
        </w:rPr>
        <w:t xml:space="preserve"> remain </w:t>
      </w:r>
      <w:r w:rsidR="00E67BB6" w:rsidRPr="00E05F16">
        <w:rPr>
          <w:rFonts w:ascii="Times New Roman" w:hAnsi="Times New Roman"/>
          <w:sz w:val="24"/>
          <w:szCs w:val="24"/>
        </w:rPr>
        <w:t>alongside</w:t>
      </w:r>
      <w:r w:rsidR="00E72596" w:rsidRPr="00E05F16">
        <w:rPr>
          <w:rFonts w:ascii="Times New Roman" w:hAnsi="Times New Roman"/>
          <w:sz w:val="24"/>
          <w:szCs w:val="24"/>
        </w:rPr>
        <w:t xml:space="preserve"> until </w:t>
      </w:r>
      <w:r w:rsidR="0060233B" w:rsidRPr="00E05F16">
        <w:rPr>
          <w:rFonts w:ascii="Times New Roman" w:hAnsi="Times New Roman"/>
          <w:sz w:val="24"/>
          <w:szCs w:val="24"/>
        </w:rPr>
        <w:t>January</w:t>
      </w:r>
      <w:r w:rsidR="00E72596" w:rsidRPr="00E05F16">
        <w:rPr>
          <w:rFonts w:ascii="Times New Roman" w:hAnsi="Times New Roman"/>
          <w:sz w:val="24"/>
          <w:szCs w:val="24"/>
        </w:rPr>
        <w:t xml:space="preserve"> </w:t>
      </w:r>
      <w:r w:rsidR="00D2657D">
        <w:rPr>
          <w:rFonts w:ascii="Times New Roman" w:hAnsi="Times New Roman"/>
          <w:sz w:val="24"/>
          <w:szCs w:val="24"/>
        </w:rPr>
        <w:t>30</w:t>
      </w:r>
      <w:r w:rsidR="00E72596" w:rsidRPr="00E05F16">
        <w:rPr>
          <w:rFonts w:ascii="Times New Roman" w:hAnsi="Times New Roman"/>
          <w:sz w:val="24"/>
          <w:szCs w:val="24"/>
        </w:rPr>
        <w:t>.</w:t>
      </w:r>
      <w:r w:rsidR="00D83A05" w:rsidRPr="00E05F16">
        <w:rPr>
          <w:rFonts w:ascii="Times New Roman" w:hAnsi="Times New Roman"/>
          <w:sz w:val="24"/>
          <w:szCs w:val="24"/>
        </w:rPr>
        <w:t xml:space="preserve">  During this time one subsurface mooring</w:t>
      </w:r>
      <w:r w:rsidR="0060233B" w:rsidRPr="00E05F16">
        <w:rPr>
          <w:rFonts w:ascii="Times New Roman" w:hAnsi="Times New Roman"/>
          <w:sz w:val="24"/>
          <w:szCs w:val="24"/>
        </w:rPr>
        <w:t xml:space="preserve"> will be </w:t>
      </w:r>
      <w:r w:rsidR="00347963" w:rsidRPr="00E05F16">
        <w:rPr>
          <w:rFonts w:ascii="Times New Roman" w:hAnsi="Times New Roman"/>
          <w:sz w:val="24"/>
          <w:szCs w:val="24"/>
        </w:rPr>
        <w:t xml:space="preserve">loaded aboard the vessel.  </w:t>
      </w:r>
      <w:r w:rsidR="004941C8" w:rsidRPr="00E05F16">
        <w:rPr>
          <w:rFonts w:ascii="Times New Roman" w:hAnsi="Times New Roman"/>
          <w:sz w:val="24"/>
          <w:szCs w:val="24"/>
        </w:rPr>
        <w:t>The anchor for the subsurface mooring is 1600lbs, cha</w:t>
      </w:r>
      <w:r w:rsidR="00F42BF0" w:rsidRPr="00E05F16">
        <w:rPr>
          <w:rFonts w:ascii="Times New Roman" w:hAnsi="Times New Roman"/>
          <w:sz w:val="24"/>
          <w:szCs w:val="24"/>
        </w:rPr>
        <w:t>in box 150lbs, 2 metal floats 10</w:t>
      </w:r>
      <w:r w:rsidR="004941C8" w:rsidRPr="00E05F16">
        <w:rPr>
          <w:rFonts w:ascii="Times New Roman" w:hAnsi="Times New Roman"/>
          <w:sz w:val="24"/>
          <w:szCs w:val="24"/>
        </w:rPr>
        <w:t>0</w:t>
      </w:r>
      <w:r w:rsidR="00011625" w:rsidRPr="00E05F16">
        <w:rPr>
          <w:rFonts w:ascii="Times New Roman" w:hAnsi="Times New Roman"/>
          <w:sz w:val="24"/>
          <w:szCs w:val="24"/>
        </w:rPr>
        <w:t>lbs each, re</w:t>
      </w:r>
      <w:r w:rsidR="00F42BF0" w:rsidRPr="00E05F16">
        <w:rPr>
          <w:rFonts w:ascii="Times New Roman" w:hAnsi="Times New Roman"/>
          <w:sz w:val="24"/>
          <w:szCs w:val="24"/>
        </w:rPr>
        <w:t>lease 150lbs, and instruments 15</w:t>
      </w:r>
      <w:r w:rsidR="00011625" w:rsidRPr="00E05F16">
        <w:rPr>
          <w:rFonts w:ascii="Times New Roman" w:hAnsi="Times New Roman"/>
          <w:sz w:val="24"/>
          <w:szCs w:val="24"/>
        </w:rPr>
        <w:t>0lbs</w:t>
      </w:r>
      <w:r w:rsidR="00F42BF0" w:rsidRPr="00E05F16">
        <w:rPr>
          <w:rFonts w:ascii="Times New Roman" w:hAnsi="Times New Roman"/>
          <w:sz w:val="24"/>
          <w:szCs w:val="24"/>
        </w:rPr>
        <w:t>.   T</w:t>
      </w:r>
      <w:r w:rsidR="0030057D" w:rsidRPr="00E05F16">
        <w:rPr>
          <w:rFonts w:ascii="Times New Roman" w:hAnsi="Times New Roman"/>
          <w:sz w:val="24"/>
          <w:szCs w:val="24"/>
        </w:rPr>
        <w:t>here will be 3-4 standard size pallets of storage boxes, instru</w:t>
      </w:r>
      <w:r w:rsidR="00F42BF0" w:rsidRPr="00E05F16">
        <w:rPr>
          <w:rFonts w:ascii="Times New Roman" w:hAnsi="Times New Roman"/>
          <w:sz w:val="24"/>
          <w:szCs w:val="24"/>
        </w:rPr>
        <w:t>ments</w:t>
      </w:r>
      <w:r w:rsidR="00E114BC" w:rsidRPr="00E05F16">
        <w:rPr>
          <w:rFonts w:ascii="Times New Roman" w:hAnsi="Times New Roman"/>
          <w:sz w:val="24"/>
          <w:szCs w:val="24"/>
        </w:rPr>
        <w:t>, and miscellaneous</w:t>
      </w:r>
      <w:r w:rsidR="00F42BF0" w:rsidRPr="00E05F16">
        <w:rPr>
          <w:rFonts w:ascii="Times New Roman" w:hAnsi="Times New Roman"/>
          <w:sz w:val="24"/>
          <w:szCs w:val="24"/>
        </w:rPr>
        <w:t xml:space="preserve"> gear.  And there will be two aluminum cradles, 200lbs each, for the recovered buoys to sit in.</w:t>
      </w:r>
    </w:p>
    <w:p w:rsidR="004C1A4B" w:rsidRPr="00E05F16" w:rsidRDefault="004C1A4B" w:rsidP="004C1A4B">
      <w:pPr>
        <w:pStyle w:val="DefaultStyle"/>
        <w:contextualSpacing/>
      </w:pPr>
      <w:r w:rsidRPr="00E05F16">
        <w:tab/>
        <w:t>C.</w:t>
      </w:r>
      <w:r w:rsidRPr="00E05F16">
        <w:tab/>
        <w:t xml:space="preserve">Operations to be Conducted: </w:t>
      </w:r>
    </w:p>
    <w:p w:rsidR="004C1A4B" w:rsidRPr="00E05F16" w:rsidRDefault="004C1A4B" w:rsidP="004C1A4B">
      <w:pPr>
        <w:pStyle w:val="DefaultStyle"/>
        <w:contextualSpacing/>
      </w:pPr>
      <w:r w:rsidRPr="00E05F16">
        <w:tab/>
      </w:r>
      <w:r w:rsidRPr="00E05F16">
        <w:tab/>
      </w:r>
    </w:p>
    <w:p w:rsidR="004C1A4B" w:rsidRPr="004C1A4B" w:rsidRDefault="004C1A4B" w:rsidP="004C1A4B">
      <w:pPr>
        <w:ind w:left="1440"/>
        <w:rPr>
          <w:rFonts w:ascii="Times New Roman" w:hAnsi="Times New Roman"/>
          <w:sz w:val="24"/>
          <w:szCs w:val="24"/>
        </w:rPr>
      </w:pPr>
      <w:r w:rsidRPr="00E05F16">
        <w:rPr>
          <w:rFonts w:ascii="Times New Roman" w:hAnsi="Times New Roman"/>
          <w:sz w:val="24"/>
          <w:szCs w:val="24"/>
        </w:rPr>
        <w:t xml:space="preserve">After </w:t>
      </w:r>
      <w:r w:rsidR="00E05F16">
        <w:rPr>
          <w:rFonts w:ascii="Times New Roman" w:hAnsi="Times New Roman"/>
          <w:sz w:val="24"/>
          <w:szCs w:val="24"/>
        </w:rPr>
        <w:t>the scheduled departure from</w:t>
      </w:r>
      <w:r w:rsidRPr="00E05F16">
        <w:rPr>
          <w:rFonts w:ascii="Times New Roman" w:hAnsi="Times New Roman"/>
          <w:sz w:val="24"/>
          <w:szCs w:val="24"/>
        </w:rPr>
        <w:t xml:space="preserve"> </w:t>
      </w:r>
      <w:r w:rsidR="0060233B" w:rsidRPr="00E05F16">
        <w:rPr>
          <w:rFonts w:ascii="Times New Roman" w:hAnsi="Times New Roman"/>
          <w:sz w:val="24"/>
          <w:szCs w:val="24"/>
        </w:rPr>
        <w:t>Seattle</w:t>
      </w:r>
      <w:r w:rsidRPr="00E05F16">
        <w:rPr>
          <w:rFonts w:ascii="Times New Roman" w:hAnsi="Times New Roman"/>
          <w:sz w:val="24"/>
          <w:szCs w:val="24"/>
        </w:rPr>
        <w:t xml:space="preserve">, WA on </w:t>
      </w:r>
      <w:r w:rsidR="0060233B" w:rsidRPr="00E05F16">
        <w:rPr>
          <w:rFonts w:ascii="Times New Roman" w:hAnsi="Times New Roman"/>
          <w:sz w:val="24"/>
          <w:szCs w:val="24"/>
        </w:rPr>
        <w:t xml:space="preserve">January </w:t>
      </w:r>
      <w:r w:rsidR="00D2657D">
        <w:rPr>
          <w:rFonts w:ascii="Times New Roman" w:hAnsi="Times New Roman"/>
          <w:sz w:val="24"/>
          <w:szCs w:val="24"/>
        </w:rPr>
        <w:t>30</w:t>
      </w:r>
      <w:r w:rsidRPr="00E05F16">
        <w:rPr>
          <w:rFonts w:ascii="Times New Roman" w:hAnsi="Times New Roman"/>
          <w:sz w:val="24"/>
          <w:szCs w:val="24"/>
        </w:rPr>
        <w:t>, 201</w:t>
      </w:r>
      <w:r w:rsidR="00E05F16">
        <w:rPr>
          <w:rFonts w:ascii="Times New Roman" w:hAnsi="Times New Roman"/>
          <w:sz w:val="24"/>
          <w:szCs w:val="24"/>
        </w:rPr>
        <w:t>6</w:t>
      </w:r>
      <w:r w:rsidRPr="00E05F16">
        <w:rPr>
          <w:rFonts w:ascii="Times New Roman" w:hAnsi="Times New Roman"/>
          <w:sz w:val="24"/>
          <w:szCs w:val="24"/>
        </w:rPr>
        <w:t xml:space="preserve">, the ship will steam for the mooring site in Chatham Strait near </w:t>
      </w:r>
      <w:r w:rsidR="00D83A05" w:rsidRPr="00E05F16">
        <w:rPr>
          <w:rFonts w:ascii="Times New Roman" w:hAnsi="Times New Roman"/>
          <w:sz w:val="24"/>
          <w:szCs w:val="24"/>
        </w:rPr>
        <w:t>Port Conclusion.  The ship will</w:t>
      </w:r>
      <w:r w:rsidR="007E0A20" w:rsidRPr="00E05F16">
        <w:rPr>
          <w:rFonts w:ascii="Times New Roman" w:hAnsi="Times New Roman"/>
          <w:sz w:val="24"/>
          <w:szCs w:val="24"/>
        </w:rPr>
        <w:t xml:space="preserve"> </w:t>
      </w:r>
      <w:r w:rsidR="00D83A05" w:rsidRPr="00E05F16">
        <w:rPr>
          <w:rFonts w:ascii="Times New Roman" w:hAnsi="Times New Roman"/>
          <w:sz w:val="24"/>
          <w:szCs w:val="24"/>
        </w:rPr>
        <w:t>recover the CO2 buoy</w:t>
      </w:r>
      <w:r w:rsidRPr="00E05F16">
        <w:rPr>
          <w:rFonts w:ascii="Times New Roman" w:hAnsi="Times New Roman"/>
          <w:sz w:val="24"/>
          <w:szCs w:val="24"/>
        </w:rPr>
        <w:t>.</w:t>
      </w:r>
      <w:r w:rsidR="00E67BB6" w:rsidRPr="00E05F16">
        <w:rPr>
          <w:rFonts w:ascii="Times New Roman" w:hAnsi="Times New Roman"/>
          <w:sz w:val="24"/>
          <w:szCs w:val="24"/>
        </w:rPr>
        <w:t xml:space="preserve"> </w:t>
      </w:r>
      <w:r w:rsidR="00F42BF0" w:rsidRPr="00E05F16">
        <w:rPr>
          <w:rFonts w:ascii="Times New Roman" w:hAnsi="Times New Roman"/>
          <w:sz w:val="24"/>
          <w:szCs w:val="24"/>
        </w:rPr>
        <w:t xml:space="preserve"> A CTD cast will be done before or after </w:t>
      </w:r>
      <w:r w:rsidR="007D03DD" w:rsidRPr="00E05F16">
        <w:rPr>
          <w:rFonts w:ascii="Times New Roman" w:hAnsi="Times New Roman"/>
          <w:sz w:val="24"/>
          <w:szCs w:val="24"/>
        </w:rPr>
        <w:t xml:space="preserve">the buoy recovery. </w:t>
      </w:r>
      <w:r w:rsidR="00E67BB6" w:rsidRPr="00E05F16">
        <w:rPr>
          <w:rFonts w:ascii="Times New Roman" w:hAnsi="Times New Roman"/>
          <w:sz w:val="24"/>
          <w:szCs w:val="24"/>
        </w:rPr>
        <w:t xml:space="preserve"> The ship will then </w:t>
      </w:r>
      <w:r w:rsidR="00B517A5" w:rsidRPr="00E05F16">
        <w:rPr>
          <w:rFonts w:ascii="Times New Roman" w:hAnsi="Times New Roman"/>
          <w:sz w:val="24"/>
          <w:szCs w:val="24"/>
        </w:rPr>
        <w:t>transit to K</w:t>
      </w:r>
      <w:r w:rsidR="00E67BB6" w:rsidRPr="00E05F16">
        <w:rPr>
          <w:rFonts w:ascii="Times New Roman" w:hAnsi="Times New Roman"/>
          <w:sz w:val="24"/>
          <w:szCs w:val="24"/>
        </w:rPr>
        <w:t>odiak.  On the way to the pier, the ship will recover</w:t>
      </w:r>
      <w:r w:rsidR="00D83A05" w:rsidRPr="00E05F16">
        <w:rPr>
          <w:rFonts w:ascii="Times New Roman" w:hAnsi="Times New Roman"/>
          <w:sz w:val="24"/>
          <w:szCs w:val="24"/>
        </w:rPr>
        <w:t xml:space="preserve"> </w:t>
      </w:r>
      <w:r w:rsidR="00E67BB6" w:rsidRPr="00E05F16">
        <w:rPr>
          <w:rFonts w:ascii="Times New Roman" w:hAnsi="Times New Roman"/>
          <w:sz w:val="24"/>
          <w:szCs w:val="24"/>
        </w:rPr>
        <w:t xml:space="preserve">a </w:t>
      </w:r>
      <w:r w:rsidR="00D83A05" w:rsidRPr="00E05F16">
        <w:rPr>
          <w:rFonts w:ascii="Times New Roman" w:hAnsi="Times New Roman"/>
          <w:sz w:val="24"/>
          <w:szCs w:val="24"/>
        </w:rPr>
        <w:t>CO2 buoy</w:t>
      </w:r>
      <w:r w:rsidR="00FA7E0E" w:rsidRPr="00E05F16">
        <w:rPr>
          <w:rFonts w:ascii="Times New Roman" w:hAnsi="Times New Roman"/>
          <w:sz w:val="24"/>
          <w:szCs w:val="24"/>
        </w:rPr>
        <w:t xml:space="preserve"> and </w:t>
      </w:r>
      <w:r w:rsidR="00D83A05" w:rsidRPr="00E05F16">
        <w:rPr>
          <w:rFonts w:ascii="Times New Roman" w:hAnsi="Times New Roman"/>
          <w:sz w:val="24"/>
          <w:szCs w:val="24"/>
        </w:rPr>
        <w:t xml:space="preserve">recover/deploy a </w:t>
      </w:r>
      <w:r w:rsidR="00FA7E0E" w:rsidRPr="00E05F16">
        <w:rPr>
          <w:rFonts w:ascii="Times New Roman" w:hAnsi="Times New Roman"/>
          <w:sz w:val="24"/>
          <w:szCs w:val="24"/>
        </w:rPr>
        <w:t xml:space="preserve">subsurface </w:t>
      </w:r>
      <w:r w:rsidR="00E67BB6" w:rsidRPr="00E05F16">
        <w:rPr>
          <w:rFonts w:ascii="Times New Roman" w:hAnsi="Times New Roman"/>
          <w:sz w:val="24"/>
          <w:szCs w:val="24"/>
        </w:rPr>
        <w:t xml:space="preserve">mooring in Chiniak Bay.  </w:t>
      </w:r>
      <w:r w:rsidR="007D03DD" w:rsidRPr="00E05F16">
        <w:rPr>
          <w:rFonts w:ascii="Times New Roman" w:hAnsi="Times New Roman"/>
          <w:sz w:val="24"/>
          <w:szCs w:val="24"/>
        </w:rPr>
        <w:t xml:space="preserve">A CTD cast will be done before or after the recovery of the surface buoy and </w:t>
      </w:r>
      <w:r w:rsidR="000840B9" w:rsidRPr="00E05F16">
        <w:rPr>
          <w:rFonts w:ascii="Times New Roman" w:hAnsi="Times New Roman"/>
          <w:sz w:val="24"/>
          <w:szCs w:val="24"/>
        </w:rPr>
        <w:t>near</w:t>
      </w:r>
      <w:r w:rsidR="007D03DD" w:rsidRPr="00E05F16">
        <w:rPr>
          <w:rFonts w:ascii="Times New Roman" w:hAnsi="Times New Roman"/>
          <w:sz w:val="24"/>
          <w:szCs w:val="24"/>
        </w:rPr>
        <w:t xml:space="preserve"> the location of the subsurface</w:t>
      </w:r>
      <w:r w:rsidR="007D03DD">
        <w:rPr>
          <w:rFonts w:ascii="Times New Roman" w:hAnsi="Times New Roman"/>
          <w:sz w:val="24"/>
          <w:szCs w:val="24"/>
        </w:rPr>
        <w:t xml:space="preserve"> buoy.</w:t>
      </w:r>
    </w:p>
    <w:p w:rsidR="005A7576" w:rsidRDefault="00E67BB6" w:rsidP="00E67BB6">
      <w:pPr>
        <w:pStyle w:val="DefaultStyle"/>
        <w:contextualSpacing/>
        <w:rPr>
          <w:b/>
        </w:rPr>
      </w:pPr>
      <w:r>
        <w:rPr>
          <w:b/>
        </w:rPr>
        <w:lastRenderedPageBreak/>
        <w:t>II</w:t>
      </w:r>
      <w:r w:rsidR="00CD0D18">
        <w:rPr>
          <w:b/>
        </w:rPr>
        <w:t>I</w:t>
      </w:r>
      <w:r>
        <w:rPr>
          <w:b/>
        </w:rPr>
        <w:t>.</w:t>
      </w:r>
      <w:r>
        <w:rPr>
          <w:b/>
        </w:rPr>
        <w:tab/>
        <w:t>Equipment</w:t>
      </w:r>
    </w:p>
    <w:p w:rsidR="005A7576" w:rsidRDefault="005A7576" w:rsidP="00E67BB6">
      <w:pPr>
        <w:pStyle w:val="DefaultStyle"/>
        <w:contextualSpacing/>
        <w:rPr>
          <w:b/>
        </w:rPr>
      </w:pPr>
    </w:p>
    <w:p w:rsidR="00E67BB6" w:rsidRPr="005A7576" w:rsidRDefault="00E67BB6" w:rsidP="005A7576">
      <w:pPr>
        <w:pStyle w:val="DefaultStyle"/>
        <w:numPr>
          <w:ilvl w:val="0"/>
          <w:numId w:val="28"/>
        </w:numPr>
        <w:contextualSpacing/>
        <w:rPr>
          <w:b/>
        </w:rPr>
      </w:pPr>
      <w:r>
        <w:rPr>
          <w:b/>
        </w:rPr>
        <w:t xml:space="preserve"> </w:t>
      </w:r>
      <w:r w:rsidR="005A7576">
        <w:rPr>
          <w:b/>
        </w:rPr>
        <w:tab/>
      </w:r>
      <w:r w:rsidR="005A7576">
        <w:t>Equipment and Capabilities provided by the ship</w:t>
      </w:r>
    </w:p>
    <w:p w:rsidR="005A7576" w:rsidRPr="005A7576" w:rsidRDefault="005A7576" w:rsidP="005A7576">
      <w:pPr>
        <w:pStyle w:val="DefaultStyle"/>
        <w:ind w:left="1080"/>
        <w:contextualSpacing/>
        <w:rPr>
          <w:b/>
        </w:rPr>
      </w:pPr>
    </w:p>
    <w:p w:rsidR="005A7576" w:rsidRDefault="005A7576" w:rsidP="005A7576">
      <w:pPr>
        <w:numPr>
          <w:ilvl w:val="1"/>
          <w:numId w:val="28"/>
        </w:numPr>
        <w:rPr>
          <w:rFonts w:ascii="Times New Roman" w:hAnsi="Times New Roman"/>
          <w:sz w:val="24"/>
          <w:szCs w:val="24"/>
        </w:rPr>
      </w:pPr>
      <w:r w:rsidRPr="005A7576">
        <w:rPr>
          <w:rFonts w:ascii="Times New Roman" w:hAnsi="Times New Roman"/>
          <w:sz w:val="24"/>
          <w:szCs w:val="24"/>
        </w:rPr>
        <w:t>Navigational systems including high-resolution GPS.</w:t>
      </w:r>
    </w:p>
    <w:p w:rsidR="005C570D" w:rsidRDefault="005C570D" w:rsidP="005A7576">
      <w:pPr>
        <w:numPr>
          <w:ilvl w:val="1"/>
          <w:numId w:val="28"/>
        </w:numPr>
        <w:rPr>
          <w:rFonts w:ascii="Times New Roman" w:hAnsi="Times New Roman"/>
          <w:sz w:val="24"/>
          <w:szCs w:val="24"/>
        </w:rPr>
      </w:pPr>
      <w:r>
        <w:rPr>
          <w:rFonts w:ascii="Times New Roman" w:hAnsi="Times New Roman"/>
          <w:sz w:val="24"/>
          <w:szCs w:val="24"/>
        </w:rPr>
        <w:t>Underway seawater sampling system for measurements of temperature and salinity.</w:t>
      </w:r>
    </w:p>
    <w:p w:rsidR="005A7576" w:rsidRPr="00F42BF0" w:rsidRDefault="008A1220" w:rsidP="00F42BF0">
      <w:pPr>
        <w:numPr>
          <w:ilvl w:val="1"/>
          <w:numId w:val="28"/>
        </w:numPr>
        <w:rPr>
          <w:rFonts w:ascii="Times New Roman" w:hAnsi="Times New Roman"/>
          <w:sz w:val="24"/>
          <w:szCs w:val="24"/>
        </w:rPr>
      </w:pPr>
      <w:r w:rsidRPr="00F42BF0">
        <w:rPr>
          <w:rFonts w:ascii="Times New Roman" w:hAnsi="Times New Roman"/>
          <w:sz w:val="24"/>
          <w:szCs w:val="24"/>
        </w:rPr>
        <w:t xml:space="preserve">CTD with following sensors: dual conductivity and temperature, flurometer, and 10 functioning Niskin bottles volume 5 liters or greater.  </w:t>
      </w:r>
    </w:p>
    <w:p w:rsidR="005A7576" w:rsidRPr="00F42BF0" w:rsidRDefault="005A7576" w:rsidP="005A7576">
      <w:pPr>
        <w:numPr>
          <w:ilvl w:val="1"/>
          <w:numId w:val="28"/>
        </w:numPr>
        <w:rPr>
          <w:rFonts w:ascii="Times New Roman" w:hAnsi="Times New Roman"/>
          <w:sz w:val="24"/>
          <w:szCs w:val="24"/>
        </w:rPr>
      </w:pPr>
      <w:r w:rsidRPr="00F42BF0">
        <w:rPr>
          <w:rFonts w:ascii="Times New Roman" w:hAnsi="Times New Roman"/>
          <w:sz w:val="24"/>
          <w:szCs w:val="24"/>
        </w:rPr>
        <w:t>Freezer space (10 cubic feet) for seawater samples (no chemicals).</w:t>
      </w:r>
    </w:p>
    <w:p w:rsidR="005A7576" w:rsidRDefault="005A7576" w:rsidP="005A7576">
      <w:pPr>
        <w:numPr>
          <w:ilvl w:val="1"/>
          <w:numId w:val="28"/>
        </w:numPr>
        <w:rPr>
          <w:rFonts w:ascii="Times New Roman" w:hAnsi="Times New Roman"/>
          <w:sz w:val="24"/>
          <w:szCs w:val="24"/>
        </w:rPr>
      </w:pPr>
      <w:r w:rsidRPr="005A7576">
        <w:rPr>
          <w:rFonts w:ascii="Times New Roman" w:hAnsi="Times New Roman"/>
          <w:sz w:val="24"/>
          <w:szCs w:val="24"/>
        </w:rPr>
        <w:t>Minimum of 2 computers with internet and e-mail access</w:t>
      </w:r>
    </w:p>
    <w:p w:rsidR="005A7576" w:rsidRPr="005A7576" w:rsidRDefault="005A7576" w:rsidP="005A7576">
      <w:pPr>
        <w:numPr>
          <w:ilvl w:val="1"/>
          <w:numId w:val="28"/>
        </w:numPr>
        <w:rPr>
          <w:rFonts w:ascii="Times New Roman" w:hAnsi="Times New Roman"/>
          <w:sz w:val="24"/>
          <w:szCs w:val="24"/>
        </w:rPr>
      </w:pPr>
      <w:r>
        <w:rPr>
          <w:rFonts w:ascii="Times New Roman" w:hAnsi="Times New Roman"/>
          <w:sz w:val="24"/>
          <w:szCs w:val="24"/>
        </w:rPr>
        <w:t>Ship’s crane for loading and/or deploying</w:t>
      </w:r>
    </w:p>
    <w:p w:rsidR="005A7576" w:rsidRPr="005A7576" w:rsidRDefault="005A7576" w:rsidP="005A7576">
      <w:pPr>
        <w:pStyle w:val="DefaultStyle"/>
        <w:numPr>
          <w:ilvl w:val="0"/>
          <w:numId w:val="28"/>
        </w:numPr>
        <w:contextualSpacing/>
        <w:rPr>
          <w:b/>
        </w:rPr>
      </w:pPr>
      <w:r>
        <w:rPr>
          <w:b/>
        </w:rPr>
        <w:tab/>
      </w:r>
      <w:r>
        <w:t>Equipment and Capabilities provided by the scientists</w:t>
      </w:r>
    </w:p>
    <w:p w:rsidR="005A7576" w:rsidRDefault="005A7576" w:rsidP="005A7576">
      <w:pPr>
        <w:pStyle w:val="DefaultStyle"/>
        <w:ind w:left="1080"/>
        <w:contextualSpacing/>
      </w:pPr>
    </w:p>
    <w:p w:rsidR="005A7576" w:rsidRDefault="00CD0D18" w:rsidP="005A7576">
      <w:pPr>
        <w:numPr>
          <w:ilvl w:val="1"/>
          <w:numId w:val="28"/>
        </w:numPr>
        <w:rPr>
          <w:rFonts w:ascii="Times New Roman" w:hAnsi="Times New Roman"/>
          <w:sz w:val="24"/>
          <w:szCs w:val="24"/>
        </w:rPr>
      </w:pPr>
      <w:r>
        <w:rPr>
          <w:rFonts w:ascii="Times New Roman" w:hAnsi="Times New Roman"/>
          <w:sz w:val="24"/>
          <w:szCs w:val="24"/>
        </w:rPr>
        <w:t>Surface</w:t>
      </w:r>
      <w:r w:rsidR="00FA7E0E">
        <w:rPr>
          <w:rFonts w:ascii="Times New Roman" w:hAnsi="Times New Roman"/>
          <w:sz w:val="24"/>
          <w:szCs w:val="24"/>
        </w:rPr>
        <w:t>/subsurface</w:t>
      </w:r>
      <w:r>
        <w:rPr>
          <w:rFonts w:ascii="Times New Roman" w:hAnsi="Times New Roman"/>
          <w:sz w:val="24"/>
          <w:szCs w:val="24"/>
        </w:rPr>
        <w:t xml:space="preserve"> moorings</w:t>
      </w:r>
    </w:p>
    <w:p w:rsidR="00E4717C" w:rsidRDefault="00E4717C" w:rsidP="005A7576">
      <w:pPr>
        <w:numPr>
          <w:ilvl w:val="1"/>
          <w:numId w:val="28"/>
        </w:numPr>
        <w:rPr>
          <w:rFonts w:ascii="Times New Roman" w:hAnsi="Times New Roman"/>
          <w:sz w:val="24"/>
          <w:szCs w:val="24"/>
        </w:rPr>
      </w:pPr>
      <w:r>
        <w:rPr>
          <w:rFonts w:ascii="Times New Roman" w:hAnsi="Times New Roman"/>
          <w:sz w:val="24"/>
          <w:szCs w:val="24"/>
        </w:rPr>
        <w:t>PAR and oxygen sensors for the CTD</w:t>
      </w:r>
    </w:p>
    <w:p w:rsidR="00545CC1" w:rsidRDefault="00545CC1" w:rsidP="00545CC1">
      <w:pPr>
        <w:numPr>
          <w:ilvl w:val="1"/>
          <w:numId w:val="28"/>
        </w:numPr>
        <w:rPr>
          <w:rFonts w:ascii="Times New Roman" w:hAnsi="Times New Roman"/>
          <w:sz w:val="24"/>
          <w:szCs w:val="24"/>
        </w:rPr>
      </w:pPr>
      <w:r w:rsidRPr="00545CC1">
        <w:rPr>
          <w:rFonts w:ascii="Times New Roman" w:hAnsi="Times New Roman"/>
          <w:sz w:val="24"/>
          <w:szCs w:val="24"/>
        </w:rPr>
        <w:t xml:space="preserve">anchor for the subsurface mooring </w:t>
      </w:r>
      <w:r>
        <w:rPr>
          <w:rFonts w:ascii="Times New Roman" w:hAnsi="Times New Roman"/>
          <w:sz w:val="24"/>
          <w:szCs w:val="24"/>
        </w:rPr>
        <w:t>(</w:t>
      </w:r>
      <w:r w:rsidRPr="00545CC1">
        <w:rPr>
          <w:rFonts w:ascii="Times New Roman" w:hAnsi="Times New Roman"/>
          <w:sz w:val="24"/>
          <w:szCs w:val="24"/>
        </w:rPr>
        <w:t>1600lbs</w:t>
      </w:r>
      <w:r>
        <w:rPr>
          <w:rFonts w:ascii="Times New Roman" w:hAnsi="Times New Roman"/>
          <w:sz w:val="24"/>
          <w:szCs w:val="24"/>
        </w:rPr>
        <w:t>)</w:t>
      </w:r>
    </w:p>
    <w:p w:rsidR="00545CC1" w:rsidRDefault="00545CC1" w:rsidP="00545CC1">
      <w:pPr>
        <w:numPr>
          <w:ilvl w:val="1"/>
          <w:numId w:val="28"/>
        </w:numPr>
        <w:rPr>
          <w:rFonts w:ascii="Times New Roman" w:hAnsi="Times New Roman"/>
          <w:sz w:val="24"/>
          <w:szCs w:val="24"/>
        </w:rPr>
      </w:pPr>
      <w:r w:rsidRPr="00545CC1">
        <w:rPr>
          <w:rFonts w:ascii="Times New Roman" w:hAnsi="Times New Roman"/>
          <w:sz w:val="24"/>
          <w:szCs w:val="24"/>
        </w:rPr>
        <w:t xml:space="preserve">chain box </w:t>
      </w:r>
      <w:r>
        <w:rPr>
          <w:rFonts w:ascii="Times New Roman" w:hAnsi="Times New Roman"/>
          <w:sz w:val="24"/>
          <w:szCs w:val="24"/>
        </w:rPr>
        <w:t>(</w:t>
      </w:r>
      <w:r w:rsidRPr="00545CC1">
        <w:rPr>
          <w:rFonts w:ascii="Times New Roman" w:hAnsi="Times New Roman"/>
          <w:sz w:val="24"/>
          <w:szCs w:val="24"/>
        </w:rPr>
        <w:t>150lbs</w:t>
      </w:r>
      <w:r>
        <w:rPr>
          <w:rFonts w:ascii="Times New Roman" w:hAnsi="Times New Roman"/>
          <w:sz w:val="24"/>
          <w:szCs w:val="24"/>
        </w:rPr>
        <w:t>)</w:t>
      </w:r>
    </w:p>
    <w:p w:rsidR="00545CC1" w:rsidRDefault="00545CC1" w:rsidP="00545CC1">
      <w:pPr>
        <w:numPr>
          <w:ilvl w:val="1"/>
          <w:numId w:val="28"/>
        </w:numPr>
        <w:rPr>
          <w:rFonts w:ascii="Times New Roman" w:hAnsi="Times New Roman"/>
          <w:sz w:val="24"/>
          <w:szCs w:val="24"/>
        </w:rPr>
      </w:pPr>
      <w:r w:rsidRPr="00545CC1">
        <w:rPr>
          <w:rFonts w:ascii="Times New Roman" w:hAnsi="Times New Roman"/>
          <w:sz w:val="24"/>
          <w:szCs w:val="24"/>
        </w:rPr>
        <w:t xml:space="preserve">2 metal floats </w:t>
      </w:r>
      <w:r>
        <w:rPr>
          <w:rFonts w:ascii="Times New Roman" w:hAnsi="Times New Roman"/>
          <w:sz w:val="24"/>
          <w:szCs w:val="24"/>
        </w:rPr>
        <w:t>(</w:t>
      </w:r>
      <w:r w:rsidRPr="00545CC1">
        <w:rPr>
          <w:rFonts w:ascii="Times New Roman" w:hAnsi="Times New Roman"/>
          <w:sz w:val="24"/>
          <w:szCs w:val="24"/>
        </w:rPr>
        <w:t>100lbs each</w:t>
      </w:r>
      <w:r>
        <w:rPr>
          <w:rFonts w:ascii="Times New Roman" w:hAnsi="Times New Roman"/>
          <w:sz w:val="24"/>
          <w:szCs w:val="24"/>
        </w:rPr>
        <w:t>)</w:t>
      </w:r>
    </w:p>
    <w:p w:rsidR="00545CC1" w:rsidRDefault="00545CC1" w:rsidP="00545CC1">
      <w:pPr>
        <w:numPr>
          <w:ilvl w:val="1"/>
          <w:numId w:val="28"/>
        </w:numPr>
        <w:rPr>
          <w:rFonts w:ascii="Times New Roman" w:hAnsi="Times New Roman"/>
          <w:sz w:val="24"/>
          <w:szCs w:val="24"/>
        </w:rPr>
      </w:pPr>
      <w:r w:rsidRPr="00545CC1">
        <w:rPr>
          <w:rFonts w:ascii="Times New Roman" w:hAnsi="Times New Roman"/>
          <w:sz w:val="24"/>
          <w:szCs w:val="24"/>
        </w:rPr>
        <w:t xml:space="preserve">release </w:t>
      </w:r>
      <w:r>
        <w:rPr>
          <w:rFonts w:ascii="Times New Roman" w:hAnsi="Times New Roman"/>
          <w:sz w:val="24"/>
          <w:szCs w:val="24"/>
        </w:rPr>
        <w:t>(</w:t>
      </w:r>
      <w:r w:rsidRPr="00545CC1">
        <w:rPr>
          <w:rFonts w:ascii="Times New Roman" w:hAnsi="Times New Roman"/>
          <w:sz w:val="24"/>
          <w:szCs w:val="24"/>
        </w:rPr>
        <w:t>150lbs</w:t>
      </w:r>
      <w:r>
        <w:rPr>
          <w:rFonts w:ascii="Times New Roman" w:hAnsi="Times New Roman"/>
          <w:sz w:val="24"/>
          <w:szCs w:val="24"/>
        </w:rPr>
        <w:t>)</w:t>
      </w:r>
    </w:p>
    <w:p w:rsidR="00545CC1" w:rsidRDefault="00545CC1" w:rsidP="00545CC1">
      <w:pPr>
        <w:numPr>
          <w:ilvl w:val="1"/>
          <w:numId w:val="28"/>
        </w:numPr>
        <w:rPr>
          <w:rFonts w:ascii="Times New Roman" w:hAnsi="Times New Roman"/>
          <w:sz w:val="24"/>
          <w:szCs w:val="24"/>
        </w:rPr>
      </w:pPr>
      <w:r w:rsidRPr="00545CC1">
        <w:rPr>
          <w:rFonts w:ascii="Times New Roman" w:hAnsi="Times New Roman"/>
          <w:sz w:val="24"/>
          <w:szCs w:val="24"/>
        </w:rPr>
        <w:t xml:space="preserve">instruments </w:t>
      </w:r>
      <w:r>
        <w:rPr>
          <w:rFonts w:ascii="Times New Roman" w:hAnsi="Times New Roman"/>
          <w:sz w:val="24"/>
          <w:szCs w:val="24"/>
        </w:rPr>
        <w:t>(</w:t>
      </w:r>
      <w:r w:rsidRPr="00545CC1">
        <w:rPr>
          <w:rFonts w:ascii="Times New Roman" w:hAnsi="Times New Roman"/>
          <w:sz w:val="24"/>
          <w:szCs w:val="24"/>
        </w:rPr>
        <w:t>150lbs</w:t>
      </w:r>
      <w:r>
        <w:rPr>
          <w:rFonts w:ascii="Times New Roman" w:hAnsi="Times New Roman"/>
          <w:sz w:val="24"/>
          <w:szCs w:val="24"/>
        </w:rPr>
        <w:t>)</w:t>
      </w:r>
    </w:p>
    <w:p w:rsidR="00545CC1" w:rsidRDefault="00545CC1" w:rsidP="00545CC1">
      <w:pPr>
        <w:numPr>
          <w:ilvl w:val="1"/>
          <w:numId w:val="28"/>
        </w:numPr>
        <w:rPr>
          <w:rFonts w:ascii="Times New Roman" w:hAnsi="Times New Roman"/>
          <w:sz w:val="24"/>
          <w:szCs w:val="24"/>
        </w:rPr>
      </w:pPr>
      <w:r w:rsidRPr="00545CC1">
        <w:rPr>
          <w:rFonts w:ascii="Times New Roman" w:hAnsi="Times New Roman"/>
          <w:sz w:val="24"/>
          <w:szCs w:val="24"/>
        </w:rPr>
        <w:t>3-4 standard size pallets of storage boxes, instruments, and miscellaneous gear</w:t>
      </w:r>
    </w:p>
    <w:p w:rsidR="00545CC1" w:rsidRDefault="00545CC1" w:rsidP="00545CC1">
      <w:pPr>
        <w:numPr>
          <w:ilvl w:val="1"/>
          <w:numId w:val="28"/>
        </w:numPr>
        <w:rPr>
          <w:rFonts w:ascii="Times New Roman" w:hAnsi="Times New Roman"/>
          <w:sz w:val="24"/>
          <w:szCs w:val="24"/>
        </w:rPr>
      </w:pPr>
      <w:r w:rsidRPr="00545CC1">
        <w:rPr>
          <w:rFonts w:ascii="Times New Roman" w:hAnsi="Times New Roman"/>
          <w:sz w:val="24"/>
          <w:szCs w:val="24"/>
        </w:rPr>
        <w:t>two aluminum cradles, 200lbs each, f</w:t>
      </w:r>
      <w:r>
        <w:rPr>
          <w:rFonts w:ascii="Times New Roman" w:hAnsi="Times New Roman"/>
          <w:sz w:val="24"/>
          <w:szCs w:val="24"/>
        </w:rPr>
        <w:t>or the recovered buoys</w:t>
      </w:r>
    </w:p>
    <w:p w:rsidR="00545CC1" w:rsidRPr="005A7576" w:rsidRDefault="00545CC1" w:rsidP="00545CC1">
      <w:pPr>
        <w:numPr>
          <w:ilvl w:val="1"/>
          <w:numId w:val="28"/>
        </w:numPr>
        <w:rPr>
          <w:rFonts w:ascii="Times New Roman" w:hAnsi="Times New Roman"/>
          <w:sz w:val="24"/>
          <w:szCs w:val="24"/>
        </w:rPr>
      </w:pPr>
      <w:r>
        <w:rPr>
          <w:rFonts w:ascii="Times New Roman" w:hAnsi="Times New Roman"/>
          <w:sz w:val="24"/>
          <w:szCs w:val="24"/>
        </w:rPr>
        <w:t>two surface moorings (not loaded, but recovered during the transit) (2500lbs each)</w:t>
      </w:r>
    </w:p>
    <w:p w:rsidR="005A7576" w:rsidRPr="005A7576" w:rsidRDefault="005A7576" w:rsidP="005A7576">
      <w:pPr>
        <w:pStyle w:val="DefaultStyle"/>
        <w:ind w:left="1440"/>
        <w:contextualSpacing/>
        <w:rPr>
          <w:b/>
        </w:rPr>
      </w:pPr>
    </w:p>
    <w:p w:rsidR="00502743" w:rsidRPr="004C1A4B" w:rsidRDefault="00F9698A" w:rsidP="00347963">
      <w:pPr>
        <w:rPr>
          <w:rFonts w:ascii="Times New Roman" w:hAnsi="Times New Roman" w:cs="Times New Roman"/>
          <w:sz w:val="24"/>
          <w:szCs w:val="24"/>
        </w:rPr>
      </w:pPr>
      <w:r w:rsidRPr="004C1A4B">
        <w:rPr>
          <w:rFonts w:ascii="Times New Roman" w:hAnsi="Times New Roman" w:cs="Times New Roman"/>
          <w:b/>
          <w:sz w:val="24"/>
          <w:szCs w:val="24"/>
        </w:rPr>
        <w:t>IV.</w:t>
      </w:r>
      <w:r w:rsidRPr="004C1A4B">
        <w:rPr>
          <w:rFonts w:ascii="Times New Roman" w:hAnsi="Times New Roman" w:cs="Times New Roman"/>
          <w:b/>
          <w:sz w:val="24"/>
          <w:szCs w:val="24"/>
        </w:rPr>
        <w:tab/>
        <w:t xml:space="preserve">Hazardous Materials </w:t>
      </w:r>
    </w:p>
    <w:p w:rsidR="00347963" w:rsidRPr="00CD0D18" w:rsidRDefault="00CD0D18" w:rsidP="00CD0D18">
      <w:pPr>
        <w:pStyle w:val="DefaultStyle"/>
        <w:ind w:left="720"/>
        <w:contextualSpacing/>
      </w:pPr>
      <w:r w:rsidRPr="00CD0D18">
        <w:lastRenderedPageBreak/>
        <w:t>A.</w:t>
      </w:r>
      <w:r w:rsidR="00347963" w:rsidRPr="004C1A4B">
        <w:rPr>
          <w:b/>
        </w:rPr>
        <w:t xml:space="preserve"> </w:t>
      </w:r>
      <w:r>
        <w:rPr>
          <w:b/>
        </w:rPr>
        <w:tab/>
      </w:r>
      <w:r>
        <w:t>Policy and Compliance</w:t>
      </w:r>
    </w:p>
    <w:p w:rsidR="00873450" w:rsidRPr="00CD0D18" w:rsidRDefault="00873450" w:rsidP="00873450">
      <w:pPr>
        <w:pStyle w:val="DefaultStyle"/>
        <w:ind w:left="1440"/>
        <w:contextualSpacing/>
      </w:pPr>
    </w:p>
    <w:p w:rsidR="00CD0D18" w:rsidRPr="00CD0D18" w:rsidRDefault="00CD0D18" w:rsidP="00CD0D18">
      <w:pPr>
        <w:ind w:left="720"/>
        <w:rPr>
          <w:rFonts w:ascii="Times New Roman" w:eastAsia="Calibri" w:hAnsi="Times New Roman" w:cs="Times New Roman"/>
        </w:rPr>
      </w:pPr>
      <w:r w:rsidRPr="00CD0D18">
        <w:rPr>
          <w:rFonts w:ascii="Times New Roman" w:eastAsia="Calibri" w:hAnsi="Times New Roman" w:cs="Times New Roman"/>
        </w:rPr>
        <w:t>The Chief Scientist is responsible for complying with FEC 07 Hazardous Materials and Hazardous Waste Management Requirements for Visiting Scientific Parties (</w:t>
      </w:r>
      <w:r w:rsidRPr="00CD0D18">
        <w:rPr>
          <w:rFonts w:ascii="Times New Roman" w:eastAsia="Calibri" w:hAnsi="Times New Roman" w:cs="Times New Roman"/>
          <w:color w:val="000000"/>
        </w:rPr>
        <w:t>or the OMAO procedure that supersedes it)</w:t>
      </w:r>
      <w:r w:rsidRPr="00CD0D18">
        <w:rPr>
          <w:rFonts w:ascii="Times New Roman" w:eastAsia="Calibri" w:hAnsi="Times New Roman" w:cs="Times New Roman"/>
        </w:rPr>
        <w:t>.  By Federal regulations and NOAA Marine and Aviation Operations policy, the ship may not sail without a complete inventory of all hazardous materials by name and quantity, MSDS, appropriate spill cleanup materials (neutralizing agents, buffers, or absorbents) in amounts adequate to address spills of a size equal to the amount of chemical brought aboard, and chemical safety and spill response procedures. .   Documentation regarding those requirements will be provided by the Chief of Operations, Marine Operations Center, upon request.</w:t>
      </w:r>
    </w:p>
    <w:p w:rsidR="00CD0D18" w:rsidRPr="00CD0D18" w:rsidRDefault="00CD0D18" w:rsidP="00CD0D18">
      <w:pPr>
        <w:spacing w:before="100" w:beforeAutospacing="1" w:after="100" w:afterAutospacing="1" w:line="240" w:lineRule="auto"/>
        <w:ind w:left="720"/>
        <w:rPr>
          <w:rFonts w:ascii="Times New Roman" w:eastAsia="Times New Roman" w:hAnsi="Times New Roman" w:cs="Times New Roman"/>
        </w:rPr>
      </w:pPr>
      <w:r w:rsidRPr="00CD0D18">
        <w:rPr>
          <w:rFonts w:ascii="Times New Roman" w:eastAsia="Times New Roman" w:hAnsi="Times New Roman" w:cs="Times New Roman"/>
        </w:rPr>
        <w:t>Per OMAO procedure, the scientific party will include with their project instructions and provide to the CO of the respective ship 30 days before departure:</w:t>
      </w:r>
    </w:p>
    <w:p w:rsidR="00CD0D18" w:rsidRPr="00CD0D18" w:rsidRDefault="00CD0D18" w:rsidP="00CD0D18">
      <w:pPr>
        <w:numPr>
          <w:ilvl w:val="2"/>
          <w:numId w:val="33"/>
        </w:numPr>
        <w:tabs>
          <w:tab w:val="left" w:pos="720"/>
          <w:tab w:val="left" w:pos="1170"/>
          <w:tab w:val="left" w:pos="4680"/>
        </w:tabs>
        <w:autoSpaceDE w:val="0"/>
        <w:autoSpaceDN w:val="0"/>
        <w:adjustRightInd w:val="0"/>
        <w:spacing w:after="0" w:line="240" w:lineRule="auto"/>
        <w:ind w:left="1166" w:right="-360" w:hanging="446"/>
        <w:rPr>
          <w:rFonts w:ascii="Times New Roman" w:eastAsia="Calibri" w:hAnsi="Times New Roman" w:cs="Times New Roman"/>
          <w:bCs/>
        </w:rPr>
      </w:pPr>
      <w:r w:rsidRPr="00CD0D18">
        <w:rPr>
          <w:rFonts w:ascii="Times New Roman" w:eastAsia="Calibri" w:hAnsi="Times New Roman" w:cs="Times New Roman"/>
          <w:bCs/>
        </w:rPr>
        <w:t>List of chemicals by name with anticipated quantity</w:t>
      </w:r>
    </w:p>
    <w:p w:rsidR="00CD0D18" w:rsidRPr="00CD0D18" w:rsidRDefault="00CD0D18" w:rsidP="00CD0D18">
      <w:pPr>
        <w:numPr>
          <w:ilvl w:val="2"/>
          <w:numId w:val="33"/>
        </w:numPr>
        <w:tabs>
          <w:tab w:val="left" w:pos="720"/>
          <w:tab w:val="left" w:pos="1170"/>
          <w:tab w:val="left" w:pos="4680"/>
        </w:tabs>
        <w:autoSpaceDE w:val="0"/>
        <w:autoSpaceDN w:val="0"/>
        <w:adjustRightInd w:val="0"/>
        <w:spacing w:after="0" w:line="240" w:lineRule="auto"/>
        <w:ind w:left="1166" w:right="-360" w:hanging="446"/>
        <w:rPr>
          <w:rFonts w:ascii="Times New Roman" w:eastAsia="Calibri" w:hAnsi="Times New Roman" w:cs="Times New Roman"/>
          <w:bCs/>
        </w:rPr>
      </w:pPr>
      <w:r w:rsidRPr="00CD0D18">
        <w:rPr>
          <w:rFonts w:ascii="Times New Roman" w:eastAsia="Calibri" w:hAnsi="Times New Roman" w:cs="Times New Roman"/>
          <w:bCs/>
        </w:rPr>
        <w:t xml:space="preserve">List of spill response materials, including neutralizing agents, buffers, and absorbents </w:t>
      </w:r>
    </w:p>
    <w:p w:rsidR="00CD0D18" w:rsidRPr="00CD0D18" w:rsidRDefault="00CD0D18" w:rsidP="00CD0D18">
      <w:pPr>
        <w:numPr>
          <w:ilvl w:val="2"/>
          <w:numId w:val="33"/>
        </w:numPr>
        <w:tabs>
          <w:tab w:val="left" w:pos="720"/>
          <w:tab w:val="left" w:pos="1170"/>
          <w:tab w:val="left" w:pos="4680"/>
        </w:tabs>
        <w:autoSpaceDE w:val="0"/>
        <w:autoSpaceDN w:val="0"/>
        <w:adjustRightInd w:val="0"/>
        <w:spacing w:after="0" w:line="240" w:lineRule="auto"/>
        <w:ind w:left="1166" w:right="-360" w:hanging="446"/>
        <w:rPr>
          <w:rFonts w:ascii="Times New Roman" w:eastAsia="Calibri" w:hAnsi="Times New Roman" w:cs="Times New Roman"/>
          <w:bCs/>
        </w:rPr>
      </w:pPr>
      <w:r w:rsidRPr="00CD0D18">
        <w:rPr>
          <w:rFonts w:ascii="Times New Roman" w:eastAsia="Calibri" w:hAnsi="Times New Roman" w:cs="Times New Roman"/>
          <w:bCs/>
        </w:rPr>
        <w:t>Chemical safety and spill response procedures, such as excerpts of the program’s Chemical Hygiene Plan or SOPs relevant for shipboard laboratories</w:t>
      </w:r>
    </w:p>
    <w:p w:rsidR="00CD0D18" w:rsidRPr="00CD0D18" w:rsidRDefault="00CD0D18" w:rsidP="00CD0D18">
      <w:pPr>
        <w:numPr>
          <w:ilvl w:val="2"/>
          <w:numId w:val="33"/>
        </w:numPr>
        <w:tabs>
          <w:tab w:val="left" w:pos="720"/>
          <w:tab w:val="left" w:pos="1170"/>
          <w:tab w:val="left" w:pos="4680"/>
        </w:tabs>
        <w:autoSpaceDE w:val="0"/>
        <w:autoSpaceDN w:val="0"/>
        <w:adjustRightInd w:val="0"/>
        <w:spacing w:after="0" w:line="240" w:lineRule="auto"/>
        <w:ind w:left="1166" w:right="-360" w:hanging="446"/>
        <w:rPr>
          <w:rFonts w:ascii="Times New Roman" w:eastAsia="Calibri" w:hAnsi="Times New Roman" w:cs="Times New Roman"/>
          <w:bCs/>
        </w:rPr>
      </w:pPr>
      <w:r w:rsidRPr="00CD0D18">
        <w:rPr>
          <w:rFonts w:ascii="Times New Roman" w:eastAsia="Calibri" w:hAnsi="Times New Roman" w:cs="Times New Roman"/>
          <w:bCs/>
        </w:rPr>
        <w:t xml:space="preserve">For bulk quantities of chemicals in excess of 50 gallons total or in containers larger than 10 gallons each, notify ship’s Operations Officer regarding quantity, packaging and chemical to verify safe stowage is available as soon as chemical quantities are known. </w:t>
      </w:r>
    </w:p>
    <w:p w:rsidR="00CD0D18" w:rsidRPr="00CD0D18" w:rsidRDefault="00CD0D18" w:rsidP="00CD0D18">
      <w:pPr>
        <w:spacing w:before="100" w:beforeAutospacing="1" w:after="100" w:afterAutospacing="1"/>
        <w:ind w:left="720"/>
        <w:rPr>
          <w:rFonts w:ascii="Times New Roman" w:eastAsia="Calibri" w:hAnsi="Times New Roman" w:cs="Times New Roman"/>
        </w:rPr>
      </w:pPr>
      <w:r w:rsidRPr="00CD0D18">
        <w:rPr>
          <w:rFonts w:ascii="Times New Roman" w:eastAsia="Calibri" w:hAnsi="Times New Roman" w:cs="Times New Roman"/>
        </w:rPr>
        <w:t>Upon embarkation and prior to loading hazardous materials aboard the vessel, the scientific party will provide to the CO or their designee:</w:t>
      </w:r>
    </w:p>
    <w:p w:rsidR="00CD0D18" w:rsidRPr="00CD0D18" w:rsidRDefault="00CD0D18" w:rsidP="00CD0D18">
      <w:pPr>
        <w:numPr>
          <w:ilvl w:val="0"/>
          <w:numId w:val="32"/>
        </w:numPr>
        <w:spacing w:before="100" w:beforeAutospacing="1" w:after="100" w:afterAutospacing="1" w:line="240" w:lineRule="auto"/>
        <w:ind w:left="1440"/>
        <w:rPr>
          <w:rFonts w:ascii="Times New Roman" w:eastAsia="Times New Roman" w:hAnsi="Times New Roman" w:cs="Times New Roman"/>
        </w:rPr>
      </w:pPr>
      <w:r w:rsidRPr="00CD0D18">
        <w:rPr>
          <w:rFonts w:ascii="Times New Roman" w:eastAsia="Times New Roman" w:hAnsi="Times New Roman" w:cs="Times New Roman"/>
        </w:rPr>
        <w:t>An inventory list showing actual amount of hazardous material brought aboard</w:t>
      </w:r>
    </w:p>
    <w:p w:rsidR="00CD0D18" w:rsidRPr="00CD0D18" w:rsidRDefault="00CD0D18" w:rsidP="00CD0D18">
      <w:pPr>
        <w:numPr>
          <w:ilvl w:val="0"/>
          <w:numId w:val="32"/>
        </w:numPr>
        <w:spacing w:before="100" w:beforeAutospacing="1" w:after="100" w:afterAutospacing="1" w:line="240" w:lineRule="auto"/>
        <w:ind w:left="1440"/>
        <w:rPr>
          <w:rFonts w:ascii="Times New Roman" w:eastAsia="Times New Roman" w:hAnsi="Times New Roman" w:cs="Times New Roman"/>
        </w:rPr>
      </w:pPr>
      <w:r w:rsidRPr="00CD0D18">
        <w:rPr>
          <w:rFonts w:ascii="Times New Roman" w:eastAsia="Times New Roman" w:hAnsi="Times New Roman" w:cs="Times New Roman"/>
        </w:rPr>
        <w:t>An MSDS for each material</w:t>
      </w:r>
    </w:p>
    <w:p w:rsidR="00CD0D18" w:rsidRPr="00CD0D18" w:rsidRDefault="00CD0D18" w:rsidP="00CD0D18">
      <w:pPr>
        <w:numPr>
          <w:ilvl w:val="0"/>
          <w:numId w:val="32"/>
        </w:numPr>
        <w:spacing w:before="100" w:beforeAutospacing="1" w:after="100" w:afterAutospacing="1" w:line="240" w:lineRule="auto"/>
        <w:ind w:left="1440"/>
        <w:rPr>
          <w:rFonts w:ascii="Times New Roman" w:eastAsia="Times New Roman" w:hAnsi="Times New Roman" w:cs="Times New Roman"/>
        </w:rPr>
      </w:pPr>
      <w:r w:rsidRPr="00CD0D18">
        <w:rPr>
          <w:rFonts w:ascii="Times New Roman" w:eastAsia="Times New Roman" w:hAnsi="Times New Roman" w:cs="Times New Roman"/>
        </w:rPr>
        <w:t>Confirmation that neutralizing agents and spill equipment were brought aboard sufficient to contain and cleanup all of the hazardous material brought aboard by the program</w:t>
      </w:r>
    </w:p>
    <w:p w:rsidR="00CD0D18" w:rsidRPr="00CD0D18" w:rsidRDefault="00CD0D18" w:rsidP="00CD0D18">
      <w:pPr>
        <w:numPr>
          <w:ilvl w:val="0"/>
          <w:numId w:val="32"/>
        </w:numPr>
        <w:spacing w:before="100" w:beforeAutospacing="1" w:after="100" w:afterAutospacing="1" w:line="240" w:lineRule="auto"/>
        <w:ind w:left="1440"/>
        <w:rPr>
          <w:rFonts w:ascii="Times New Roman" w:eastAsia="Times New Roman" w:hAnsi="Times New Roman" w:cs="Times New Roman"/>
        </w:rPr>
      </w:pPr>
      <w:r w:rsidRPr="00CD0D18">
        <w:rPr>
          <w:rFonts w:ascii="Times New Roman" w:eastAsia="Times New Roman" w:hAnsi="Times New Roman" w:cs="Times New Roman"/>
        </w:rPr>
        <w:t xml:space="preserve">Confirmation that </w:t>
      </w:r>
      <w:r w:rsidRPr="00CD0D18">
        <w:rPr>
          <w:rFonts w:ascii="Times New Roman" w:eastAsia="Times New Roman" w:hAnsi="Times New Roman" w:cs="Times New Roman"/>
          <w:bCs/>
        </w:rPr>
        <w:t>chemical safety and spill response procedures were brought aboard</w:t>
      </w:r>
    </w:p>
    <w:p w:rsidR="00CD0D18" w:rsidRPr="00CD0D18" w:rsidRDefault="00CD0D18" w:rsidP="00CD0D18">
      <w:pPr>
        <w:spacing w:before="100" w:beforeAutospacing="1" w:after="100" w:afterAutospacing="1" w:line="240" w:lineRule="auto"/>
        <w:ind w:left="720"/>
        <w:rPr>
          <w:rFonts w:ascii="Times New Roman" w:eastAsia="Times New Roman" w:hAnsi="Times New Roman" w:cs="Times New Roman"/>
        </w:rPr>
      </w:pPr>
      <w:r w:rsidRPr="00CD0D18">
        <w:rPr>
          <w:rFonts w:ascii="Times New Roman" w:eastAsia="Times New Roman" w:hAnsi="Times New Roman" w:cs="Times New Roman"/>
        </w:rPr>
        <w:t xml:space="preserve">Upon departure from the ship, scientific parties will provide the CO or their designee an inventory showing that all chemicals were removed from the vessel. The CO’s designee will maintain a log to track scientific party hazardous materials. MSDS will be made available to the ship’s complement, in compliance with Hazard Communication Laws. </w:t>
      </w:r>
    </w:p>
    <w:p w:rsidR="00502743" w:rsidRDefault="00CD0D18" w:rsidP="00CD0D18">
      <w:pPr>
        <w:pStyle w:val="NormalWeb"/>
        <w:spacing w:before="0" w:after="0"/>
        <w:contextualSpacing/>
        <w:rPr>
          <w:rFonts w:eastAsia="Calibri"/>
          <w:color w:val="auto"/>
          <w:sz w:val="22"/>
          <w:szCs w:val="22"/>
        </w:rPr>
      </w:pPr>
      <w:r w:rsidRPr="00CD0D18">
        <w:rPr>
          <w:rFonts w:eastAsia="Calibri"/>
          <w:color w:val="auto"/>
          <w:sz w:val="22"/>
          <w:szCs w:val="22"/>
        </w:rPr>
        <w:t>Scientific parties are expected to manage and respond to spills of scientific hazardous materials. Overboard discharge of hazardous materials is not permitted aboard NOAA ships.</w:t>
      </w:r>
    </w:p>
    <w:p w:rsidR="00CD0D18" w:rsidRPr="00517D3D" w:rsidRDefault="00CD0D18" w:rsidP="00517D3D">
      <w:pPr>
        <w:pStyle w:val="ListParagraph"/>
        <w:numPr>
          <w:ilvl w:val="0"/>
          <w:numId w:val="27"/>
        </w:numPr>
        <w:spacing w:before="100" w:beforeAutospacing="1" w:after="100" w:afterAutospacing="1" w:line="240" w:lineRule="auto"/>
        <w:rPr>
          <w:rFonts w:eastAsia="Times New Roman"/>
        </w:rPr>
      </w:pPr>
      <w:r w:rsidRPr="00517D3D">
        <w:rPr>
          <w:rFonts w:eastAsia="Times New Roman"/>
        </w:rPr>
        <w:t>Inventory</w:t>
      </w:r>
    </w:p>
    <w:tbl>
      <w:tblPr>
        <w:tblW w:w="0" w:type="auto"/>
        <w:tblInd w:w="70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1910"/>
        <w:gridCol w:w="1784"/>
        <w:gridCol w:w="1991"/>
        <w:gridCol w:w="1513"/>
        <w:gridCol w:w="1658"/>
      </w:tblGrid>
      <w:tr w:rsidR="00CD0D18" w:rsidRPr="00CD0D18" w:rsidTr="00CD0D18">
        <w:trPr>
          <w:tblHeader/>
        </w:trPr>
        <w:tc>
          <w:tcPr>
            <w:tcW w:w="1910"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CD0D18" w:rsidRPr="00CD0D18" w:rsidRDefault="00CD0D18" w:rsidP="00CD0D18">
            <w:pPr>
              <w:suppressAutoHyphens/>
              <w:spacing w:before="28" w:after="28" w:line="100" w:lineRule="atLeast"/>
              <w:rPr>
                <w:rFonts w:ascii="Times New Roman" w:eastAsia="Times New Roman" w:hAnsi="Times New Roman" w:cs="Times New Roman"/>
                <w:color w:val="000000"/>
                <w:sz w:val="24"/>
                <w:szCs w:val="24"/>
              </w:rPr>
            </w:pPr>
            <w:r w:rsidRPr="00CD0D18">
              <w:rPr>
                <w:rFonts w:ascii="Times New Roman" w:eastAsia="Times New Roman" w:hAnsi="Times New Roman" w:cs="Times New Roman"/>
                <w:b/>
                <w:bCs/>
                <w:color w:val="000000"/>
                <w:sz w:val="24"/>
                <w:szCs w:val="24"/>
              </w:rPr>
              <w:t>Common Name of Material</w:t>
            </w:r>
          </w:p>
        </w:tc>
        <w:tc>
          <w:tcPr>
            <w:tcW w:w="1784"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CD0D18" w:rsidRPr="00CD0D18" w:rsidRDefault="00CD0D18" w:rsidP="00CD0D18">
            <w:pPr>
              <w:suppressAutoHyphens/>
              <w:spacing w:before="28" w:after="28" w:line="100" w:lineRule="atLeast"/>
              <w:rPr>
                <w:rFonts w:ascii="Times New Roman" w:eastAsia="Times New Roman" w:hAnsi="Times New Roman" w:cs="Times New Roman"/>
                <w:color w:val="000000"/>
                <w:sz w:val="24"/>
                <w:szCs w:val="24"/>
              </w:rPr>
            </w:pPr>
            <w:r w:rsidRPr="00CD0D18">
              <w:rPr>
                <w:rFonts w:ascii="Times New Roman" w:eastAsia="Times New Roman" w:hAnsi="Times New Roman" w:cs="Times New Roman"/>
                <w:b/>
                <w:bCs/>
                <w:color w:val="000000"/>
                <w:sz w:val="24"/>
                <w:szCs w:val="24"/>
              </w:rPr>
              <w:t>Qty</w:t>
            </w:r>
          </w:p>
        </w:tc>
        <w:tc>
          <w:tcPr>
            <w:tcW w:w="199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CD0D18" w:rsidRPr="00CD0D18" w:rsidRDefault="00CD0D18" w:rsidP="00CD0D18">
            <w:pPr>
              <w:suppressAutoHyphens/>
              <w:spacing w:before="28" w:after="28" w:line="100" w:lineRule="atLeast"/>
              <w:rPr>
                <w:rFonts w:ascii="Times New Roman" w:eastAsia="Times New Roman" w:hAnsi="Times New Roman" w:cs="Times New Roman"/>
                <w:color w:val="000000"/>
                <w:sz w:val="24"/>
                <w:szCs w:val="24"/>
              </w:rPr>
            </w:pPr>
            <w:r w:rsidRPr="00CD0D18">
              <w:rPr>
                <w:rFonts w:ascii="Times New Roman" w:eastAsia="Times New Roman" w:hAnsi="Times New Roman" w:cs="Times New Roman"/>
                <w:b/>
                <w:bCs/>
                <w:color w:val="000000"/>
                <w:sz w:val="24"/>
                <w:szCs w:val="24"/>
              </w:rPr>
              <w:t>Notes</w:t>
            </w:r>
          </w:p>
        </w:tc>
        <w:tc>
          <w:tcPr>
            <w:tcW w:w="1513"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CD0D18" w:rsidRPr="00CD0D18" w:rsidRDefault="00CD0D18" w:rsidP="00CD0D18">
            <w:pPr>
              <w:suppressAutoHyphens/>
              <w:spacing w:before="28" w:after="28" w:line="100" w:lineRule="atLeast"/>
              <w:rPr>
                <w:rFonts w:ascii="Times New Roman" w:eastAsia="Times New Roman" w:hAnsi="Times New Roman" w:cs="Times New Roman"/>
                <w:color w:val="000000"/>
                <w:sz w:val="24"/>
                <w:szCs w:val="24"/>
              </w:rPr>
            </w:pPr>
            <w:r w:rsidRPr="00CD0D18">
              <w:rPr>
                <w:rFonts w:ascii="Times New Roman" w:eastAsia="Times New Roman" w:hAnsi="Times New Roman" w:cs="Times New Roman"/>
                <w:b/>
                <w:bCs/>
                <w:color w:val="000000"/>
                <w:sz w:val="24"/>
                <w:szCs w:val="24"/>
              </w:rPr>
              <w:t>Trained Individual</w:t>
            </w:r>
          </w:p>
        </w:tc>
        <w:tc>
          <w:tcPr>
            <w:tcW w:w="165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CD0D18" w:rsidRPr="00CD0D18" w:rsidRDefault="00CD0D18" w:rsidP="00CD0D18">
            <w:pPr>
              <w:suppressAutoHyphens/>
              <w:spacing w:after="0" w:line="100" w:lineRule="atLeast"/>
              <w:rPr>
                <w:rFonts w:ascii="Times New Roman" w:eastAsia="SimSun" w:hAnsi="Times New Roman" w:cs="Times New Roman"/>
                <w:color w:val="000000"/>
                <w:sz w:val="24"/>
                <w:szCs w:val="24"/>
              </w:rPr>
            </w:pPr>
            <w:r w:rsidRPr="00CD0D18">
              <w:rPr>
                <w:rFonts w:ascii="Times New Roman" w:eastAsia="SimSun" w:hAnsi="Times New Roman" w:cs="Times New Roman"/>
                <w:b/>
                <w:bCs/>
                <w:color w:val="000000"/>
                <w:sz w:val="24"/>
                <w:szCs w:val="24"/>
              </w:rPr>
              <w:t>Spill</w:t>
            </w:r>
          </w:p>
          <w:p w:rsidR="00CD0D18" w:rsidRPr="00CD0D18" w:rsidRDefault="00CD0D18" w:rsidP="00CD0D18">
            <w:pPr>
              <w:suppressAutoHyphens/>
              <w:spacing w:after="0" w:line="100" w:lineRule="atLeast"/>
              <w:rPr>
                <w:rFonts w:ascii="Times New Roman" w:eastAsia="SimSun" w:hAnsi="Times New Roman" w:cs="Times New Roman"/>
                <w:color w:val="000000"/>
                <w:sz w:val="24"/>
                <w:szCs w:val="24"/>
              </w:rPr>
            </w:pPr>
            <w:r w:rsidRPr="00CD0D18">
              <w:rPr>
                <w:rFonts w:ascii="Times New Roman" w:eastAsia="SimSun" w:hAnsi="Times New Roman" w:cs="Times New Roman"/>
                <w:b/>
                <w:bCs/>
                <w:color w:val="000000"/>
                <w:sz w:val="24"/>
                <w:szCs w:val="24"/>
              </w:rPr>
              <w:t>control</w:t>
            </w:r>
          </w:p>
        </w:tc>
      </w:tr>
      <w:tr w:rsidR="00CD0D18" w:rsidRPr="00CD0D18" w:rsidTr="00CD0D18">
        <w:tc>
          <w:tcPr>
            <w:tcW w:w="1910"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CD0D18" w:rsidRPr="00CD0D18" w:rsidRDefault="00A4259D" w:rsidP="00CD0D18">
            <w:pPr>
              <w:suppressAutoHyphens/>
              <w:spacing w:before="28" w:after="28" w:line="10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lastRenderedPageBreak/>
              <w:t>Compressed Air</w:t>
            </w:r>
          </w:p>
        </w:tc>
        <w:tc>
          <w:tcPr>
            <w:tcW w:w="1784"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CD0D18" w:rsidRPr="00CD0D18" w:rsidRDefault="00A4259D" w:rsidP="009D5C02">
            <w:pPr>
              <w:suppressAutoHyphens/>
              <w:spacing w:before="28" w:after="28" w:line="10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2 tanks (roughly the size of dive tanks)</w:t>
            </w:r>
          </w:p>
        </w:tc>
        <w:tc>
          <w:tcPr>
            <w:tcW w:w="199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CD0D18" w:rsidRPr="00CD0D18" w:rsidRDefault="00A4259D" w:rsidP="00CD0D18">
            <w:pPr>
              <w:suppressAutoHyphens/>
              <w:spacing w:after="0" w:line="100" w:lineRule="atLeast"/>
              <w:rPr>
                <w:rFonts w:ascii="Times New Roman" w:eastAsia="SimSun" w:hAnsi="Times New Roman" w:cs="Times New Roman"/>
                <w:color w:val="000000"/>
                <w:sz w:val="24"/>
                <w:szCs w:val="24"/>
              </w:rPr>
            </w:pPr>
            <w:r>
              <w:rPr>
                <w:rFonts w:ascii="Times New Roman" w:eastAsia="Times New Roman" w:hAnsi="Times New Roman" w:cs="Times New Roman"/>
                <w:color w:val="000000"/>
              </w:rPr>
              <w:t>Calibration gas used in the CO2 system on the buoy</w:t>
            </w:r>
          </w:p>
        </w:tc>
        <w:tc>
          <w:tcPr>
            <w:tcW w:w="1513"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CD0D18" w:rsidRPr="00CD0D18" w:rsidRDefault="00CD0D18" w:rsidP="00CD0D18">
            <w:pPr>
              <w:suppressAutoHyphens/>
              <w:spacing w:before="28" w:after="28" w:line="100" w:lineRule="atLeast"/>
              <w:rPr>
                <w:rFonts w:ascii="Times New Roman" w:eastAsia="Times New Roman" w:hAnsi="Times New Roman" w:cs="Times New Roman"/>
                <w:color w:val="000000"/>
                <w:sz w:val="24"/>
                <w:szCs w:val="24"/>
              </w:rPr>
            </w:pPr>
            <w:r w:rsidRPr="00CD0D18">
              <w:rPr>
                <w:rFonts w:ascii="Times New Roman" w:eastAsia="Times New Roman" w:hAnsi="Times New Roman" w:cs="Times New Roman"/>
                <w:color w:val="000000"/>
              </w:rPr>
              <w:t>Dan Naber</w:t>
            </w:r>
          </w:p>
        </w:tc>
        <w:tc>
          <w:tcPr>
            <w:tcW w:w="165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CD0D18" w:rsidRPr="00CD0D18" w:rsidRDefault="00A4259D" w:rsidP="00CD0D18">
            <w:pPr>
              <w:suppressAutoHyphens/>
              <w:spacing w:before="28" w:after="28" w:line="10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N/A</w:t>
            </w:r>
          </w:p>
        </w:tc>
      </w:tr>
      <w:tr w:rsidR="00CD0D18" w:rsidRPr="00CD0D18" w:rsidTr="00CD0D18">
        <w:tc>
          <w:tcPr>
            <w:tcW w:w="1910"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CD0D18" w:rsidRPr="00CD0D18" w:rsidRDefault="00CD0D18" w:rsidP="00CD0D18">
            <w:pPr>
              <w:suppressAutoHyphens/>
              <w:spacing w:before="28" w:after="28" w:line="100" w:lineRule="atLeast"/>
              <w:rPr>
                <w:rFonts w:ascii="Times New Roman" w:eastAsia="Times New Roman" w:hAnsi="Times New Roman" w:cs="Times New Roman"/>
                <w:color w:val="000000"/>
                <w:sz w:val="24"/>
                <w:szCs w:val="24"/>
              </w:rPr>
            </w:pPr>
            <w:r w:rsidRPr="00CD0D18">
              <w:rPr>
                <w:rFonts w:ascii="Times New Roman" w:eastAsia="Times New Roman" w:hAnsi="Times New Roman" w:cs="Times New Roman"/>
                <w:color w:val="000000"/>
              </w:rPr>
              <w:t>Sodium Hydroxide</w:t>
            </w:r>
          </w:p>
        </w:tc>
        <w:tc>
          <w:tcPr>
            <w:tcW w:w="1784"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CD0D18" w:rsidRPr="00CD0D18" w:rsidRDefault="002E0BF4" w:rsidP="002E0BF4">
            <w:pPr>
              <w:suppressAutoHyphens/>
              <w:spacing w:before="28" w:after="28" w:line="10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1</w:t>
            </w:r>
            <w:r w:rsidR="00CD0D18" w:rsidRPr="00CD0D18">
              <w:rPr>
                <w:rFonts w:ascii="Times New Roman" w:eastAsia="Times New Roman" w:hAnsi="Times New Roman" w:cs="Times New Roman"/>
                <w:color w:val="000000"/>
              </w:rPr>
              <w:t xml:space="preserve">L </w:t>
            </w:r>
          </w:p>
        </w:tc>
        <w:tc>
          <w:tcPr>
            <w:tcW w:w="199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CD0D18" w:rsidRPr="00CD0D18" w:rsidRDefault="00CD0D18" w:rsidP="00CD0D18">
            <w:pPr>
              <w:suppressAutoHyphens/>
              <w:spacing w:after="0" w:line="100" w:lineRule="atLeast"/>
              <w:rPr>
                <w:rFonts w:ascii="Times New Roman" w:eastAsia="SimSun" w:hAnsi="Times New Roman" w:cs="Times New Roman"/>
                <w:color w:val="000000"/>
                <w:sz w:val="24"/>
                <w:szCs w:val="24"/>
              </w:rPr>
            </w:pPr>
            <w:r w:rsidRPr="00CD0D18">
              <w:rPr>
                <w:rFonts w:ascii="Times New Roman" w:eastAsia="Times New Roman" w:hAnsi="Times New Roman" w:cs="Times New Roman"/>
                <w:color w:val="000000"/>
              </w:rPr>
              <w:t>Neutralize with available acid</w:t>
            </w:r>
          </w:p>
        </w:tc>
        <w:tc>
          <w:tcPr>
            <w:tcW w:w="1513"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CD0D18" w:rsidRPr="00CD0D18" w:rsidRDefault="00CD0D18" w:rsidP="00CD0D18">
            <w:pPr>
              <w:suppressAutoHyphens/>
              <w:spacing w:before="28" w:after="28" w:line="100" w:lineRule="atLeast"/>
              <w:rPr>
                <w:rFonts w:ascii="Times New Roman" w:eastAsia="Times New Roman" w:hAnsi="Times New Roman" w:cs="Times New Roman"/>
                <w:color w:val="000000"/>
                <w:sz w:val="24"/>
                <w:szCs w:val="24"/>
              </w:rPr>
            </w:pPr>
            <w:r w:rsidRPr="00CD0D18">
              <w:rPr>
                <w:rFonts w:ascii="Times New Roman" w:eastAsia="Times New Roman" w:hAnsi="Times New Roman" w:cs="Times New Roman"/>
                <w:color w:val="000000"/>
              </w:rPr>
              <w:t>Dan Naber</w:t>
            </w:r>
          </w:p>
        </w:tc>
        <w:tc>
          <w:tcPr>
            <w:tcW w:w="165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CD0D18" w:rsidRPr="00CD0D18" w:rsidRDefault="00A4259D" w:rsidP="00CD0D18">
            <w:pPr>
              <w:suppressAutoHyphens/>
              <w:spacing w:before="28" w:after="28" w:line="10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A</w:t>
            </w:r>
          </w:p>
        </w:tc>
      </w:tr>
      <w:tr w:rsidR="009D5C02" w:rsidRPr="00CD0D18" w:rsidTr="00CD0D18">
        <w:tc>
          <w:tcPr>
            <w:tcW w:w="1910"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9D5C02" w:rsidRPr="00CD0D18" w:rsidRDefault="008E4F56" w:rsidP="00CD0D18">
            <w:pPr>
              <w:suppressAutoHyphens/>
              <w:spacing w:before="28" w:after="28" w:line="10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Mercuric Chloride </w:t>
            </w:r>
          </w:p>
        </w:tc>
        <w:tc>
          <w:tcPr>
            <w:tcW w:w="1784"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9D5C02" w:rsidRPr="00CD0D18" w:rsidRDefault="009D5C02" w:rsidP="009D5C02">
            <w:pPr>
              <w:suppressAutoHyphens/>
              <w:spacing w:before="28" w:after="28" w:line="100" w:lineRule="atLeast"/>
              <w:rPr>
                <w:rFonts w:ascii="Times New Roman" w:eastAsia="Times New Roman" w:hAnsi="Times New Roman" w:cs="Times New Roman"/>
                <w:color w:val="000000"/>
                <w:sz w:val="24"/>
                <w:szCs w:val="24"/>
              </w:rPr>
            </w:pPr>
            <w:r w:rsidRPr="00CD0D18">
              <w:rPr>
                <w:rFonts w:ascii="Times New Roman" w:eastAsia="Times New Roman" w:hAnsi="Times New Roman" w:cs="Times New Roman"/>
                <w:color w:val="000000"/>
              </w:rPr>
              <w:t>0.</w:t>
            </w:r>
            <w:r>
              <w:rPr>
                <w:rFonts w:ascii="Times New Roman" w:eastAsia="Times New Roman" w:hAnsi="Times New Roman" w:cs="Times New Roman"/>
                <w:color w:val="000000"/>
              </w:rPr>
              <w:t>25</w:t>
            </w:r>
            <w:r w:rsidRPr="00CD0D18">
              <w:rPr>
                <w:rFonts w:ascii="Times New Roman" w:eastAsia="Times New Roman" w:hAnsi="Times New Roman" w:cs="Times New Roman"/>
                <w:color w:val="000000"/>
              </w:rPr>
              <w:t xml:space="preserve">L </w:t>
            </w:r>
          </w:p>
        </w:tc>
        <w:tc>
          <w:tcPr>
            <w:tcW w:w="199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9D5C02" w:rsidRPr="00CD0D18" w:rsidRDefault="009D5C02" w:rsidP="00CD0D18">
            <w:pPr>
              <w:suppressAutoHyphens/>
              <w:spacing w:after="0" w:line="100" w:lineRule="atLeast"/>
              <w:rPr>
                <w:rFonts w:ascii="Times New Roman" w:eastAsia="SimSun" w:hAnsi="Times New Roman" w:cs="Times New Roman"/>
                <w:color w:val="000000"/>
                <w:sz w:val="24"/>
                <w:szCs w:val="24"/>
              </w:rPr>
            </w:pPr>
            <w:r w:rsidRPr="00CD0D18">
              <w:rPr>
                <w:rFonts w:ascii="Times New Roman" w:eastAsia="Times New Roman" w:hAnsi="Times New Roman" w:cs="Times New Roman"/>
                <w:color w:val="000000"/>
              </w:rPr>
              <w:t>See ‘M’ below</w:t>
            </w:r>
          </w:p>
        </w:tc>
        <w:tc>
          <w:tcPr>
            <w:tcW w:w="1513"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9D5C02" w:rsidRPr="00CD0D18" w:rsidRDefault="009D5C02" w:rsidP="00CD0D18">
            <w:pPr>
              <w:suppressAutoHyphens/>
              <w:spacing w:before="28" w:after="28" w:line="100" w:lineRule="atLeast"/>
              <w:rPr>
                <w:rFonts w:ascii="Times New Roman" w:eastAsia="Times New Roman" w:hAnsi="Times New Roman" w:cs="Times New Roman"/>
                <w:color w:val="000000"/>
                <w:sz w:val="24"/>
                <w:szCs w:val="24"/>
              </w:rPr>
            </w:pPr>
            <w:r w:rsidRPr="00CD0D18">
              <w:rPr>
                <w:rFonts w:ascii="Times New Roman" w:eastAsia="Times New Roman" w:hAnsi="Times New Roman" w:cs="Times New Roman"/>
                <w:color w:val="000000"/>
              </w:rPr>
              <w:t>Dan Naber</w:t>
            </w:r>
          </w:p>
        </w:tc>
        <w:tc>
          <w:tcPr>
            <w:tcW w:w="165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9D5C02" w:rsidRPr="00CD0D18" w:rsidRDefault="009D5C02" w:rsidP="00CD0D18">
            <w:pPr>
              <w:suppressAutoHyphens/>
              <w:spacing w:before="28" w:after="28" w:line="100" w:lineRule="atLeast"/>
              <w:rPr>
                <w:rFonts w:ascii="Times New Roman" w:eastAsia="Times New Roman" w:hAnsi="Times New Roman" w:cs="Times New Roman"/>
                <w:color w:val="000000"/>
                <w:sz w:val="24"/>
                <w:szCs w:val="24"/>
              </w:rPr>
            </w:pPr>
            <w:r w:rsidRPr="00CD0D18">
              <w:rPr>
                <w:rFonts w:ascii="Times New Roman" w:eastAsia="Times New Roman" w:hAnsi="Times New Roman" w:cs="Times New Roman"/>
                <w:color w:val="000000"/>
              </w:rPr>
              <w:t>M</w:t>
            </w:r>
          </w:p>
        </w:tc>
      </w:tr>
      <w:tr w:rsidR="009D5C02" w:rsidRPr="00CD0D18" w:rsidTr="00CD0D18">
        <w:tc>
          <w:tcPr>
            <w:tcW w:w="1910"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9D5C02" w:rsidRPr="00CD0D18" w:rsidRDefault="009D5C02" w:rsidP="00CD0D18">
            <w:pPr>
              <w:suppressAutoHyphens/>
              <w:spacing w:before="28" w:after="28" w:line="10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Lithium </w:t>
            </w:r>
            <w:r w:rsidR="007E0A20">
              <w:rPr>
                <w:rFonts w:ascii="Times New Roman" w:eastAsia="Times New Roman" w:hAnsi="Times New Roman" w:cs="Times New Roman"/>
                <w:color w:val="000000"/>
              </w:rPr>
              <w:t xml:space="preserve">D Cell </w:t>
            </w:r>
            <w:r>
              <w:rPr>
                <w:rFonts w:ascii="Times New Roman" w:eastAsia="Times New Roman" w:hAnsi="Times New Roman" w:cs="Times New Roman"/>
                <w:color w:val="000000"/>
              </w:rPr>
              <w:t>Batteries</w:t>
            </w:r>
          </w:p>
        </w:tc>
        <w:tc>
          <w:tcPr>
            <w:tcW w:w="1784"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9D5C02" w:rsidRPr="00CD0D18" w:rsidRDefault="00A4259D" w:rsidP="00CD0D18">
            <w:pPr>
              <w:suppressAutoHyphens/>
              <w:spacing w:before="28" w:after="28" w:line="10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p>
        </w:tc>
        <w:tc>
          <w:tcPr>
            <w:tcW w:w="199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9D5C02" w:rsidRPr="00CD0D18" w:rsidRDefault="00BF039E" w:rsidP="00CD0D18">
            <w:pPr>
              <w:suppressAutoHyphens/>
              <w:spacing w:before="28" w:after="28" w:line="100" w:lineRule="atLeast"/>
              <w:rPr>
                <w:rFonts w:ascii="Times New Roman" w:eastAsia="Times New Roman" w:hAnsi="Times New Roman" w:cs="Times New Roman"/>
                <w:color w:val="000000"/>
                <w:sz w:val="24"/>
                <w:szCs w:val="24"/>
              </w:rPr>
            </w:pPr>
            <w:bookmarkStart w:id="1" w:name="_GoBack1"/>
            <w:bookmarkEnd w:id="1"/>
            <w:r>
              <w:rPr>
                <w:rFonts w:ascii="Times New Roman" w:eastAsia="Times New Roman" w:hAnsi="Times New Roman" w:cs="Times New Roman"/>
                <w:color w:val="000000"/>
              </w:rPr>
              <w:t>In seacat instrument package</w:t>
            </w:r>
            <w:r w:rsidR="00A4259D">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on </w:t>
            </w:r>
            <w:r w:rsidR="00A4259D">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mooring</w:t>
            </w:r>
            <w:r w:rsidR="00A4259D">
              <w:rPr>
                <w:rFonts w:ascii="Times New Roman" w:eastAsia="Times New Roman" w:hAnsi="Times New Roman" w:cs="Times New Roman"/>
                <w:color w:val="000000"/>
              </w:rPr>
              <w:t>s</w:t>
            </w:r>
          </w:p>
        </w:tc>
        <w:tc>
          <w:tcPr>
            <w:tcW w:w="1513"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9D5C02" w:rsidRPr="00CD0D18" w:rsidRDefault="009D5C02" w:rsidP="00CD0D18">
            <w:pPr>
              <w:suppressAutoHyphens/>
              <w:spacing w:before="28" w:after="28" w:line="100" w:lineRule="atLeast"/>
              <w:rPr>
                <w:rFonts w:ascii="Times New Roman" w:eastAsia="Times New Roman" w:hAnsi="Times New Roman" w:cs="Times New Roman"/>
                <w:color w:val="000000"/>
                <w:sz w:val="24"/>
                <w:szCs w:val="24"/>
              </w:rPr>
            </w:pPr>
            <w:r w:rsidRPr="00CD0D18">
              <w:rPr>
                <w:rFonts w:ascii="Times New Roman" w:eastAsia="Times New Roman" w:hAnsi="Times New Roman" w:cs="Times New Roman"/>
                <w:color w:val="000000"/>
              </w:rPr>
              <w:t>Dan Naber</w:t>
            </w:r>
          </w:p>
        </w:tc>
        <w:tc>
          <w:tcPr>
            <w:tcW w:w="165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9D5C02" w:rsidRPr="00CD0D18" w:rsidRDefault="003E7E88" w:rsidP="00CD0D18">
            <w:pPr>
              <w:suppressAutoHyphens/>
              <w:spacing w:before="28" w:after="28" w:line="10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w:t>
            </w:r>
          </w:p>
        </w:tc>
      </w:tr>
    </w:tbl>
    <w:p w:rsidR="006B5EFC" w:rsidRPr="006B5EFC" w:rsidRDefault="006B5EFC" w:rsidP="006B5EFC">
      <w:pPr>
        <w:suppressAutoHyphens/>
        <w:spacing w:before="28" w:after="28" w:line="100" w:lineRule="atLeast"/>
        <w:ind w:firstLine="720"/>
        <w:rPr>
          <w:rFonts w:ascii="Times New Roman" w:eastAsia="Times New Roman" w:hAnsi="Times New Roman" w:cs="Times New Roman"/>
          <w:color w:val="000000"/>
          <w:sz w:val="24"/>
          <w:szCs w:val="24"/>
        </w:rPr>
      </w:pPr>
      <w:r w:rsidRPr="006B5EFC">
        <w:rPr>
          <w:rFonts w:ascii="Times New Roman" w:eastAsia="Times New Roman" w:hAnsi="Times New Roman" w:cs="Times New Roman"/>
          <w:color w:val="000000"/>
          <w:sz w:val="24"/>
          <w:szCs w:val="24"/>
        </w:rPr>
        <w:t>SPILL CONTROL</w:t>
      </w:r>
    </w:p>
    <w:p w:rsidR="006B5EFC" w:rsidRPr="006B5EFC" w:rsidRDefault="006B5EFC" w:rsidP="006B5EFC">
      <w:pPr>
        <w:pStyle w:val="DefaultStyle"/>
        <w:ind w:left="720"/>
        <w:rPr>
          <w:b/>
        </w:rPr>
      </w:pPr>
    </w:p>
    <w:p w:rsidR="006B5EFC" w:rsidRPr="006B5EFC" w:rsidRDefault="00A4259D" w:rsidP="006B5EFC">
      <w:pPr>
        <w:pStyle w:val="DefaultStyle"/>
        <w:ind w:left="720"/>
      </w:pPr>
      <w:r>
        <w:rPr>
          <w:b/>
        </w:rPr>
        <w:t>A</w:t>
      </w:r>
      <w:r w:rsidR="006B5EFC" w:rsidRPr="006B5EFC">
        <w:rPr>
          <w:b/>
        </w:rPr>
        <w:t>: Base</w:t>
      </w:r>
    </w:p>
    <w:p w:rsidR="006B5EFC" w:rsidRPr="006B5EFC" w:rsidRDefault="006B5EFC" w:rsidP="006B5EFC">
      <w:pPr>
        <w:pStyle w:val="ListParagraph"/>
        <w:numPr>
          <w:ilvl w:val="0"/>
          <w:numId w:val="10"/>
        </w:numPr>
        <w:spacing w:after="0"/>
      </w:pPr>
      <w:r w:rsidRPr="006B5EFC">
        <w:t>Use proper PPE.</w:t>
      </w:r>
    </w:p>
    <w:p w:rsidR="006B5EFC" w:rsidRPr="006B5EFC" w:rsidRDefault="006B5EFC" w:rsidP="006B5EFC">
      <w:pPr>
        <w:pStyle w:val="ListParagraph"/>
        <w:numPr>
          <w:ilvl w:val="0"/>
          <w:numId w:val="10"/>
        </w:numPr>
        <w:spacing w:after="0"/>
      </w:pPr>
      <w:r w:rsidRPr="006B5EFC">
        <w:t>Ventilate area.</w:t>
      </w:r>
    </w:p>
    <w:p w:rsidR="006B5EFC" w:rsidRPr="006B5EFC" w:rsidRDefault="006B5EFC" w:rsidP="006B5EFC">
      <w:pPr>
        <w:pStyle w:val="ListParagraph"/>
        <w:numPr>
          <w:ilvl w:val="0"/>
          <w:numId w:val="10"/>
        </w:numPr>
        <w:spacing w:after="0"/>
      </w:pPr>
      <w:r w:rsidRPr="006B5EFC">
        <w:t>Neutralize with dilute acid such as HCl if possible.</w:t>
      </w:r>
    </w:p>
    <w:p w:rsidR="006B5EFC" w:rsidRPr="006B5EFC" w:rsidRDefault="006B5EFC" w:rsidP="006B5EFC">
      <w:pPr>
        <w:pStyle w:val="ListParagraph"/>
        <w:numPr>
          <w:ilvl w:val="0"/>
          <w:numId w:val="10"/>
        </w:numPr>
        <w:spacing w:after="0"/>
      </w:pPr>
      <w:r w:rsidRPr="006B5EFC">
        <w:t>Absorb with cat litter or vermiculite.</w:t>
      </w:r>
    </w:p>
    <w:p w:rsidR="006B5EFC" w:rsidRPr="006B5EFC" w:rsidRDefault="006B5EFC" w:rsidP="006B5EFC">
      <w:pPr>
        <w:pStyle w:val="ListParagraph"/>
        <w:numPr>
          <w:ilvl w:val="0"/>
          <w:numId w:val="10"/>
        </w:numPr>
        <w:spacing w:after="0"/>
      </w:pPr>
      <w:r w:rsidRPr="006B5EFC">
        <w:t>Vacuum or sweep up material and place into suitable disposal container.</w:t>
      </w:r>
    </w:p>
    <w:p w:rsidR="006B5EFC" w:rsidRPr="006B5EFC" w:rsidRDefault="006B5EFC" w:rsidP="006B5EFC">
      <w:pPr>
        <w:pStyle w:val="ListParagraph"/>
        <w:numPr>
          <w:ilvl w:val="0"/>
          <w:numId w:val="10"/>
        </w:numPr>
        <w:spacing w:after="0"/>
      </w:pPr>
      <w:r w:rsidRPr="006B5EFC">
        <w:t>Do not breath</w:t>
      </w:r>
      <w:r w:rsidR="003E7E88">
        <w:t>e</w:t>
      </w:r>
      <w:r w:rsidRPr="006B5EFC">
        <w:t xml:space="preserve"> dust.</w:t>
      </w:r>
    </w:p>
    <w:p w:rsidR="006B5EFC" w:rsidRPr="006B5EFC" w:rsidRDefault="006B5EFC" w:rsidP="006B5EFC">
      <w:pPr>
        <w:pStyle w:val="ListParagraph"/>
        <w:numPr>
          <w:ilvl w:val="0"/>
          <w:numId w:val="10"/>
        </w:numPr>
        <w:spacing w:after="0"/>
      </w:pPr>
      <w:r w:rsidRPr="006B5EFC">
        <w:t>Do not get water on spilled substances.</w:t>
      </w:r>
    </w:p>
    <w:p w:rsidR="006B5EFC" w:rsidRPr="006B5EFC" w:rsidRDefault="006B5EFC" w:rsidP="006B5EFC">
      <w:pPr>
        <w:pStyle w:val="ListParagraph"/>
        <w:spacing w:after="0"/>
        <w:ind w:left="1440"/>
      </w:pPr>
    </w:p>
    <w:p w:rsidR="006B5EFC" w:rsidRPr="006B5EFC" w:rsidRDefault="006B5EFC" w:rsidP="006B5EFC">
      <w:pPr>
        <w:suppressAutoHyphens/>
        <w:spacing w:after="0" w:line="100" w:lineRule="atLeast"/>
        <w:ind w:left="720"/>
        <w:rPr>
          <w:rFonts w:ascii="Times New Roman" w:eastAsia="SimSun" w:hAnsi="Times New Roman" w:cs="Times New Roman"/>
          <w:color w:val="000000"/>
          <w:sz w:val="24"/>
          <w:szCs w:val="24"/>
        </w:rPr>
      </w:pPr>
      <w:r w:rsidRPr="006B5EFC">
        <w:rPr>
          <w:rFonts w:ascii="Times New Roman" w:eastAsia="SimSun" w:hAnsi="Times New Roman" w:cs="Times New Roman"/>
          <w:b/>
          <w:bCs/>
          <w:color w:val="000000"/>
          <w:sz w:val="24"/>
          <w:szCs w:val="24"/>
        </w:rPr>
        <w:t>M: Mercury</w:t>
      </w:r>
    </w:p>
    <w:p w:rsidR="006B5EFC" w:rsidRPr="006B5EFC" w:rsidRDefault="006B5EFC" w:rsidP="006B5EFC">
      <w:pPr>
        <w:numPr>
          <w:ilvl w:val="0"/>
          <w:numId w:val="7"/>
        </w:numPr>
        <w:tabs>
          <w:tab w:val="clear" w:pos="720"/>
          <w:tab w:val="num" w:pos="1080"/>
        </w:tabs>
        <w:suppressAutoHyphens/>
        <w:spacing w:after="0" w:line="100" w:lineRule="atLeast"/>
        <w:ind w:left="1440"/>
        <w:rPr>
          <w:rFonts w:ascii="Times New Roman" w:eastAsia="SimSun" w:hAnsi="Times New Roman" w:cs="Times New Roman"/>
          <w:color w:val="000000"/>
          <w:sz w:val="24"/>
          <w:szCs w:val="24"/>
        </w:rPr>
      </w:pPr>
      <w:r w:rsidRPr="006B5EFC">
        <w:rPr>
          <w:rFonts w:ascii="Times New Roman" w:eastAsia="SimSun" w:hAnsi="Times New Roman" w:cs="Times New Roman"/>
          <w:color w:val="000000"/>
          <w:sz w:val="24"/>
          <w:szCs w:val="24"/>
        </w:rPr>
        <w:t>Spills: Pick up and place in a suitable container for reclamation or disposal in a method that does not generate dust. Sprinkle area with sulfur or calcium polysulfide to suppress mercury. Use Mercury Spill Kit if need be.</w:t>
      </w:r>
    </w:p>
    <w:p w:rsidR="006B5EFC" w:rsidRPr="006B5EFC" w:rsidRDefault="006B5EFC" w:rsidP="006B5EFC">
      <w:pPr>
        <w:suppressAutoHyphens/>
        <w:spacing w:after="0" w:line="100" w:lineRule="atLeast"/>
        <w:ind w:left="1440"/>
        <w:rPr>
          <w:rFonts w:ascii="Times New Roman" w:eastAsia="SimSun" w:hAnsi="Times New Roman" w:cs="Times New Roman"/>
          <w:color w:val="000000"/>
          <w:sz w:val="24"/>
          <w:szCs w:val="24"/>
        </w:rPr>
      </w:pPr>
    </w:p>
    <w:p w:rsidR="006B5EFC" w:rsidRPr="006B5EFC" w:rsidRDefault="006B5EFC" w:rsidP="006B5EFC">
      <w:pPr>
        <w:suppressAutoHyphens/>
        <w:spacing w:after="0" w:line="100" w:lineRule="atLeast"/>
        <w:ind w:firstLine="720"/>
        <w:contextualSpacing/>
        <w:rPr>
          <w:rFonts w:ascii="Times New Roman" w:eastAsia="SimSun" w:hAnsi="Times New Roman" w:cs="Times New Roman"/>
          <w:color w:val="000000"/>
          <w:sz w:val="24"/>
          <w:szCs w:val="24"/>
        </w:rPr>
      </w:pPr>
      <w:r w:rsidRPr="006B5EFC">
        <w:rPr>
          <w:rFonts w:ascii="Times New Roman" w:eastAsia="SimSun" w:hAnsi="Times New Roman" w:cs="Times New Roman"/>
          <w:color w:val="000000"/>
          <w:sz w:val="24"/>
          <w:szCs w:val="24"/>
        </w:rPr>
        <w:t>Inventory of Spill Kit supplies:</w:t>
      </w:r>
    </w:p>
    <w:tbl>
      <w:tblPr>
        <w:tblW w:w="0" w:type="auto"/>
        <w:tblInd w:w="695" w:type="dxa"/>
        <w:tblBorders>
          <w:top w:val="single" w:sz="4" w:space="0" w:color="000001"/>
          <w:left w:val="single" w:sz="4" w:space="0" w:color="000001"/>
          <w:bottom w:val="single" w:sz="4" w:space="0" w:color="000001"/>
          <w:insideH w:val="single" w:sz="4" w:space="0" w:color="000001"/>
        </w:tblBorders>
        <w:tblCellMar>
          <w:left w:w="83" w:type="dxa"/>
        </w:tblCellMar>
        <w:tblLook w:val="0000" w:firstRow="0" w:lastRow="0" w:firstColumn="0" w:lastColumn="0" w:noHBand="0" w:noVBand="0"/>
      </w:tblPr>
      <w:tblGrid>
        <w:gridCol w:w="1814"/>
        <w:gridCol w:w="1170"/>
        <w:gridCol w:w="3236"/>
        <w:gridCol w:w="2633"/>
      </w:tblGrid>
      <w:tr w:rsidR="006B5EFC" w:rsidRPr="006B5EFC" w:rsidTr="00FA7E0E">
        <w:tc>
          <w:tcPr>
            <w:tcW w:w="1814" w:type="dxa"/>
            <w:tcBorders>
              <w:top w:val="single" w:sz="4" w:space="0" w:color="000001"/>
              <w:left w:val="single" w:sz="4" w:space="0" w:color="000001"/>
              <w:bottom w:val="single" w:sz="4" w:space="0" w:color="000001"/>
            </w:tcBorders>
            <w:shd w:val="clear" w:color="auto" w:fill="FFFFFF"/>
            <w:tcMar>
              <w:left w:w="83" w:type="dxa"/>
            </w:tcMar>
          </w:tcPr>
          <w:p w:rsidR="006B5EFC" w:rsidRPr="006B5EFC" w:rsidRDefault="006B5EFC" w:rsidP="006B5EFC">
            <w:pPr>
              <w:suppressAutoHyphens/>
              <w:spacing w:after="0" w:line="100" w:lineRule="atLeast"/>
              <w:contextualSpacing/>
              <w:rPr>
                <w:rFonts w:ascii="Times New Roman" w:eastAsia="SimSun" w:hAnsi="Times New Roman" w:cs="Times New Roman"/>
                <w:color w:val="000000" w:themeColor="text1"/>
                <w:sz w:val="24"/>
                <w:szCs w:val="24"/>
              </w:rPr>
            </w:pPr>
            <w:r w:rsidRPr="006B5EFC">
              <w:rPr>
                <w:rFonts w:ascii="Times New Roman" w:eastAsia="SimSun" w:hAnsi="Times New Roman" w:cs="Times New Roman"/>
                <w:color w:val="000000" w:themeColor="text1"/>
                <w:sz w:val="24"/>
                <w:szCs w:val="24"/>
              </w:rPr>
              <w:t>Product Name</w:t>
            </w:r>
          </w:p>
        </w:tc>
        <w:tc>
          <w:tcPr>
            <w:tcW w:w="1170" w:type="dxa"/>
            <w:tcBorders>
              <w:top w:val="single" w:sz="4" w:space="0" w:color="000001"/>
              <w:left w:val="single" w:sz="4" w:space="0" w:color="000001"/>
              <w:bottom w:val="single" w:sz="4" w:space="0" w:color="000001"/>
            </w:tcBorders>
            <w:shd w:val="clear" w:color="auto" w:fill="FFFFFF"/>
            <w:tcMar>
              <w:left w:w="83" w:type="dxa"/>
            </w:tcMar>
          </w:tcPr>
          <w:p w:rsidR="006B5EFC" w:rsidRPr="006B5EFC" w:rsidRDefault="006B5EFC" w:rsidP="006B5EFC">
            <w:pPr>
              <w:suppressAutoHyphens/>
              <w:spacing w:after="0" w:line="100" w:lineRule="atLeast"/>
              <w:contextualSpacing/>
              <w:rPr>
                <w:rFonts w:ascii="Times New Roman" w:eastAsia="SimSun" w:hAnsi="Times New Roman" w:cs="Times New Roman"/>
                <w:color w:val="000000" w:themeColor="text1"/>
                <w:sz w:val="24"/>
                <w:szCs w:val="24"/>
              </w:rPr>
            </w:pPr>
            <w:r w:rsidRPr="006B5EFC">
              <w:rPr>
                <w:rFonts w:ascii="Times New Roman" w:eastAsia="SimSun" w:hAnsi="Times New Roman" w:cs="Times New Roman"/>
                <w:color w:val="000000" w:themeColor="text1"/>
                <w:sz w:val="24"/>
                <w:szCs w:val="24"/>
              </w:rPr>
              <w:t>Amount</w:t>
            </w:r>
          </w:p>
        </w:tc>
        <w:tc>
          <w:tcPr>
            <w:tcW w:w="3236" w:type="dxa"/>
            <w:tcBorders>
              <w:top w:val="single" w:sz="4" w:space="0" w:color="000001"/>
              <w:left w:val="single" w:sz="4" w:space="0" w:color="000001"/>
              <w:bottom w:val="single" w:sz="4" w:space="0" w:color="000001"/>
            </w:tcBorders>
            <w:shd w:val="clear" w:color="auto" w:fill="FFFFFF"/>
            <w:tcMar>
              <w:left w:w="83" w:type="dxa"/>
            </w:tcMar>
          </w:tcPr>
          <w:p w:rsidR="006B5EFC" w:rsidRPr="006B5EFC" w:rsidRDefault="006B5EFC" w:rsidP="006B5EFC">
            <w:pPr>
              <w:suppressAutoHyphens/>
              <w:spacing w:after="0" w:line="100" w:lineRule="atLeast"/>
              <w:contextualSpacing/>
              <w:rPr>
                <w:rFonts w:ascii="Times New Roman" w:eastAsia="SimSun" w:hAnsi="Times New Roman" w:cs="Times New Roman"/>
                <w:color w:val="000000" w:themeColor="text1"/>
                <w:sz w:val="24"/>
                <w:szCs w:val="24"/>
              </w:rPr>
            </w:pPr>
            <w:r w:rsidRPr="006B5EFC">
              <w:rPr>
                <w:rFonts w:ascii="Times New Roman" w:eastAsia="SimSun" w:hAnsi="Times New Roman" w:cs="Times New Roman"/>
                <w:color w:val="000000" w:themeColor="text1"/>
                <w:sz w:val="24"/>
                <w:szCs w:val="24"/>
              </w:rPr>
              <w:t>Chemicals it is useful against</w:t>
            </w:r>
          </w:p>
        </w:tc>
        <w:tc>
          <w:tcPr>
            <w:tcW w:w="263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6B5EFC" w:rsidRPr="006B5EFC" w:rsidRDefault="006B5EFC" w:rsidP="006B5EFC">
            <w:pPr>
              <w:suppressAutoHyphens/>
              <w:spacing w:after="0" w:line="100" w:lineRule="atLeast"/>
              <w:contextualSpacing/>
              <w:rPr>
                <w:rFonts w:ascii="Times New Roman" w:eastAsia="SimSun" w:hAnsi="Times New Roman" w:cs="Times New Roman"/>
                <w:color w:val="000000" w:themeColor="text1"/>
                <w:sz w:val="24"/>
                <w:szCs w:val="24"/>
              </w:rPr>
            </w:pPr>
            <w:r w:rsidRPr="006B5EFC">
              <w:rPr>
                <w:rFonts w:ascii="Times New Roman" w:eastAsia="SimSun" w:hAnsi="Times New Roman" w:cs="Times New Roman"/>
                <w:color w:val="000000" w:themeColor="text1"/>
                <w:sz w:val="24"/>
                <w:szCs w:val="24"/>
              </w:rPr>
              <w:t>Amount it can clean up</w:t>
            </w:r>
          </w:p>
        </w:tc>
      </w:tr>
      <w:tr w:rsidR="00BF039E" w:rsidRPr="006B5EFC" w:rsidTr="00FA7E0E">
        <w:tc>
          <w:tcPr>
            <w:tcW w:w="1814" w:type="dxa"/>
            <w:tcBorders>
              <w:top w:val="single" w:sz="4" w:space="0" w:color="000001"/>
              <w:left w:val="single" w:sz="4" w:space="0" w:color="000001"/>
              <w:bottom w:val="single" w:sz="4" w:space="0" w:color="000001"/>
            </w:tcBorders>
            <w:shd w:val="clear" w:color="auto" w:fill="FFFFFF"/>
            <w:tcMar>
              <w:left w:w="83" w:type="dxa"/>
            </w:tcMar>
          </w:tcPr>
          <w:p w:rsidR="00BF039E" w:rsidRPr="006B5EFC" w:rsidRDefault="00BF039E" w:rsidP="006B5EFC">
            <w:pPr>
              <w:suppressAutoHyphens/>
              <w:spacing w:after="0" w:line="100" w:lineRule="atLeast"/>
              <w:contextualSpacing/>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Mercury eater</w:t>
            </w:r>
          </w:p>
        </w:tc>
        <w:tc>
          <w:tcPr>
            <w:tcW w:w="1170" w:type="dxa"/>
            <w:tcBorders>
              <w:top w:val="single" w:sz="4" w:space="0" w:color="000001"/>
              <w:left w:val="single" w:sz="4" w:space="0" w:color="000001"/>
              <w:bottom w:val="single" w:sz="4" w:space="0" w:color="000001"/>
            </w:tcBorders>
            <w:shd w:val="clear" w:color="auto" w:fill="FFFFFF"/>
            <w:tcMar>
              <w:left w:w="83" w:type="dxa"/>
            </w:tcMar>
          </w:tcPr>
          <w:p w:rsidR="00BF039E" w:rsidRPr="006B5EFC" w:rsidRDefault="00BF039E" w:rsidP="006B5EFC">
            <w:pPr>
              <w:suppressAutoHyphens/>
              <w:spacing w:after="0" w:line="100" w:lineRule="atLeast"/>
              <w:contextualSpacing/>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1.8kg</w:t>
            </w:r>
          </w:p>
        </w:tc>
        <w:tc>
          <w:tcPr>
            <w:tcW w:w="3236" w:type="dxa"/>
            <w:tcBorders>
              <w:top w:val="single" w:sz="4" w:space="0" w:color="000001"/>
              <w:left w:val="single" w:sz="4" w:space="0" w:color="000001"/>
              <w:bottom w:val="single" w:sz="4" w:space="0" w:color="000001"/>
            </w:tcBorders>
            <w:shd w:val="clear" w:color="auto" w:fill="FFFFFF"/>
            <w:tcMar>
              <w:left w:w="83" w:type="dxa"/>
            </w:tcMar>
          </w:tcPr>
          <w:p w:rsidR="00BF039E" w:rsidRPr="006B5EFC" w:rsidRDefault="00BF039E" w:rsidP="006B5EFC">
            <w:pPr>
              <w:suppressAutoHyphens/>
              <w:spacing w:after="0" w:line="100" w:lineRule="atLeast"/>
              <w:contextualSpacing/>
              <w:rPr>
                <w:rFonts w:ascii="Times New Roman" w:eastAsia="SimSun" w:hAnsi="Times New Roman" w:cs="Times New Roman"/>
                <w:color w:val="000000"/>
                <w:sz w:val="24"/>
                <w:szCs w:val="24"/>
              </w:rPr>
            </w:pPr>
            <w:r w:rsidRPr="00BF039E">
              <w:rPr>
                <w:rFonts w:ascii="Times New Roman" w:eastAsia="SimSun" w:hAnsi="Times New Roman" w:cs="Times New Roman"/>
                <w:color w:val="000000"/>
                <w:sz w:val="24"/>
                <w:szCs w:val="24"/>
              </w:rPr>
              <w:t>mercuric Chloride/Mercury</w:t>
            </w:r>
          </w:p>
        </w:tc>
        <w:tc>
          <w:tcPr>
            <w:tcW w:w="263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BF039E" w:rsidRPr="006B5EFC" w:rsidRDefault="00BF039E" w:rsidP="006B5EFC">
            <w:pPr>
              <w:suppressAutoHyphens/>
              <w:spacing w:after="0" w:line="100" w:lineRule="atLeast"/>
              <w:contextualSpacing/>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.5L</w:t>
            </w:r>
          </w:p>
        </w:tc>
      </w:tr>
      <w:tr w:rsidR="00BF039E" w:rsidRPr="006B5EFC" w:rsidTr="00FA7E0E">
        <w:tc>
          <w:tcPr>
            <w:tcW w:w="1814" w:type="dxa"/>
            <w:tcBorders>
              <w:top w:val="single" w:sz="4" w:space="0" w:color="000001"/>
              <w:left w:val="single" w:sz="4" w:space="0" w:color="000001"/>
              <w:bottom w:val="single" w:sz="4" w:space="0" w:color="000001"/>
            </w:tcBorders>
            <w:shd w:val="clear" w:color="auto" w:fill="FFFFFF"/>
            <w:tcMar>
              <w:left w:w="83" w:type="dxa"/>
            </w:tcMar>
          </w:tcPr>
          <w:p w:rsidR="00BF039E" w:rsidRPr="006B5EFC" w:rsidRDefault="00BF039E" w:rsidP="006B5EFC">
            <w:pPr>
              <w:suppressAutoHyphens/>
              <w:spacing w:after="0" w:line="100" w:lineRule="atLeast"/>
              <w:contextualSpacing/>
              <w:rPr>
                <w:rFonts w:ascii="Times New Roman" w:eastAsia="SimSun" w:hAnsi="Times New Roman" w:cs="Times New Roman"/>
                <w:color w:val="000000"/>
                <w:sz w:val="24"/>
                <w:szCs w:val="24"/>
              </w:rPr>
            </w:pPr>
            <w:r w:rsidRPr="006B5EFC">
              <w:rPr>
                <w:rFonts w:ascii="Times New Roman" w:eastAsia="SimSun" w:hAnsi="Times New Roman" w:cs="Times New Roman"/>
                <w:color w:val="000000"/>
                <w:sz w:val="24"/>
                <w:szCs w:val="24"/>
              </w:rPr>
              <w:t>Goggles</w:t>
            </w:r>
          </w:p>
        </w:tc>
        <w:tc>
          <w:tcPr>
            <w:tcW w:w="1170" w:type="dxa"/>
            <w:tcBorders>
              <w:top w:val="single" w:sz="4" w:space="0" w:color="000001"/>
              <w:left w:val="single" w:sz="4" w:space="0" w:color="000001"/>
              <w:bottom w:val="single" w:sz="4" w:space="0" w:color="000001"/>
            </w:tcBorders>
            <w:shd w:val="clear" w:color="auto" w:fill="FFFFFF"/>
            <w:tcMar>
              <w:left w:w="83" w:type="dxa"/>
            </w:tcMar>
          </w:tcPr>
          <w:p w:rsidR="00BF039E" w:rsidRPr="006B5EFC" w:rsidRDefault="00BF039E" w:rsidP="006B5EFC">
            <w:pPr>
              <w:suppressAutoHyphens/>
              <w:spacing w:after="0" w:line="100" w:lineRule="atLeast"/>
              <w:contextualSpacing/>
              <w:rPr>
                <w:rFonts w:ascii="Times New Roman" w:eastAsia="SimSun" w:hAnsi="Times New Roman" w:cs="Times New Roman"/>
                <w:color w:val="000000"/>
                <w:sz w:val="24"/>
                <w:szCs w:val="24"/>
              </w:rPr>
            </w:pPr>
            <w:r w:rsidRPr="006B5EFC">
              <w:rPr>
                <w:rFonts w:ascii="Times New Roman" w:eastAsia="SimSun" w:hAnsi="Times New Roman" w:cs="Times New Roman"/>
                <w:color w:val="000000"/>
                <w:sz w:val="24"/>
                <w:szCs w:val="24"/>
              </w:rPr>
              <w:t>1 pair</w:t>
            </w:r>
          </w:p>
        </w:tc>
        <w:tc>
          <w:tcPr>
            <w:tcW w:w="3236" w:type="dxa"/>
            <w:tcBorders>
              <w:top w:val="single" w:sz="4" w:space="0" w:color="000001"/>
              <w:left w:val="single" w:sz="4" w:space="0" w:color="000001"/>
              <w:bottom w:val="single" w:sz="4" w:space="0" w:color="000001"/>
            </w:tcBorders>
            <w:shd w:val="clear" w:color="auto" w:fill="FFFFFF"/>
            <w:tcMar>
              <w:left w:w="83" w:type="dxa"/>
            </w:tcMar>
          </w:tcPr>
          <w:p w:rsidR="00BF039E" w:rsidRPr="006B5EFC" w:rsidRDefault="00BF039E" w:rsidP="006B5EFC">
            <w:pPr>
              <w:suppressAutoHyphens/>
              <w:spacing w:after="0" w:line="100" w:lineRule="atLeast"/>
              <w:contextualSpacing/>
              <w:rPr>
                <w:rFonts w:ascii="Times New Roman" w:eastAsia="SimSun" w:hAnsi="Times New Roman" w:cs="Times New Roman"/>
                <w:color w:val="000000"/>
                <w:sz w:val="24"/>
                <w:szCs w:val="24"/>
              </w:rPr>
            </w:pPr>
            <w:r w:rsidRPr="006B5EFC">
              <w:rPr>
                <w:rFonts w:ascii="Times New Roman" w:eastAsia="SimSun" w:hAnsi="Times New Roman" w:cs="Times New Roman"/>
                <w:color w:val="000000"/>
                <w:sz w:val="24"/>
                <w:szCs w:val="24"/>
              </w:rPr>
              <w:t>All</w:t>
            </w:r>
          </w:p>
        </w:tc>
        <w:tc>
          <w:tcPr>
            <w:tcW w:w="263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BF039E" w:rsidRPr="006B5EFC" w:rsidRDefault="00BF039E" w:rsidP="006B5EFC">
            <w:pPr>
              <w:suppressAutoHyphens/>
              <w:spacing w:after="0" w:line="100" w:lineRule="atLeast"/>
              <w:contextualSpacing/>
              <w:rPr>
                <w:rFonts w:ascii="Times New Roman" w:eastAsia="SimSun" w:hAnsi="Times New Roman" w:cs="Times New Roman"/>
                <w:color w:val="000000"/>
                <w:sz w:val="24"/>
                <w:szCs w:val="24"/>
              </w:rPr>
            </w:pPr>
            <w:r w:rsidRPr="006B5EFC">
              <w:rPr>
                <w:rFonts w:ascii="Times New Roman" w:eastAsia="SimSun" w:hAnsi="Times New Roman" w:cs="Times New Roman"/>
                <w:color w:val="000000"/>
                <w:sz w:val="24"/>
                <w:szCs w:val="24"/>
              </w:rPr>
              <w:t>N/A</w:t>
            </w:r>
          </w:p>
        </w:tc>
      </w:tr>
      <w:tr w:rsidR="00BF039E" w:rsidRPr="006B5EFC" w:rsidTr="00FA7E0E">
        <w:tc>
          <w:tcPr>
            <w:tcW w:w="1814" w:type="dxa"/>
            <w:tcBorders>
              <w:top w:val="single" w:sz="4" w:space="0" w:color="000001"/>
              <w:left w:val="single" w:sz="4" w:space="0" w:color="000001"/>
              <w:bottom w:val="single" w:sz="4" w:space="0" w:color="000001"/>
            </w:tcBorders>
            <w:shd w:val="clear" w:color="auto" w:fill="FFFFFF"/>
            <w:tcMar>
              <w:left w:w="83" w:type="dxa"/>
            </w:tcMar>
          </w:tcPr>
          <w:p w:rsidR="00BF039E" w:rsidRPr="006B5EFC" w:rsidRDefault="00BF039E" w:rsidP="006B5EFC">
            <w:pPr>
              <w:suppressAutoHyphens/>
              <w:spacing w:after="0" w:line="100" w:lineRule="atLeast"/>
              <w:contextualSpacing/>
              <w:rPr>
                <w:rFonts w:ascii="Times New Roman" w:eastAsia="SimSun" w:hAnsi="Times New Roman" w:cs="Times New Roman"/>
                <w:color w:val="000000"/>
                <w:sz w:val="24"/>
                <w:szCs w:val="24"/>
              </w:rPr>
            </w:pPr>
            <w:r w:rsidRPr="006B5EFC">
              <w:rPr>
                <w:rFonts w:ascii="Times New Roman" w:eastAsia="SimSun" w:hAnsi="Times New Roman" w:cs="Times New Roman"/>
                <w:color w:val="000000"/>
                <w:sz w:val="24"/>
                <w:szCs w:val="24"/>
              </w:rPr>
              <w:t>Plastic Bags</w:t>
            </w:r>
          </w:p>
        </w:tc>
        <w:tc>
          <w:tcPr>
            <w:tcW w:w="1170" w:type="dxa"/>
            <w:tcBorders>
              <w:top w:val="single" w:sz="4" w:space="0" w:color="000001"/>
              <w:left w:val="single" w:sz="4" w:space="0" w:color="000001"/>
              <w:bottom w:val="single" w:sz="4" w:space="0" w:color="000001"/>
            </w:tcBorders>
            <w:shd w:val="clear" w:color="auto" w:fill="FFFFFF"/>
            <w:tcMar>
              <w:left w:w="83" w:type="dxa"/>
            </w:tcMar>
          </w:tcPr>
          <w:p w:rsidR="00BF039E" w:rsidRPr="006B5EFC" w:rsidRDefault="00BF039E" w:rsidP="006B5EFC">
            <w:pPr>
              <w:suppressAutoHyphens/>
              <w:spacing w:after="0" w:line="100" w:lineRule="atLeast"/>
              <w:contextualSpacing/>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5</w:t>
            </w:r>
          </w:p>
        </w:tc>
        <w:tc>
          <w:tcPr>
            <w:tcW w:w="3236" w:type="dxa"/>
            <w:tcBorders>
              <w:top w:val="single" w:sz="4" w:space="0" w:color="000001"/>
              <w:left w:val="single" w:sz="4" w:space="0" w:color="000001"/>
              <w:bottom w:val="single" w:sz="4" w:space="0" w:color="000001"/>
            </w:tcBorders>
            <w:shd w:val="clear" w:color="auto" w:fill="FFFFFF"/>
            <w:tcMar>
              <w:left w:w="83" w:type="dxa"/>
            </w:tcMar>
          </w:tcPr>
          <w:p w:rsidR="00BF039E" w:rsidRPr="006B5EFC" w:rsidRDefault="00BF039E" w:rsidP="006B5EFC">
            <w:pPr>
              <w:suppressAutoHyphens/>
              <w:spacing w:after="0" w:line="100" w:lineRule="atLeast"/>
              <w:contextualSpacing/>
              <w:rPr>
                <w:rFonts w:ascii="Times New Roman" w:eastAsia="SimSun" w:hAnsi="Times New Roman" w:cs="Times New Roman"/>
                <w:color w:val="000000"/>
                <w:sz w:val="24"/>
                <w:szCs w:val="24"/>
              </w:rPr>
            </w:pPr>
            <w:r w:rsidRPr="006B5EFC">
              <w:rPr>
                <w:rFonts w:ascii="Times New Roman" w:eastAsia="SimSun" w:hAnsi="Times New Roman" w:cs="Times New Roman"/>
                <w:color w:val="000000"/>
                <w:sz w:val="24"/>
                <w:szCs w:val="24"/>
              </w:rPr>
              <w:t>All – for used absorbents</w:t>
            </w:r>
          </w:p>
        </w:tc>
        <w:tc>
          <w:tcPr>
            <w:tcW w:w="263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BF039E" w:rsidRPr="006B5EFC" w:rsidRDefault="00BF039E" w:rsidP="006B5EFC">
            <w:pPr>
              <w:suppressAutoHyphens/>
              <w:spacing w:after="0" w:line="100" w:lineRule="atLeast"/>
              <w:contextualSpacing/>
              <w:rPr>
                <w:rFonts w:ascii="Times New Roman" w:eastAsia="SimSun" w:hAnsi="Times New Roman" w:cs="Times New Roman"/>
                <w:color w:val="000000"/>
                <w:sz w:val="24"/>
                <w:szCs w:val="24"/>
              </w:rPr>
            </w:pPr>
            <w:r w:rsidRPr="006B5EFC">
              <w:rPr>
                <w:rFonts w:ascii="Times New Roman" w:eastAsia="SimSun" w:hAnsi="Times New Roman" w:cs="Times New Roman"/>
                <w:color w:val="000000"/>
                <w:sz w:val="24"/>
                <w:szCs w:val="24"/>
              </w:rPr>
              <w:t>Varies</w:t>
            </w:r>
          </w:p>
        </w:tc>
      </w:tr>
      <w:tr w:rsidR="00BF039E" w:rsidRPr="006B5EFC" w:rsidTr="00FA7E0E">
        <w:tc>
          <w:tcPr>
            <w:tcW w:w="1814" w:type="dxa"/>
            <w:tcBorders>
              <w:top w:val="single" w:sz="4" w:space="0" w:color="000001"/>
              <w:left w:val="single" w:sz="4" w:space="0" w:color="000001"/>
              <w:bottom w:val="single" w:sz="4" w:space="0" w:color="000001"/>
            </w:tcBorders>
            <w:shd w:val="clear" w:color="auto" w:fill="FFFFFF"/>
            <w:tcMar>
              <w:left w:w="83" w:type="dxa"/>
            </w:tcMar>
          </w:tcPr>
          <w:p w:rsidR="00BF039E" w:rsidRPr="006B5EFC" w:rsidRDefault="00BF039E" w:rsidP="006B5EFC">
            <w:pPr>
              <w:suppressAutoHyphens/>
              <w:spacing w:after="0" w:line="100" w:lineRule="atLeast"/>
              <w:contextualSpacing/>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Final Wipes</w:t>
            </w:r>
          </w:p>
        </w:tc>
        <w:tc>
          <w:tcPr>
            <w:tcW w:w="1170" w:type="dxa"/>
            <w:tcBorders>
              <w:top w:val="single" w:sz="4" w:space="0" w:color="000001"/>
              <w:left w:val="single" w:sz="4" w:space="0" w:color="000001"/>
              <w:bottom w:val="single" w:sz="4" w:space="0" w:color="000001"/>
            </w:tcBorders>
            <w:shd w:val="clear" w:color="auto" w:fill="FFFFFF"/>
            <w:tcMar>
              <w:left w:w="83" w:type="dxa"/>
            </w:tcMar>
          </w:tcPr>
          <w:p w:rsidR="00BF039E" w:rsidRPr="006B5EFC" w:rsidRDefault="00BF039E" w:rsidP="006B5EFC">
            <w:pPr>
              <w:suppressAutoHyphens/>
              <w:spacing w:after="0" w:line="100" w:lineRule="atLeast"/>
              <w:contextualSpacing/>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50</w:t>
            </w:r>
          </w:p>
        </w:tc>
        <w:tc>
          <w:tcPr>
            <w:tcW w:w="3236" w:type="dxa"/>
            <w:tcBorders>
              <w:top w:val="single" w:sz="4" w:space="0" w:color="000001"/>
              <w:left w:val="single" w:sz="4" w:space="0" w:color="000001"/>
              <w:bottom w:val="single" w:sz="4" w:space="0" w:color="000001"/>
            </w:tcBorders>
            <w:shd w:val="clear" w:color="auto" w:fill="FFFFFF"/>
            <w:tcMar>
              <w:left w:w="83" w:type="dxa"/>
            </w:tcMar>
          </w:tcPr>
          <w:p w:rsidR="00BF039E" w:rsidRPr="006B5EFC" w:rsidRDefault="007B2838" w:rsidP="006B5EFC">
            <w:pPr>
              <w:suppressAutoHyphens/>
              <w:spacing w:after="0" w:line="100" w:lineRule="atLeast"/>
              <w:contextualSpacing/>
              <w:rPr>
                <w:rFonts w:ascii="Times New Roman" w:eastAsia="SimSun" w:hAnsi="Times New Roman" w:cs="Times New Roman"/>
                <w:color w:val="000000"/>
                <w:sz w:val="24"/>
                <w:szCs w:val="24"/>
              </w:rPr>
            </w:pPr>
            <w:r w:rsidRPr="00BF039E">
              <w:rPr>
                <w:rFonts w:ascii="Times New Roman" w:eastAsia="SimSun" w:hAnsi="Times New Roman" w:cs="Times New Roman"/>
                <w:color w:val="000000"/>
                <w:sz w:val="24"/>
                <w:szCs w:val="24"/>
              </w:rPr>
              <w:t>mercuric Chloride/Mercury</w:t>
            </w:r>
          </w:p>
        </w:tc>
        <w:tc>
          <w:tcPr>
            <w:tcW w:w="263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BF039E" w:rsidRPr="006B5EFC" w:rsidRDefault="00BF039E" w:rsidP="006B5EFC">
            <w:pPr>
              <w:suppressAutoHyphens/>
              <w:spacing w:after="0" w:line="100" w:lineRule="atLeast"/>
              <w:contextualSpacing/>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N/A</w:t>
            </w:r>
          </w:p>
        </w:tc>
      </w:tr>
      <w:tr w:rsidR="00BF039E" w:rsidRPr="006B5EFC" w:rsidTr="00FA7E0E">
        <w:tc>
          <w:tcPr>
            <w:tcW w:w="1814" w:type="dxa"/>
            <w:tcBorders>
              <w:top w:val="single" w:sz="4" w:space="0" w:color="000001"/>
              <w:left w:val="single" w:sz="4" w:space="0" w:color="000001"/>
              <w:bottom w:val="single" w:sz="4" w:space="0" w:color="000001"/>
            </w:tcBorders>
            <w:shd w:val="clear" w:color="auto" w:fill="FFFFFF"/>
            <w:tcMar>
              <w:left w:w="83" w:type="dxa"/>
            </w:tcMar>
          </w:tcPr>
          <w:p w:rsidR="00BF039E" w:rsidRPr="006B5EFC" w:rsidRDefault="00BF039E" w:rsidP="006B5EFC">
            <w:pPr>
              <w:suppressAutoHyphens/>
              <w:spacing w:after="0" w:line="100" w:lineRule="atLeast"/>
              <w:contextualSpacing/>
              <w:rPr>
                <w:rFonts w:ascii="Times New Roman" w:eastAsia="SimSun" w:hAnsi="Times New Roman" w:cs="Times New Roman"/>
                <w:color w:val="000000"/>
                <w:sz w:val="24"/>
                <w:szCs w:val="24"/>
              </w:rPr>
            </w:pPr>
            <w:r w:rsidRPr="006B5EFC">
              <w:rPr>
                <w:rFonts w:ascii="Times New Roman" w:eastAsia="SimSun" w:hAnsi="Times New Roman" w:cs="Times New Roman"/>
                <w:color w:val="000000"/>
                <w:sz w:val="24"/>
                <w:szCs w:val="24"/>
              </w:rPr>
              <w:t>Kolorsafe Base</w:t>
            </w:r>
          </w:p>
        </w:tc>
        <w:tc>
          <w:tcPr>
            <w:tcW w:w="1170" w:type="dxa"/>
            <w:tcBorders>
              <w:top w:val="single" w:sz="4" w:space="0" w:color="000001"/>
              <w:left w:val="single" w:sz="4" w:space="0" w:color="000001"/>
              <w:bottom w:val="single" w:sz="4" w:space="0" w:color="000001"/>
            </w:tcBorders>
            <w:shd w:val="clear" w:color="auto" w:fill="FFFFFF"/>
            <w:tcMar>
              <w:left w:w="83" w:type="dxa"/>
            </w:tcMar>
          </w:tcPr>
          <w:p w:rsidR="00BF039E" w:rsidRPr="006B5EFC" w:rsidRDefault="00BF039E" w:rsidP="006B5EFC">
            <w:pPr>
              <w:suppressAutoHyphens/>
              <w:spacing w:after="0" w:line="100" w:lineRule="atLeast"/>
              <w:contextualSpacing/>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2.5</w:t>
            </w:r>
            <w:r w:rsidRPr="006B5EFC">
              <w:rPr>
                <w:rFonts w:ascii="Times New Roman" w:eastAsia="SimSun" w:hAnsi="Times New Roman" w:cs="Times New Roman"/>
                <w:color w:val="000000"/>
                <w:sz w:val="24"/>
                <w:szCs w:val="24"/>
              </w:rPr>
              <w:t xml:space="preserve"> lbs</w:t>
            </w:r>
          </w:p>
        </w:tc>
        <w:tc>
          <w:tcPr>
            <w:tcW w:w="3236" w:type="dxa"/>
            <w:tcBorders>
              <w:top w:val="single" w:sz="4" w:space="0" w:color="000001"/>
              <w:left w:val="single" w:sz="4" w:space="0" w:color="000001"/>
              <w:bottom w:val="single" w:sz="4" w:space="0" w:color="000001"/>
            </w:tcBorders>
            <w:shd w:val="clear" w:color="auto" w:fill="FFFFFF"/>
            <w:tcMar>
              <w:left w:w="83" w:type="dxa"/>
            </w:tcMar>
          </w:tcPr>
          <w:p w:rsidR="00BF039E" w:rsidRPr="006B5EFC" w:rsidRDefault="00BF039E" w:rsidP="006B5EFC">
            <w:pPr>
              <w:suppressAutoHyphens/>
              <w:spacing w:after="0" w:line="100" w:lineRule="atLeast"/>
              <w:contextualSpacing/>
              <w:rPr>
                <w:rFonts w:ascii="Times New Roman" w:eastAsia="SimSun" w:hAnsi="Times New Roman" w:cs="Times New Roman"/>
                <w:color w:val="000000"/>
                <w:sz w:val="24"/>
                <w:szCs w:val="24"/>
              </w:rPr>
            </w:pPr>
            <w:r w:rsidRPr="006B5EFC">
              <w:rPr>
                <w:rFonts w:ascii="Times New Roman" w:eastAsia="SimSun" w:hAnsi="Times New Roman" w:cs="Times New Roman"/>
                <w:color w:val="000000"/>
                <w:sz w:val="24"/>
                <w:szCs w:val="24"/>
              </w:rPr>
              <w:t>Bases</w:t>
            </w:r>
          </w:p>
        </w:tc>
        <w:tc>
          <w:tcPr>
            <w:tcW w:w="263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BF039E" w:rsidRPr="006B5EFC" w:rsidRDefault="00BF039E" w:rsidP="006B5EFC">
            <w:pPr>
              <w:suppressAutoHyphens/>
              <w:spacing w:after="0" w:line="100" w:lineRule="atLeast"/>
              <w:contextualSpacing/>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1</w:t>
            </w:r>
            <w:r w:rsidRPr="006B5EFC">
              <w:rPr>
                <w:rFonts w:ascii="Times New Roman" w:eastAsia="SimSun" w:hAnsi="Times New Roman" w:cs="Times New Roman"/>
                <w:color w:val="000000"/>
                <w:sz w:val="24"/>
                <w:szCs w:val="24"/>
              </w:rPr>
              <w:t>L</w:t>
            </w:r>
          </w:p>
        </w:tc>
      </w:tr>
      <w:tr w:rsidR="00BF039E" w:rsidRPr="006B5EFC" w:rsidTr="00FA7E0E">
        <w:tc>
          <w:tcPr>
            <w:tcW w:w="1814" w:type="dxa"/>
            <w:tcBorders>
              <w:top w:val="single" w:sz="4" w:space="0" w:color="000001"/>
              <w:left w:val="single" w:sz="4" w:space="0" w:color="000001"/>
              <w:bottom w:val="single" w:sz="4" w:space="0" w:color="000001"/>
            </w:tcBorders>
            <w:shd w:val="clear" w:color="auto" w:fill="FFFFFF"/>
            <w:tcMar>
              <w:left w:w="83" w:type="dxa"/>
            </w:tcMar>
          </w:tcPr>
          <w:p w:rsidR="00BF039E" w:rsidRPr="006B5EFC" w:rsidRDefault="00BF039E" w:rsidP="00BF039E">
            <w:pPr>
              <w:suppressAutoHyphens/>
              <w:spacing w:after="0" w:line="100" w:lineRule="atLeast"/>
              <w:contextualSpacing/>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 xml:space="preserve">Latex </w:t>
            </w:r>
            <w:r w:rsidRPr="006B5EFC">
              <w:rPr>
                <w:rFonts w:ascii="Times New Roman" w:eastAsia="SimSun" w:hAnsi="Times New Roman" w:cs="Times New Roman"/>
                <w:color w:val="000000"/>
                <w:sz w:val="24"/>
                <w:szCs w:val="24"/>
              </w:rPr>
              <w:t>Gloves</w:t>
            </w:r>
          </w:p>
        </w:tc>
        <w:tc>
          <w:tcPr>
            <w:tcW w:w="1170" w:type="dxa"/>
            <w:tcBorders>
              <w:top w:val="single" w:sz="4" w:space="0" w:color="000001"/>
              <w:left w:val="single" w:sz="4" w:space="0" w:color="000001"/>
              <w:bottom w:val="single" w:sz="4" w:space="0" w:color="000001"/>
            </w:tcBorders>
            <w:shd w:val="clear" w:color="auto" w:fill="FFFFFF"/>
            <w:tcMar>
              <w:left w:w="83" w:type="dxa"/>
            </w:tcMar>
          </w:tcPr>
          <w:p w:rsidR="00BF039E" w:rsidRPr="006B5EFC" w:rsidRDefault="00BF039E" w:rsidP="006B5EFC">
            <w:pPr>
              <w:suppressAutoHyphens/>
              <w:spacing w:after="0" w:line="100" w:lineRule="atLeast"/>
              <w:contextualSpacing/>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2 pair</w:t>
            </w:r>
          </w:p>
        </w:tc>
        <w:tc>
          <w:tcPr>
            <w:tcW w:w="3236" w:type="dxa"/>
            <w:tcBorders>
              <w:top w:val="single" w:sz="4" w:space="0" w:color="000001"/>
              <w:left w:val="single" w:sz="4" w:space="0" w:color="000001"/>
              <w:bottom w:val="single" w:sz="4" w:space="0" w:color="000001"/>
            </w:tcBorders>
            <w:shd w:val="clear" w:color="auto" w:fill="FFFFFF"/>
            <w:tcMar>
              <w:left w:w="83" w:type="dxa"/>
            </w:tcMar>
          </w:tcPr>
          <w:p w:rsidR="00BF039E" w:rsidRPr="006B5EFC" w:rsidRDefault="00BF039E" w:rsidP="006B5EFC">
            <w:pPr>
              <w:suppressAutoHyphens/>
              <w:spacing w:after="0" w:line="100" w:lineRule="atLeast"/>
              <w:contextualSpacing/>
              <w:rPr>
                <w:rFonts w:ascii="Times New Roman" w:eastAsia="SimSun" w:hAnsi="Times New Roman" w:cs="Times New Roman"/>
                <w:color w:val="000000"/>
                <w:sz w:val="24"/>
                <w:szCs w:val="24"/>
              </w:rPr>
            </w:pPr>
            <w:r w:rsidRPr="006B5EFC">
              <w:rPr>
                <w:rFonts w:ascii="Times New Roman" w:eastAsia="SimSun" w:hAnsi="Times New Roman" w:cs="Times New Roman"/>
                <w:color w:val="000000"/>
                <w:sz w:val="24"/>
                <w:szCs w:val="24"/>
              </w:rPr>
              <w:t>All</w:t>
            </w:r>
          </w:p>
        </w:tc>
        <w:tc>
          <w:tcPr>
            <w:tcW w:w="263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BF039E" w:rsidRPr="006B5EFC" w:rsidRDefault="00BF039E" w:rsidP="006B5EFC">
            <w:pPr>
              <w:suppressAutoHyphens/>
              <w:spacing w:after="0" w:line="100" w:lineRule="atLeast"/>
              <w:contextualSpacing/>
              <w:rPr>
                <w:rFonts w:ascii="Times New Roman" w:eastAsia="SimSun" w:hAnsi="Times New Roman" w:cs="Times New Roman"/>
                <w:color w:val="000000"/>
                <w:sz w:val="24"/>
                <w:szCs w:val="24"/>
              </w:rPr>
            </w:pPr>
            <w:r w:rsidRPr="006B5EFC">
              <w:rPr>
                <w:rFonts w:ascii="Times New Roman" w:eastAsia="SimSun" w:hAnsi="Times New Roman" w:cs="Times New Roman"/>
                <w:color w:val="000000"/>
                <w:sz w:val="24"/>
                <w:szCs w:val="24"/>
              </w:rPr>
              <w:t>N/A</w:t>
            </w:r>
          </w:p>
        </w:tc>
      </w:tr>
      <w:tr w:rsidR="00BF039E" w:rsidRPr="006B5EFC" w:rsidTr="00FA7E0E">
        <w:tc>
          <w:tcPr>
            <w:tcW w:w="1814" w:type="dxa"/>
            <w:tcBorders>
              <w:top w:val="single" w:sz="4" w:space="0" w:color="000001"/>
              <w:left w:val="single" w:sz="4" w:space="0" w:color="000001"/>
              <w:bottom w:val="single" w:sz="4" w:space="0" w:color="000001"/>
            </w:tcBorders>
            <w:shd w:val="clear" w:color="auto" w:fill="FFFFFF"/>
            <w:tcMar>
              <w:left w:w="83" w:type="dxa"/>
            </w:tcMar>
          </w:tcPr>
          <w:p w:rsidR="00BF039E" w:rsidRPr="006B5EFC" w:rsidRDefault="00BF039E" w:rsidP="006B5EFC">
            <w:pPr>
              <w:suppressAutoHyphens/>
              <w:spacing w:after="0" w:line="100" w:lineRule="atLeast"/>
              <w:contextualSpacing/>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Broom</w:t>
            </w:r>
          </w:p>
        </w:tc>
        <w:tc>
          <w:tcPr>
            <w:tcW w:w="1170" w:type="dxa"/>
            <w:tcBorders>
              <w:top w:val="single" w:sz="4" w:space="0" w:color="000001"/>
              <w:left w:val="single" w:sz="4" w:space="0" w:color="000001"/>
              <w:bottom w:val="single" w:sz="4" w:space="0" w:color="000001"/>
            </w:tcBorders>
            <w:shd w:val="clear" w:color="auto" w:fill="FFFFFF"/>
            <w:tcMar>
              <w:left w:w="83" w:type="dxa"/>
            </w:tcMar>
          </w:tcPr>
          <w:p w:rsidR="00BF039E" w:rsidRPr="006B5EFC" w:rsidRDefault="00BF039E" w:rsidP="006B5EFC">
            <w:pPr>
              <w:suppressAutoHyphens/>
              <w:spacing w:after="0" w:line="100" w:lineRule="atLeast"/>
              <w:contextualSpacing/>
              <w:rPr>
                <w:rFonts w:ascii="Times New Roman" w:eastAsia="SimSun" w:hAnsi="Times New Roman" w:cs="Times New Roman"/>
                <w:color w:val="000000"/>
                <w:sz w:val="24"/>
                <w:szCs w:val="24"/>
              </w:rPr>
            </w:pPr>
            <w:r w:rsidRPr="006B5EFC">
              <w:rPr>
                <w:rFonts w:ascii="Times New Roman" w:eastAsia="SimSun" w:hAnsi="Times New Roman" w:cs="Times New Roman"/>
                <w:color w:val="000000"/>
                <w:sz w:val="24"/>
                <w:szCs w:val="24"/>
              </w:rPr>
              <w:t>1 ea</w:t>
            </w:r>
          </w:p>
        </w:tc>
        <w:tc>
          <w:tcPr>
            <w:tcW w:w="3236" w:type="dxa"/>
            <w:tcBorders>
              <w:top w:val="single" w:sz="4" w:space="0" w:color="000001"/>
              <w:left w:val="single" w:sz="4" w:space="0" w:color="000001"/>
              <w:bottom w:val="single" w:sz="4" w:space="0" w:color="000001"/>
            </w:tcBorders>
            <w:shd w:val="clear" w:color="auto" w:fill="FFFFFF"/>
            <w:tcMar>
              <w:left w:w="83" w:type="dxa"/>
            </w:tcMar>
          </w:tcPr>
          <w:p w:rsidR="00BF039E" w:rsidRPr="006B5EFC" w:rsidRDefault="00BF039E" w:rsidP="006B5EFC">
            <w:pPr>
              <w:suppressAutoHyphens/>
              <w:spacing w:after="0" w:line="100" w:lineRule="atLeast"/>
              <w:contextualSpacing/>
              <w:rPr>
                <w:rFonts w:ascii="Times New Roman" w:eastAsia="SimSun" w:hAnsi="Times New Roman" w:cs="Times New Roman"/>
                <w:color w:val="000000"/>
                <w:sz w:val="24"/>
                <w:szCs w:val="24"/>
              </w:rPr>
            </w:pPr>
            <w:r w:rsidRPr="006B5EFC">
              <w:rPr>
                <w:rFonts w:ascii="Times New Roman" w:eastAsia="SimSun" w:hAnsi="Times New Roman" w:cs="Times New Roman"/>
                <w:color w:val="000000"/>
                <w:sz w:val="24"/>
                <w:szCs w:val="24"/>
              </w:rPr>
              <w:t>All</w:t>
            </w:r>
          </w:p>
        </w:tc>
        <w:tc>
          <w:tcPr>
            <w:tcW w:w="263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BF039E" w:rsidRPr="006B5EFC" w:rsidRDefault="00BF039E" w:rsidP="006B5EFC">
            <w:pPr>
              <w:suppressAutoHyphens/>
              <w:spacing w:after="0" w:line="100" w:lineRule="atLeast"/>
              <w:contextualSpacing/>
              <w:rPr>
                <w:rFonts w:ascii="Times New Roman" w:eastAsia="SimSun" w:hAnsi="Times New Roman" w:cs="Times New Roman"/>
                <w:color w:val="000000"/>
                <w:sz w:val="24"/>
                <w:szCs w:val="24"/>
              </w:rPr>
            </w:pPr>
            <w:r w:rsidRPr="006B5EFC">
              <w:rPr>
                <w:rFonts w:ascii="Times New Roman" w:eastAsia="SimSun" w:hAnsi="Times New Roman" w:cs="Times New Roman"/>
                <w:color w:val="000000"/>
                <w:sz w:val="24"/>
                <w:szCs w:val="24"/>
              </w:rPr>
              <w:t>N/A</w:t>
            </w:r>
          </w:p>
        </w:tc>
      </w:tr>
      <w:tr w:rsidR="00BF039E" w:rsidRPr="006B5EFC" w:rsidTr="00FA7E0E">
        <w:tc>
          <w:tcPr>
            <w:tcW w:w="1814" w:type="dxa"/>
            <w:tcBorders>
              <w:top w:val="single" w:sz="4" w:space="0" w:color="000001"/>
              <w:left w:val="single" w:sz="4" w:space="0" w:color="000001"/>
              <w:bottom w:val="single" w:sz="4" w:space="0" w:color="000001"/>
            </w:tcBorders>
            <w:shd w:val="clear" w:color="auto" w:fill="FFFFFF"/>
            <w:tcMar>
              <w:left w:w="83" w:type="dxa"/>
            </w:tcMar>
          </w:tcPr>
          <w:p w:rsidR="00BF039E" w:rsidRPr="006B5EFC" w:rsidRDefault="007B2838" w:rsidP="006B5EFC">
            <w:pPr>
              <w:suppressAutoHyphens/>
              <w:spacing w:after="0" w:line="100" w:lineRule="atLeast"/>
              <w:contextualSpacing/>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Baking soda</w:t>
            </w:r>
          </w:p>
        </w:tc>
        <w:tc>
          <w:tcPr>
            <w:tcW w:w="1170" w:type="dxa"/>
            <w:tcBorders>
              <w:top w:val="single" w:sz="4" w:space="0" w:color="000001"/>
              <w:left w:val="single" w:sz="4" w:space="0" w:color="000001"/>
              <w:bottom w:val="single" w:sz="4" w:space="0" w:color="000001"/>
            </w:tcBorders>
            <w:shd w:val="clear" w:color="auto" w:fill="FFFFFF"/>
            <w:tcMar>
              <w:left w:w="83" w:type="dxa"/>
            </w:tcMar>
          </w:tcPr>
          <w:p w:rsidR="00BF039E" w:rsidRPr="006B5EFC" w:rsidRDefault="007B2838" w:rsidP="006B5EFC">
            <w:pPr>
              <w:suppressAutoHyphens/>
              <w:spacing w:after="0" w:line="100" w:lineRule="atLeast"/>
              <w:contextualSpacing/>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2.5lbs</w:t>
            </w:r>
          </w:p>
        </w:tc>
        <w:tc>
          <w:tcPr>
            <w:tcW w:w="3236" w:type="dxa"/>
            <w:tcBorders>
              <w:top w:val="single" w:sz="4" w:space="0" w:color="000001"/>
              <w:left w:val="single" w:sz="4" w:space="0" w:color="000001"/>
              <w:bottom w:val="single" w:sz="4" w:space="0" w:color="000001"/>
            </w:tcBorders>
            <w:shd w:val="clear" w:color="auto" w:fill="FFFFFF"/>
            <w:tcMar>
              <w:left w:w="83" w:type="dxa"/>
            </w:tcMar>
          </w:tcPr>
          <w:p w:rsidR="00BF039E" w:rsidRPr="006B5EFC" w:rsidRDefault="007B2838" w:rsidP="006B5EFC">
            <w:pPr>
              <w:suppressAutoHyphens/>
              <w:spacing w:after="0" w:line="100" w:lineRule="atLeast"/>
              <w:contextualSpacing/>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Acids</w:t>
            </w:r>
          </w:p>
        </w:tc>
        <w:tc>
          <w:tcPr>
            <w:tcW w:w="263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BF039E" w:rsidRPr="006B5EFC" w:rsidRDefault="007B2838" w:rsidP="006B5EFC">
            <w:pPr>
              <w:suppressAutoHyphens/>
              <w:spacing w:after="0" w:line="100" w:lineRule="atLeast"/>
              <w:contextualSpacing/>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1L</w:t>
            </w:r>
          </w:p>
        </w:tc>
      </w:tr>
    </w:tbl>
    <w:p w:rsidR="006B5EFC" w:rsidRDefault="006B5EFC" w:rsidP="00517D3D">
      <w:pPr>
        <w:pStyle w:val="ListParagraph"/>
        <w:numPr>
          <w:ilvl w:val="0"/>
          <w:numId w:val="27"/>
        </w:numPr>
        <w:spacing w:before="100" w:beforeAutospacing="1" w:after="100" w:afterAutospacing="1" w:line="240" w:lineRule="auto"/>
        <w:rPr>
          <w:rFonts w:eastAsia="Times New Roman"/>
        </w:rPr>
      </w:pPr>
      <w:r>
        <w:rPr>
          <w:rFonts w:eastAsia="Times New Roman"/>
        </w:rPr>
        <w:t>Radioactive Materials</w:t>
      </w:r>
    </w:p>
    <w:p w:rsidR="006B5EFC" w:rsidRPr="00E54C3B" w:rsidRDefault="00E54C3B" w:rsidP="00E54C3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No radioactive isotopes are planned for this project.</w:t>
      </w:r>
    </w:p>
    <w:p w:rsidR="00502743" w:rsidRPr="004C1A4B" w:rsidRDefault="00F9698A">
      <w:pPr>
        <w:pStyle w:val="DefaultStyle"/>
        <w:contextualSpacing/>
        <w:rPr>
          <w:b/>
        </w:rPr>
      </w:pPr>
      <w:r w:rsidRPr="004C1A4B">
        <w:rPr>
          <w:b/>
        </w:rPr>
        <w:lastRenderedPageBreak/>
        <w:t>V.</w:t>
      </w:r>
      <w:r w:rsidRPr="004C1A4B">
        <w:rPr>
          <w:b/>
        </w:rPr>
        <w:tab/>
        <w:t xml:space="preserve">Additional Projects </w:t>
      </w:r>
    </w:p>
    <w:p w:rsidR="00AC729C" w:rsidRPr="004C1A4B" w:rsidRDefault="00AC729C">
      <w:pPr>
        <w:pStyle w:val="DefaultStyle"/>
        <w:contextualSpacing/>
      </w:pPr>
    </w:p>
    <w:p w:rsidR="00502743" w:rsidRDefault="00E54C3B" w:rsidP="00347963">
      <w:pPr>
        <w:pStyle w:val="DefaultStyle"/>
        <w:numPr>
          <w:ilvl w:val="0"/>
          <w:numId w:val="26"/>
        </w:numPr>
        <w:contextualSpacing/>
      </w:pPr>
      <w:r>
        <w:t>Supplementary (“Piggyback”) Projects</w:t>
      </w:r>
    </w:p>
    <w:p w:rsidR="00E54C3B" w:rsidRDefault="00E54C3B" w:rsidP="00E54C3B">
      <w:pPr>
        <w:pStyle w:val="DefaultStyle"/>
        <w:ind w:left="1440"/>
        <w:contextualSpacing/>
      </w:pPr>
    </w:p>
    <w:p w:rsidR="00E54C3B" w:rsidRDefault="00E54C3B" w:rsidP="00E54C3B">
      <w:pPr>
        <w:pStyle w:val="DefaultStyle"/>
        <w:ind w:left="1440"/>
        <w:contextualSpacing/>
      </w:pPr>
      <w:r>
        <w:t>No supplementary projects are planned.</w:t>
      </w:r>
    </w:p>
    <w:p w:rsidR="00E54C3B" w:rsidRDefault="00E54C3B" w:rsidP="00E54C3B">
      <w:pPr>
        <w:pStyle w:val="DefaultStyle"/>
        <w:contextualSpacing/>
      </w:pPr>
    </w:p>
    <w:p w:rsidR="00E54C3B" w:rsidRDefault="00E54C3B" w:rsidP="00E54C3B">
      <w:pPr>
        <w:pStyle w:val="DefaultStyle"/>
        <w:numPr>
          <w:ilvl w:val="0"/>
          <w:numId w:val="26"/>
        </w:numPr>
        <w:contextualSpacing/>
      </w:pPr>
      <w:r>
        <w:t>NOAA Fleet Ancillary Projects</w:t>
      </w:r>
    </w:p>
    <w:p w:rsidR="00E54C3B" w:rsidRDefault="00E54C3B" w:rsidP="00E54C3B">
      <w:pPr>
        <w:pStyle w:val="DefaultStyle"/>
        <w:ind w:left="1440"/>
        <w:contextualSpacing/>
      </w:pPr>
    </w:p>
    <w:p w:rsidR="00E54C3B" w:rsidRPr="004C1A4B" w:rsidRDefault="00E54C3B" w:rsidP="00E54C3B">
      <w:pPr>
        <w:pStyle w:val="DefaultStyle"/>
        <w:ind w:left="1440"/>
        <w:contextualSpacing/>
      </w:pPr>
      <w:r>
        <w:t>No NOAA fleet ancillary projects are planned.</w:t>
      </w:r>
    </w:p>
    <w:p w:rsidR="00AC729C" w:rsidRPr="004C1A4B" w:rsidRDefault="00AC729C">
      <w:pPr>
        <w:pStyle w:val="DefaultStyle"/>
        <w:contextualSpacing/>
      </w:pPr>
    </w:p>
    <w:p w:rsidR="00502743" w:rsidRPr="004C1A4B" w:rsidRDefault="00F9698A">
      <w:pPr>
        <w:pStyle w:val="DefaultStyle"/>
        <w:contextualSpacing/>
        <w:rPr>
          <w:b/>
        </w:rPr>
      </w:pPr>
      <w:r w:rsidRPr="004C1A4B">
        <w:rPr>
          <w:b/>
        </w:rPr>
        <w:t>VI.</w:t>
      </w:r>
      <w:r w:rsidRPr="004C1A4B">
        <w:rPr>
          <w:b/>
        </w:rPr>
        <w:tab/>
        <w:t xml:space="preserve">Disposition of Data and Reports </w:t>
      </w:r>
    </w:p>
    <w:p w:rsidR="00AC729C" w:rsidRPr="004C1A4B" w:rsidRDefault="00AC729C">
      <w:pPr>
        <w:pStyle w:val="DefaultStyle"/>
        <w:contextualSpacing/>
      </w:pPr>
    </w:p>
    <w:p w:rsidR="00502743" w:rsidRPr="004C1A4B" w:rsidRDefault="00F9698A" w:rsidP="00AC729C">
      <w:pPr>
        <w:pStyle w:val="DefaultStyle"/>
        <w:numPr>
          <w:ilvl w:val="0"/>
          <w:numId w:val="21"/>
        </w:numPr>
        <w:contextualSpacing/>
      </w:pPr>
      <w:r w:rsidRPr="004C1A4B">
        <w:t xml:space="preserve">Data Responsibilities </w:t>
      </w:r>
    </w:p>
    <w:p w:rsidR="000D3142" w:rsidRPr="004C1A4B" w:rsidRDefault="000D3142" w:rsidP="000D3142">
      <w:pPr>
        <w:pStyle w:val="DefaultStyle"/>
        <w:contextualSpacing/>
      </w:pPr>
    </w:p>
    <w:p w:rsidR="000D3142" w:rsidRPr="004C1A4B" w:rsidRDefault="00EF5AC8" w:rsidP="000D3142">
      <w:pPr>
        <w:pStyle w:val="DefaultStyle"/>
        <w:ind w:left="720"/>
        <w:contextualSpacing/>
      </w:pPr>
      <w:r w:rsidRPr="004C1A4B">
        <w:t xml:space="preserve">At the end of the </w:t>
      </w:r>
      <w:r w:rsidR="00504474">
        <w:t>project</w:t>
      </w:r>
      <w:r w:rsidR="00B6006E" w:rsidRPr="004C1A4B">
        <w:t>,</w:t>
      </w:r>
      <w:r w:rsidRPr="004C1A4B">
        <w:t xml:space="preserve"> the Chief Survey Technician will provide the Chief Scientist with copies of data from the ship’s SCS system,</w:t>
      </w:r>
      <w:r w:rsidR="004E7D63" w:rsidRPr="004C1A4B">
        <w:t xml:space="preserve"> barometer measurements, log</w:t>
      </w:r>
      <w:r w:rsidRPr="004C1A4B">
        <w:t xml:space="preserve"> sheets, TSG data, rain sensor data, wind speed and direction data, ship’s navigation log data, </w:t>
      </w:r>
      <w:r w:rsidR="00B6006E" w:rsidRPr="004C1A4B">
        <w:t>s</w:t>
      </w:r>
      <w:r w:rsidRPr="004C1A4B">
        <w:t>peed logs,</w:t>
      </w:r>
      <w:r w:rsidR="0036006C" w:rsidRPr="004C1A4B">
        <w:t xml:space="preserve"> winch system,</w:t>
      </w:r>
      <w:r w:rsidRPr="004C1A4B">
        <w:t xml:space="preserve"> ADCP, Fluorometer data, ADCP data, </w:t>
      </w:r>
      <w:r w:rsidR="004E7D63" w:rsidRPr="004C1A4B">
        <w:t xml:space="preserve">and any other logged scientific data. The number of copies of each data set will be worked out </w:t>
      </w:r>
      <w:r w:rsidR="00B6006E" w:rsidRPr="004C1A4B">
        <w:t>b</w:t>
      </w:r>
      <w:r w:rsidR="004E7D63" w:rsidRPr="004C1A4B">
        <w:t>etween the Chief Scientist and Chief Survey Technician.</w:t>
      </w:r>
    </w:p>
    <w:p w:rsidR="00AC729C" w:rsidRPr="004C1A4B" w:rsidRDefault="00AC729C" w:rsidP="00AC729C">
      <w:pPr>
        <w:pStyle w:val="DefaultStyle"/>
        <w:ind w:left="1440"/>
        <w:contextualSpacing/>
      </w:pPr>
    </w:p>
    <w:p w:rsidR="00E54C3B" w:rsidRPr="004C1A4B" w:rsidRDefault="00E54C3B" w:rsidP="00E54C3B">
      <w:pPr>
        <w:pStyle w:val="DefaultStyle"/>
        <w:contextualSpacing/>
        <w:rPr>
          <w:b/>
        </w:rPr>
      </w:pPr>
      <w:r w:rsidRPr="004C1A4B">
        <w:rPr>
          <w:b/>
        </w:rPr>
        <w:t>VI</w:t>
      </w:r>
      <w:r>
        <w:rPr>
          <w:b/>
        </w:rPr>
        <w:t>I</w:t>
      </w:r>
      <w:r w:rsidRPr="004C1A4B">
        <w:rPr>
          <w:b/>
        </w:rPr>
        <w:t>.</w:t>
      </w:r>
      <w:r w:rsidRPr="004C1A4B">
        <w:rPr>
          <w:b/>
        </w:rPr>
        <w:tab/>
      </w:r>
      <w:r>
        <w:rPr>
          <w:b/>
        </w:rPr>
        <w:t>Meetings, Vessel Familiarization, and Project Evaluations</w:t>
      </w:r>
      <w:r w:rsidRPr="004C1A4B">
        <w:rPr>
          <w:b/>
        </w:rPr>
        <w:t xml:space="preserve"> </w:t>
      </w:r>
    </w:p>
    <w:p w:rsidR="00E54C3B" w:rsidRDefault="00E54C3B" w:rsidP="00E54C3B">
      <w:pPr>
        <w:pStyle w:val="DefaultStyle"/>
        <w:contextualSpacing/>
      </w:pPr>
    </w:p>
    <w:p w:rsidR="00E54C3B" w:rsidRPr="00E54C3B" w:rsidRDefault="00E54C3B" w:rsidP="00E54C3B">
      <w:pPr>
        <w:pStyle w:val="DefaultStyle"/>
        <w:numPr>
          <w:ilvl w:val="0"/>
          <w:numId w:val="35"/>
        </w:numPr>
      </w:pPr>
      <w:r w:rsidRPr="00E54C3B">
        <w:rPr>
          <w:u w:val="single"/>
        </w:rPr>
        <w:t>Pre-Project Meeting</w:t>
      </w:r>
      <w:r w:rsidRPr="00E54C3B">
        <w:t xml:space="preserve">:  The Chief Scientist and Commanding Officer will conduct a meeting of pertinent members of the scientific party and ship’s crew to discuss required equipment, planned operations, concerns, and establish mitigation strategies for all concerns.  This meeting shall be conducted before the beginning of the project with sufficient time to allow for preparation of the ship and project personnel.  The ship’s Operations Officer usually is delegated to assist the Chief Scientist in arranging this meeting. </w:t>
      </w:r>
    </w:p>
    <w:p w:rsidR="00E54C3B" w:rsidRPr="00E54C3B" w:rsidRDefault="00E54C3B" w:rsidP="00E54C3B">
      <w:pPr>
        <w:pStyle w:val="DefaultStyle"/>
      </w:pPr>
    </w:p>
    <w:p w:rsidR="00E54C3B" w:rsidRPr="00E54C3B" w:rsidRDefault="00E54C3B" w:rsidP="00E54C3B">
      <w:pPr>
        <w:pStyle w:val="DefaultStyle"/>
        <w:numPr>
          <w:ilvl w:val="0"/>
          <w:numId w:val="35"/>
        </w:numPr>
      </w:pPr>
      <w:r w:rsidRPr="00E54C3B">
        <w:rPr>
          <w:u w:val="single"/>
        </w:rPr>
        <w:t>Vessel Familiarization Meeting</w:t>
      </w:r>
      <w:r w:rsidRPr="00E54C3B">
        <w:t>:  The Commanding Officer is responsible for ensuring scientific personnel are familiarized with applicable sections of the standing orders and vessel protocols, e.g., meals, watches, etiquette, drills, etc.  A vessel familiarization meeting shall be conducted in the first 24 hours of the project’s start and is normally presented by the ship’s Operations Officer.</w:t>
      </w:r>
    </w:p>
    <w:p w:rsidR="00E54C3B" w:rsidRPr="00E54C3B" w:rsidRDefault="00E54C3B" w:rsidP="00E54C3B">
      <w:pPr>
        <w:pStyle w:val="DefaultStyle"/>
        <w:ind w:left="1440"/>
        <w:rPr>
          <w:u w:val="single"/>
        </w:rPr>
      </w:pPr>
    </w:p>
    <w:p w:rsidR="00E54C3B" w:rsidRPr="00E54C3B" w:rsidRDefault="00E54C3B" w:rsidP="00E54C3B">
      <w:pPr>
        <w:pStyle w:val="DefaultStyle"/>
        <w:numPr>
          <w:ilvl w:val="0"/>
          <w:numId w:val="35"/>
        </w:numPr>
      </w:pPr>
      <w:r w:rsidRPr="00E54C3B">
        <w:rPr>
          <w:u w:val="single"/>
        </w:rPr>
        <w:t>Post-Project Meeting</w:t>
      </w:r>
      <w:r w:rsidRPr="00E54C3B">
        <w:t xml:space="preserve">:  The Commanding Officer is responsible for conducted a meeting no earlier than 24 hrs before or 7 days after the completion of a project to discuss the overall success and short comings of the project.  Concerns regarding safety, efficiency, and suggestions for future improvements shall be discussed and mitigations for future projects will be documented for future use.  This meeting shall be attended by the ship’s officers, applicable crew, the Chief Scientist, and </w:t>
      </w:r>
      <w:r w:rsidRPr="00E54C3B">
        <w:lastRenderedPageBreak/>
        <w:t>members of the scientific party and is normally arranged by the Operations Officer and Chief Scientist.</w:t>
      </w:r>
    </w:p>
    <w:p w:rsidR="00E54C3B" w:rsidRPr="00E54C3B" w:rsidRDefault="00E54C3B" w:rsidP="00E54C3B">
      <w:pPr>
        <w:pStyle w:val="DefaultStyle"/>
        <w:ind w:left="1440"/>
      </w:pPr>
    </w:p>
    <w:p w:rsidR="00E54C3B" w:rsidRPr="00E54C3B" w:rsidRDefault="00E54C3B" w:rsidP="00E54C3B">
      <w:pPr>
        <w:pStyle w:val="DefaultStyle"/>
        <w:numPr>
          <w:ilvl w:val="0"/>
          <w:numId w:val="35"/>
        </w:numPr>
      </w:pPr>
      <w:r w:rsidRPr="00E54C3B">
        <w:rPr>
          <w:u w:val="single"/>
        </w:rPr>
        <w:t>Project Evaluation Report</w:t>
      </w:r>
      <w:r w:rsidRPr="00E54C3B">
        <w:t>: Within seven days of the completion of the project, a Customer Satisfaction Survey is to be completed by the Chief Scientist.  The form is available at </w:t>
      </w:r>
      <w:hyperlink r:id="rId9" w:tgtFrame="_blank" w:history="1">
        <w:r w:rsidRPr="00E54C3B">
          <w:rPr>
            <w:rStyle w:val="Hyperlink"/>
          </w:rPr>
          <w:t>http://www.omao.noaa.gov/fleeteval.html</w:t>
        </w:r>
      </w:hyperlink>
      <w:r w:rsidRPr="00E54C3B">
        <w:t> and provides a “Submit” button at the end. </w:t>
      </w:r>
    </w:p>
    <w:p w:rsidR="00E54C3B" w:rsidRPr="00E54C3B" w:rsidRDefault="00E54C3B" w:rsidP="00E54C3B">
      <w:pPr>
        <w:pStyle w:val="DefaultStyle"/>
      </w:pPr>
      <w:r w:rsidRPr="00E54C3B">
        <w:t> </w:t>
      </w:r>
    </w:p>
    <w:p w:rsidR="00E54C3B" w:rsidRPr="00E54C3B" w:rsidRDefault="00E54C3B" w:rsidP="00E54C3B">
      <w:pPr>
        <w:pStyle w:val="DefaultStyle"/>
      </w:pPr>
      <w:r w:rsidRPr="00E54C3B">
        <w:t>The Customer Satisfaction Survey is one of the primary methods OMAO and Marine Operations (MO) utilize to improve ship customer service.  Information submitted through the form is automatically input into a spreadsheet accessible to OMAO and MO management for use in preparing quarterly briefings.  Marine Operations Centers (MOC) address concerns and praise with the applicable ship.  Following the quarterly briefings the data are briefed to the Deputy Director of OMAO.</w:t>
      </w:r>
    </w:p>
    <w:p w:rsidR="00A36721" w:rsidRPr="004C1A4B" w:rsidRDefault="00A36721" w:rsidP="00A36721">
      <w:pPr>
        <w:pStyle w:val="DefaultStyle"/>
        <w:ind w:left="1440"/>
        <w:contextualSpacing/>
      </w:pPr>
    </w:p>
    <w:p w:rsidR="00AC729C" w:rsidRDefault="00AC729C">
      <w:pPr>
        <w:pStyle w:val="DefaultStyle"/>
        <w:contextualSpacing/>
      </w:pPr>
    </w:p>
    <w:p w:rsidR="00AC729C" w:rsidRDefault="00F9698A">
      <w:pPr>
        <w:pStyle w:val="DefaultStyle"/>
        <w:contextualSpacing/>
        <w:rPr>
          <w:b/>
        </w:rPr>
      </w:pPr>
      <w:r>
        <w:rPr>
          <w:b/>
        </w:rPr>
        <w:t>VII</w:t>
      </w:r>
      <w:r w:rsidR="00E54C3B">
        <w:rPr>
          <w:b/>
        </w:rPr>
        <w:t>I</w:t>
      </w:r>
      <w:r>
        <w:rPr>
          <w:b/>
        </w:rPr>
        <w:t>.</w:t>
      </w:r>
      <w:r>
        <w:rPr>
          <w:b/>
        </w:rPr>
        <w:tab/>
        <w:t>Miscellaneous</w:t>
      </w:r>
    </w:p>
    <w:p w:rsidR="00502743" w:rsidRDefault="00F9698A">
      <w:pPr>
        <w:pStyle w:val="DefaultStyle"/>
        <w:contextualSpacing/>
      </w:pPr>
      <w:r>
        <w:rPr>
          <w:b/>
        </w:rPr>
        <w:t xml:space="preserve"> </w:t>
      </w:r>
    </w:p>
    <w:p w:rsidR="00502743" w:rsidRDefault="00F9698A" w:rsidP="00AC729C">
      <w:pPr>
        <w:pStyle w:val="DefaultStyle"/>
        <w:numPr>
          <w:ilvl w:val="0"/>
          <w:numId w:val="20"/>
        </w:numPr>
        <w:contextualSpacing/>
      </w:pPr>
      <w:r>
        <w:t xml:space="preserve">Meals and Berthing </w:t>
      </w:r>
    </w:p>
    <w:p w:rsidR="00AC729C" w:rsidRDefault="00AC729C" w:rsidP="00AC729C">
      <w:pPr>
        <w:pStyle w:val="DefaultStyle"/>
        <w:ind w:left="1440"/>
        <w:contextualSpacing/>
      </w:pPr>
    </w:p>
    <w:p w:rsidR="00502743" w:rsidRDefault="00F9698A">
      <w:pPr>
        <w:pStyle w:val="DefaultStyle"/>
        <w:ind w:left="720"/>
        <w:contextualSpacing/>
      </w:pPr>
      <w:r>
        <w:t xml:space="preserve">The ship will provide meals for the scientists listed above.  Meals will be served </w:t>
      </w:r>
      <w:r w:rsidR="00A156CC">
        <w:t>three</w:t>
      </w:r>
      <w:r>
        <w:t xml:space="preserve"> times daily beginning one hour before scheduled departure, extending throughout the project, and ending two hours after the termination of the project. Since the watch schedule is split between day and night, the night watch may often miss daytime meals and will require adequate food and beverages (for example a variety of sandwich items, cheeses, fruit, milk, juices) during what are not typically meal hours. Special dietary requirements for scientific participants will be made available to the ship’s command at least seven days prior to the </w:t>
      </w:r>
      <w:r w:rsidR="00E54C3B">
        <w:t>project</w:t>
      </w:r>
      <w:r>
        <w:t>.</w:t>
      </w:r>
    </w:p>
    <w:p w:rsidR="003172F8" w:rsidRDefault="003172F8">
      <w:pPr>
        <w:pStyle w:val="DefaultStyle"/>
        <w:ind w:left="720"/>
        <w:contextualSpacing/>
      </w:pPr>
    </w:p>
    <w:p w:rsidR="00502743" w:rsidRDefault="00F9698A">
      <w:pPr>
        <w:pStyle w:val="DefaultStyle"/>
        <w:ind w:left="720"/>
        <w:contextualSpacing/>
      </w:pPr>
      <w:r>
        <w:t xml:space="preserve">Berthing requirements, including number and gender of the scientific party, will be provided to the ship by the Chief Scientist. The Chief Scientist and Commanding Officer will work together on a detailed berthing plan to accommodate the gender mix of the scientific party taking into consideration the current make-up of the ship’s complement. The Chief Scientist is responsible for ensuring the scientific berthing spaces are left in the condition in which they were received; for stripping bedding and linen return; and for the return of any room keys </w:t>
      </w:r>
      <w:r w:rsidR="00D21FCF">
        <w:t>that</w:t>
      </w:r>
      <w:r>
        <w:t xml:space="preserve"> were issued. The Chief Scientist is also responsible for the cleanliness of the laboratory spaces and the storage areas utilized by the scientific party, both during the project and at its conclusion prior to departing the ship.</w:t>
      </w:r>
    </w:p>
    <w:p w:rsidR="001D496B" w:rsidRDefault="001D496B">
      <w:pPr>
        <w:pStyle w:val="DefaultStyle"/>
        <w:ind w:left="720"/>
        <w:contextualSpacing/>
      </w:pPr>
    </w:p>
    <w:p w:rsidR="00502743" w:rsidRDefault="00F9698A">
      <w:pPr>
        <w:pStyle w:val="DefaultStyle"/>
        <w:ind w:left="720"/>
        <w:contextualSpacing/>
      </w:pPr>
      <w:r>
        <w:t>All NOAA scientists will have proper travel orders when assigned to any NOAA ship. The Chief Scientist will ensure that all non</w:t>
      </w:r>
      <w:r w:rsidR="001D496B">
        <w:t>-</w:t>
      </w:r>
      <w:r>
        <w:t>NOAA or non</w:t>
      </w:r>
      <w:r w:rsidR="00950D43">
        <w:t>-</w:t>
      </w:r>
      <w:r>
        <w:t xml:space="preserve">Federal scientists aboard also have proper orders. It is the responsibility of the Chief Scientist to ensure that the entire scientific party has a mechanism in place to provide lodging and food and to be </w:t>
      </w:r>
      <w:r>
        <w:lastRenderedPageBreak/>
        <w:t>reimbursed for these costs in the event that the ship becomes uninhabitable and/or the galley is closed during any</w:t>
      </w:r>
      <w:r w:rsidR="00CC0863">
        <w:t xml:space="preserve"> part of the scheduled project.</w:t>
      </w:r>
    </w:p>
    <w:p w:rsidR="00CC0863" w:rsidRDefault="00CC0863">
      <w:pPr>
        <w:pStyle w:val="DefaultStyle"/>
        <w:ind w:left="720"/>
        <w:contextualSpacing/>
      </w:pPr>
    </w:p>
    <w:p w:rsidR="00502743" w:rsidRDefault="00F9698A">
      <w:pPr>
        <w:pStyle w:val="DefaultStyle"/>
        <w:ind w:left="720"/>
        <w:contextualSpacing/>
      </w:pPr>
      <w:r>
        <w:t xml:space="preserve">All persons boarding NOAA vessels give implied consent to comply with all safety and security policies and regulations which are administered by the Commanding Officer. All spaces and equipment on the vessel are subject to inspection or search at any time. All personnel must comply with OMAO's Drug and Alcohol Policy dated May </w:t>
      </w:r>
      <w:r w:rsidR="00E54C3B">
        <w:t>1</w:t>
      </w:r>
      <w:r>
        <w:t xml:space="preserve">7, </w:t>
      </w:r>
      <w:r w:rsidR="00E54C3B">
        <w:t>2000</w:t>
      </w:r>
      <w:r w:rsidR="00CC0863">
        <w:t>,</w:t>
      </w:r>
      <w:r>
        <w:t xml:space="preserve"> which forbids the possession and/or use of illegal drugs and alcohol aboard NOAA Vessels.</w:t>
      </w:r>
    </w:p>
    <w:p w:rsidR="00AC729C" w:rsidRDefault="00F9698A">
      <w:pPr>
        <w:pStyle w:val="DefaultStyle"/>
        <w:contextualSpacing/>
      </w:pPr>
      <w:r>
        <w:tab/>
      </w:r>
    </w:p>
    <w:p w:rsidR="00502743" w:rsidRDefault="00F9698A" w:rsidP="00AC729C">
      <w:pPr>
        <w:pStyle w:val="DefaultStyle"/>
        <w:numPr>
          <w:ilvl w:val="0"/>
          <w:numId w:val="20"/>
        </w:numPr>
        <w:contextualSpacing/>
      </w:pPr>
      <w:r>
        <w:t>Medical Forms and Emergency Contacts</w:t>
      </w:r>
    </w:p>
    <w:p w:rsidR="00AC729C" w:rsidRDefault="00AC729C" w:rsidP="00AC729C">
      <w:pPr>
        <w:pStyle w:val="DefaultStyle"/>
        <w:ind w:left="1440"/>
        <w:contextualSpacing/>
      </w:pPr>
    </w:p>
    <w:p w:rsidR="00FA7E0E" w:rsidRPr="00FA7E0E" w:rsidRDefault="00FA7E0E" w:rsidP="00FA7E0E">
      <w:pPr>
        <w:pStyle w:val="DefaultStyle"/>
        <w:ind w:left="720"/>
        <w:contextualSpacing/>
      </w:pPr>
      <w:r w:rsidRPr="00FA7E0E">
        <w:t xml:space="preserve">The NOAA Health Services Questionnaire (NHSQ, NF 57-10-01 (3-14)) must be completed in advance by each participating scientist. The NHSQ can be obtained from the Chief Scientist or the NOAA website </w:t>
      </w:r>
      <w:hyperlink r:id="rId10" w:history="1">
        <w:r w:rsidRPr="00FA7E0E">
          <w:rPr>
            <w:rStyle w:val="Hyperlink"/>
          </w:rPr>
          <w:t>http://www.corporateservices.noaa.gov/noaaforms/eforms/nf57-10-01.pdf</w:t>
        </w:r>
      </w:hyperlink>
      <w:r w:rsidRPr="00FA7E0E">
        <w:t xml:space="preserve">. </w:t>
      </w:r>
    </w:p>
    <w:p w:rsidR="00FA7E0E" w:rsidRPr="00FA7E0E" w:rsidRDefault="00FA7E0E" w:rsidP="0008378E">
      <w:pPr>
        <w:pStyle w:val="DefaultStyle"/>
        <w:ind w:left="720"/>
        <w:contextualSpacing/>
      </w:pPr>
      <w:r w:rsidRPr="00FA7E0E">
        <w:t xml:space="preserve">All NHSQs submitted after March 1, 2014 must be accompanied by </w:t>
      </w:r>
      <w:hyperlink r:id="rId11" w:history="1">
        <w:r w:rsidRPr="00FA7E0E">
          <w:rPr>
            <w:rStyle w:val="Hyperlink"/>
          </w:rPr>
          <w:t>NOAA Form (NF) 57-10-02</w:t>
        </w:r>
      </w:hyperlink>
      <w:r w:rsidRPr="00FA7E0E">
        <w:t xml:space="preserve"> - Tuberculosis Screening Document in compliance with </w:t>
      </w:r>
      <w:hyperlink r:id="rId12" w:history="1">
        <w:r w:rsidRPr="00FA7E0E">
          <w:rPr>
            <w:rStyle w:val="Hyperlink"/>
          </w:rPr>
          <w:t>OMAO Policy 1008</w:t>
        </w:r>
      </w:hyperlink>
      <w:r w:rsidRPr="00FA7E0E">
        <w:t xml:space="preserve"> (Tu</w:t>
      </w:r>
      <w:r w:rsidR="0008378E">
        <w:t xml:space="preserve">berculosis Protection Program).  </w:t>
      </w:r>
      <w:r w:rsidRPr="00FA7E0E">
        <w:t xml:space="preserve">The completed forms should be sent to the Regional Director of Health Services at the applicable Marine Operations Center.  The NHSQ and The NOAA Health Services Questionnaire (NHSQ, NF 57-10-01 (3-14)) must be completed in advance by each participating scientist. The NHSQ can be obtained from the Chief Scientist or the NOAA website </w:t>
      </w:r>
      <w:hyperlink r:id="rId13" w:history="1">
        <w:r w:rsidRPr="00FA7E0E">
          <w:rPr>
            <w:rStyle w:val="Hyperlink"/>
          </w:rPr>
          <w:t>http://www.corporateservices.noaa.gov/noaaforms/eforms/nf57-10-01.pdf</w:t>
        </w:r>
      </w:hyperlink>
      <w:r w:rsidRPr="00FA7E0E">
        <w:t xml:space="preserve">. </w:t>
      </w:r>
    </w:p>
    <w:p w:rsidR="00FA7E0E" w:rsidRPr="00FA7E0E" w:rsidRDefault="00FA7E0E" w:rsidP="0008378E">
      <w:pPr>
        <w:pStyle w:val="DefaultStyle"/>
        <w:ind w:left="720"/>
        <w:contextualSpacing/>
      </w:pPr>
      <w:r w:rsidRPr="00FA7E0E">
        <w:t xml:space="preserve">All NHSQs submitted after March 1, 2014 must be accompanied by </w:t>
      </w:r>
      <w:hyperlink r:id="rId14" w:history="1">
        <w:r w:rsidRPr="00FA7E0E">
          <w:rPr>
            <w:rStyle w:val="Hyperlink"/>
          </w:rPr>
          <w:t>NOAA Form (NF) 57-10-02</w:t>
        </w:r>
      </w:hyperlink>
      <w:r w:rsidRPr="00FA7E0E">
        <w:t xml:space="preserve"> - Tuberculosis Screening Document in compliance with </w:t>
      </w:r>
      <w:hyperlink r:id="rId15" w:history="1">
        <w:r w:rsidRPr="00FA7E0E">
          <w:rPr>
            <w:rStyle w:val="Hyperlink"/>
          </w:rPr>
          <w:t>OMAO Policy 1008</w:t>
        </w:r>
      </w:hyperlink>
      <w:r w:rsidRPr="00FA7E0E">
        <w:t xml:space="preserve"> (Tubercu</w:t>
      </w:r>
      <w:r w:rsidR="0008378E">
        <w:t xml:space="preserve">losis Protection Program).  </w:t>
      </w:r>
      <w:r w:rsidRPr="00FA7E0E">
        <w:t xml:space="preserve">The completed forms should be sent to the Regional Director of Health Services at the applicable Marine Operations Center.  The NHSQ and Tuberculosis Screening Document should reach the Health Services Office no later than 4 weeks prior to the start of the project to allow time for the participant to obtain and submit additional information should health services require it, before clearance to sail can be granted.  Please contact MOC Health Services with any questions regarding eligibility or completion of either form.  Ensure to fully complete each form and indicate the ship or ships the participant will be sailing on.  The participant will receive an email notice when medically cleared to sail if a legible email address is provided on the NHSQ. </w:t>
      </w:r>
    </w:p>
    <w:p w:rsidR="00FA7E0E" w:rsidRPr="00FA7E0E" w:rsidRDefault="00FA7E0E" w:rsidP="00FA7E0E">
      <w:pPr>
        <w:pStyle w:val="DefaultStyle"/>
        <w:ind w:left="720"/>
        <w:contextualSpacing/>
      </w:pPr>
      <w:r w:rsidRPr="00FA7E0E">
        <w:t>The participant can mail, fax, or email the forms to the contact information below.  Participants should take precautions to protect their Personally Identifiable Information (PII) and medical information and ensure all correspondence adheres to DOC guidance (</w:t>
      </w:r>
      <w:hyperlink r:id="rId16" w:tgtFrame="_blank" w:history="1">
        <w:r w:rsidRPr="00FA7E0E">
          <w:rPr>
            <w:rStyle w:val="Hyperlink"/>
          </w:rPr>
          <w:t>http://ocio.os.doc.gov/ITPolicyandPrograms/IT_Privacy/PROD01_008240</w:t>
        </w:r>
      </w:hyperlink>
      <w:r w:rsidRPr="00FA7E0E">
        <w:t>).</w:t>
      </w:r>
    </w:p>
    <w:p w:rsidR="00FA7E0E" w:rsidRPr="00FA7E0E" w:rsidRDefault="00FA7E0E" w:rsidP="00FA7E0E">
      <w:pPr>
        <w:pStyle w:val="DefaultStyle"/>
        <w:ind w:left="720"/>
        <w:contextualSpacing/>
      </w:pPr>
      <w:r w:rsidRPr="00FA7E0E">
        <w:t xml:space="preserve">The only secure email process approved by NOAA is </w:t>
      </w:r>
      <w:hyperlink r:id="rId17" w:history="1">
        <w:r w:rsidRPr="00FA7E0E">
          <w:rPr>
            <w:rStyle w:val="Hyperlink"/>
          </w:rPr>
          <w:t>Accellion Secure File Transfer</w:t>
        </w:r>
      </w:hyperlink>
      <w:r w:rsidRPr="00FA7E0E">
        <w:t xml:space="preserve"> which requires the sender to setup an account.  </w:t>
      </w:r>
      <w:hyperlink r:id="rId18" w:history="1">
        <w:r w:rsidRPr="00FA7E0E">
          <w:rPr>
            <w:rStyle w:val="Hyperlink"/>
          </w:rPr>
          <w:t>Accellion’s Web Users Guide</w:t>
        </w:r>
      </w:hyperlink>
      <w:r w:rsidRPr="00FA7E0E">
        <w:t xml:space="preserve"> is a valuable aid in using this service, however to reduce cost the DOC contract doesn’t provide for automatically issuing full functioning accounts.  To receive access to a “Send </w:t>
      </w:r>
      <w:r w:rsidRPr="00FA7E0E">
        <w:lastRenderedPageBreak/>
        <w:t xml:space="preserve">Tab”, after your Accellion account has been established send an email from the associated email account to </w:t>
      </w:r>
      <w:hyperlink r:id="rId19" w:history="1">
        <w:r w:rsidRPr="00FA7E0E">
          <w:rPr>
            <w:rStyle w:val="Hyperlink"/>
          </w:rPr>
          <w:t>accellionAlerts@doc.gov</w:t>
        </w:r>
      </w:hyperlink>
      <w:r w:rsidRPr="00FA7E0E">
        <w:t xml:space="preserve"> requesting access to the “Send Tab” function.  They will notify you via email usually within 1 business day of your approval.  The ‘Send Tab” function will be accessible for 30 days.</w:t>
      </w:r>
    </w:p>
    <w:p w:rsidR="0008378E" w:rsidRDefault="0008378E" w:rsidP="00FA7E0E">
      <w:pPr>
        <w:pStyle w:val="DefaultStyle"/>
        <w:ind w:firstLine="720"/>
        <w:contextualSpacing/>
      </w:pPr>
    </w:p>
    <w:p w:rsidR="00FA7E0E" w:rsidRPr="00FA7E0E" w:rsidRDefault="00FA7E0E" w:rsidP="00FA7E0E">
      <w:pPr>
        <w:pStyle w:val="DefaultStyle"/>
        <w:ind w:firstLine="720"/>
        <w:contextualSpacing/>
      </w:pPr>
      <w:r w:rsidRPr="00FA7E0E">
        <w:t xml:space="preserve">Contact information: Include </w:t>
      </w:r>
      <w:r w:rsidRPr="00FA7E0E">
        <w:rPr>
          <w:u w:val="single"/>
        </w:rPr>
        <w:t>only</w:t>
      </w:r>
      <w:r w:rsidRPr="00FA7E0E">
        <w:t xml:space="preserve"> the Pacific OR Atlantic Office as applicable.</w:t>
      </w:r>
    </w:p>
    <w:tbl>
      <w:tblPr>
        <w:tblW w:w="0" w:type="auto"/>
        <w:tblInd w:w="720" w:type="dxa"/>
        <w:tblLook w:val="04A0" w:firstRow="1" w:lastRow="0" w:firstColumn="1" w:lastColumn="0" w:noHBand="0" w:noVBand="1"/>
      </w:tblPr>
      <w:tblGrid>
        <w:gridCol w:w="4333"/>
        <w:gridCol w:w="4333"/>
      </w:tblGrid>
      <w:tr w:rsidR="00A3440E" w:rsidRPr="00FA7E0E" w:rsidTr="00A92E05">
        <w:tc>
          <w:tcPr>
            <w:tcW w:w="4333" w:type="dxa"/>
          </w:tcPr>
          <w:p w:rsidR="00A3440E" w:rsidRPr="00FA7E0E" w:rsidRDefault="00A3440E" w:rsidP="00E93990">
            <w:pPr>
              <w:pStyle w:val="DefaultStyle"/>
              <w:contextualSpacing/>
            </w:pPr>
            <w:r w:rsidRPr="00FA7E0E">
              <w:t>Regional Director of Health Services</w:t>
            </w:r>
          </w:p>
          <w:p w:rsidR="00A3440E" w:rsidRPr="00FA7E0E" w:rsidRDefault="00A3440E" w:rsidP="00E93990">
            <w:pPr>
              <w:pStyle w:val="DefaultStyle"/>
              <w:contextualSpacing/>
            </w:pPr>
            <w:r w:rsidRPr="00FA7E0E">
              <w:t>Marine Operations Center – Pacific</w:t>
            </w:r>
          </w:p>
          <w:p w:rsidR="00A3440E" w:rsidRPr="00FA7E0E" w:rsidRDefault="00A3440E" w:rsidP="00E93990">
            <w:pPr>
              <w:pStyle w:val="DefaultStyle"/>
              <w:contextualSpacing/>
            </w:pPr>
            <w:r w:rsidRPr="00FA7E0E">
              <w:t>2002 SE Marine Science Dr.</w:t>
            </w:r>
          </w:p>
          <w:p w:rsidR="00A3440E" w:rsidRPr="00FA7E0E" w:rsidRDefault="00A3440E" w:rsidP="00E93990">
            <w:pPr>
              <w:pStyle w:val="DefaultStyle"/>
              <w:contextualSpacing/>
            </w:pPr>
            <w:r w:rsidRPr="00FA7E0E">
              <w:t>Newport, OR 97365</w:t>
            </w:r>
          </w:p>
          <w:p w:rsidR="00A3440E" w:rsidRPr="00FA7E0E" w:rsidRDefault="00A3440E" w:rsidP="00E93990">
            <w:pPr>
              <w:pStyle w:val="DefaultStyle"/>
              <w:contextualSpacing/>
            </w:pPr>
            <w:r w:rsidRPr="00FA7E0E">
              <w:t>Telephone 541-867-8822</w:t>
            </w:r>
          </w:p>
          <w:p w:rsidR="00A3440E" w:rsidRPr="00FA7E0E" w:rsidRDefault="00A3440E" w:rsidP="00E93990">
            <w:pPr>
              <w:pStyle w:val="DefaultStyle"/>
              <w:contextualSpacing/>
            </w:pPr>
            <w:r w:rsidRPr="00FA7E0E">
              <w:t>Fax 541-867-8856</w:t>
            </w:r>
          </w:p>
          <w:p w:rsidR="00A3440E" w:rsidRPr="00FA7E0E" w:rsidRDefault="00A3440E" w:rsidP="00E93990">
            <w:pPr>
              <w:pStyle w:val="DefaultStyle"/>
              <w:contextualSpacing/>
            </w:pPr>
            <w:r w:rsidRPr="00FA7E0E">
              <w:t xml:space="preserve">Email </w:t>
            </w:r>
            <w:hyperlink r:id="rId20" w:history="1">
              <w:r w:rsidRPr="00FA7E0E">
                <w:rPr>
                  <w:rStyle w:val="Hyperlink"/>
                </w:rPr>
                <w:t>MOP.Health-Services@noaa.gov</w:t>
              </w:r>
            </w:hyperlink>
          </w:p>
        </w:tc>
        <w:tc>
          <w:tcPr>
            <w:tcW w:w="4333" w:type="dxa"/>
          </w:tcPr>
          <w:p w:rsidR="00A3440E" w:rsidRPr="00FA7E0E" w:rsidRDefault="00A3440E" w:rsidP="00FA7E0E">
            <w:pPr>
              <w:pStyle w:val="DefaultStyle"/>
              <w:contextualSpacing/>
            </w:pPr>
          </w:p>
        </w:tc>
      </w:tr>
    </w:tbl>
    <w:p w:rsidR="00FA7E0E" w:rsidRPr="00FA7E0E" w:rsidRDefault="00FA7E0E" w:rsidP="00FA7E0E">
      <w:pPr>
        <w:pStyle w:val="DefaultStyle"/>
        <w:contextualSpacing/>
      </w:pPr>
    </w:p>
    <w:p w:rsidR="00FA7E0E" w:rsidRPr="00FA7E0E" w:rsidRDefault="00FA7E0E" w:rsidP="0008378E">
      <w:pPr>
        <w:pStyle w:val="DefaultStyle"/>
        <w:ind w:left="720"/>
        <w:contextualSpacing/>
      </w:pPr>
      <w:r w:rsidRPr="00FA7E0E">
        <w:t>Prior to departure, the Chief Scientist must provide an electronic listing of emergency contacts to the Executive Officer for all members of the scientific party, with the following information: contact name, address, relationship to member, and telephone number.</w:t>
      </w:r>
    </w:p>
    <w:p w:rsidR="00AC729C" w:rsidRDefault="00AC729C">
      <w:pPr>
        <w:pStyle w:val="DefaultStyle"/>
        <w:ind w:left="720"/>
        <w:contextualSpacing/>
      </w:pPr>
    </w:p>
    <w:p w:rsidR="00710D39" w:rsidRDefault="00F9698A" w:rsidP="00710D39">
      <w:pPr>
        <w:pStyle w:val="DefaultStyle"/>
        <w:numPr>
          <w:ilvl w:val="0"/>
          <w:numId w:val="20"/>
        </w:numPr>
        <w:contextualSpacing/>
      </w:pPr>
      <w:r>
        <w:t xml:space="preserve">Shipboard Safety </w:t>
      </w:r>
    </w:p>
    <w:p w:rsidR="00AC729C" w:rsidRDefault="00AC729C">
      <w:pPr>
        <w:pStyle w:val="DefaultStyle"/>
        <w:ind w:left="720"/>
        <w:contextualSpacing/>
      </w:pPr>
    </w:p>
    <w:p w:rsidR="00710D39" w:rsidRDefault="00710D39" w:rsidP="00710D39">
      <w:pPr>
        <w:pStyle w:val="DefaultStyle"/>
        <w:ind w:left="720"/>
        <w:contextualSpacing/>
      </w:pPr>
      <w:r>
        <w:t>Hard hats are required when working with suspended loads.  Work vests are required when working near open railings and during small boat launch and recovery operations.  Hard hats and work vests will be provided by the ship when required.</w:t>
      </w:r>
    </w:p>
    <w:p w:rsidR="00710D39" w:rsidRDefault="00710D39" w:rsidP="00710D39">
      <w:pPr>
        <w:pStyle w:val="DefaultStyle"/>
        <w:ind w:left="720"/>
        <w:contextualSpacing/>
      </w:pPr>
    </w:p>
    <w:p w:rsidR="00AC729C" w:rsidRDefault="00710D39" w:rsidP="00710D39">
      <w:pPr>
        <w:pStyle w:val="DefaultStyle"/>
        <w:ind w:left="720"/>
        <w:contextualSpacing/>
      </w:pPr>
      <w:r>
        <w:t>Wearing open-toed footwear or shoes that do not completely enclose the foot (such as sandals or clogs) outside of private berthing areas is not permitted.  At the discretion of the ship CO, safety shoes (i.e. steel or composite toe protection) may be required to participate in any work dealing with suspended loads, including CTD deployment and recovery.  The ship does not provide safety-toed shoes/boots.  The ship’s Operations Officer should be consulted by the Chief Scientist to ensure members of the scientific party report aboard with the proper attire.</w:t>
      </w:r>
    </w:p>
    <w:p w:rsidR="00710D39" w:rsidRDefault="00F9698A">
      <w:pPr>
        <w:pStyle w:val="DefaultStyle"/>
        <w:contextualSpacing/>
      </w:pPr>
      <w:r>
        <w:tab/>
      </w:r>
    </w:p>
    <w:p w:rsidR="00502743" w:rsidRDefault="00F9698A" w:rsidP="00710D39">
      <w:pPr>
        <w:pStyle w:val="DefaultStyle"/>
        <w:ind w:firstLine="720"/>
        <w:contextualSpacing/>
      </w:pPr>
      <w:r>
        <w:t>D.</w:t>
      </w:r>
      <w:r>
        <w:tab/>
        <w:t>Communications</w:t>
      </w:r>
    </w:p>
    <w:p w:rsidR="00AC729C" w:rsidRDefault="00AC729C">
      <w:pPr>
        <w:pStyle w:val="DefaultStyle"/>
        <w:contextualSpacing/>
      </w:pPr>
    </w:p>
    <w:p w:rsidR="00502743" w:rsidRDefault="00F9698A">
      <w:pPr>
        <w:pStyle w:val="DefaultStyle"/>
        <w:ind w:left="720"/>
        <w:contextualSpacing/>
      </w:pPr>
      <w:r>
        <w:t xml:space="preserve">A progress report on operations prepared by the Chief Scientist may be relayed to the program office. Sometimes it is necessary for the Chief Scientist to communicate with another vessel, aircraft, or shore facility. Through various means of communications, the ship can usually accommodate the Chief Scientist. Special radio voice communications requirements should be listed in the project instructions. The ship’s primary means of communication with the Marine Operations Center is via e-mail and the Very Small Aperture Terminal (VSAT) link. Standard VSAT bandwidth at 128kbs is shared by all vessels staff and the science team at no charge. Increased bandwidth in 30 day increments </w:t>
      </w:r>
      <w:r>
        <w:lastRenderedPageBreak/>
        <w:t>is available on the VSAT systems at increased cost to the scientific party. If increased bandwidth is being considered, program accounting is required</w:t>
      </w:r>
      <w:r w:rsidR="008F7C82">
        <w:t>, and</w:t>
      </w:r>
      <w:r>
        <w:t xml:space="preserve"> it must be arranged at least 30 days in advance.</w:t>
      </w:r>
    </w:p>
    <w:p w:rsidR="00AC729C" w:rsidRDefault="00F9698A">
      <w:pPr>
        <w:pStyle w:val="DefaultStyle"/>
        <w:contextualSpacing/>
      </w:pPr>
      <w:r>
        <w:tab/>
      </w:r>
    </w:p>
    <w:p w:rsidR="00502743" w:rsidRDefault="00F9698A" w:rsidP="00AC729C">
      <w:pPr>
        <w:pStyle w:val="DefaultStyle"/>
        <w:ind w:firstLine="720"/>
        <w:contextualSpacing/>
      </w:pPr>
      <w:r>
        <w:t>E.</w:t>
      </w:r>
      <w:r>
        <w:tab/>
        <w:t xml:space="preserve">IT Security </w:t>
      </w:r>
    </w:p>
    <w:p w:rsidR="00AC729C" w:rsidRDefault="00AC729C" w:rsidP="00AC729C">
      <w:pPr>
        <w:pStyle w:val="DefaultStyle"/>
        <w:ind w:firstLine="720"/>
        <w:contextualSpacing/>
      </w:pPr>
    </w:p>
    <w:p w:rsidR="00502743" w:rsidRDefault="00F9698A">
      <w:pPr>
        <w:pStyle w:val="DefaultStyle"/>
        <w:tabs>
          <w:tab w:val="left" w:pos="2880"/>
          <w:tab w:val="left" w:pos="3774"/>
          <w:tab w:val="left" w:pos="4212"/>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720"/>
        <w:contextualSpacing/>
      </w:pPr>
      <w:r>
        <w:t xml:space="preserve">Any computer that will be hooked into the ship's network must comply with the </w:t>
      </w:r>
      <w:r>
        <w:rPr>
          <w:i/>
        </w:rPr>
        <w:t>NMAO Fleet IT Security Policy</w:t>
      </w:r>
      <w:r>
        <w:t xml:space="preserve"> 1.1 (November 4, 2005) prior to establishing a direct connection to the NOAA WAN. Requirements include, but are not limited to: </w:t>
      </w:r>
    </w:p>
    <w:p w:rsidR="00502743" w:rsidRDefault="00F9698A">
      <w:pPr>
        <w:pStyle w:val="DefaultStyle"/>
        <w:tabs>
          <w:tab w:val="left" w:pos="3750"/>
          <w:tab w:val="left" w:pos="4644"/>
          <w:tab w:val="left" w:pos="5082"/>
          <w:tab w:val="left" w:pos="5190"/>
          <w:tab w:val="left" w:pos="5910"/>
          <w:tab w:val="left" w:pos="6630"/>
          <w:tab w:val="left" w:pos="7350"/>
          <w:tab w:val="left" w:pos="8070"/>
          <w:tab w:val="left" w:pos="8790"/>
          <w:tab w:val="left" w:pos="9510"/>
          <w:tab w:val="left" w:pos="10230"/>
          <w:tab w:val="left" w:pos="10950"/>
          <w:tab w:val="left" w:pos="11670"/>
          <w:tab w:val="left" w:pos="12390"/>
          <w:tab w:val="left" w:pos="13110"/>
          <w:tab w:val="left" w:pos="13830"/>
        </w:tabs>
        <w:ind w:left="894"/>
        <w:contextualSpacing/>
      </w:pPr>
      <w:r>
        <w:t xml:space="preserve">(1) Installation of the latest virus definition (.DAT) file on all systems and performance of a virus scan on each system. </w:t>
      </w:r>
      <w:r>
        <w:br/>
        <w:t xml:space="preserve">(2) Installation of the latest critical operating system security patches. </w:t>
      </w:r>
      <w:r>
        <w:br/>
        <w:t xml:space="preserve">(3) No external public Internet Service Provider (ISP) connections. </w:t>
      </w:r>
    </w:p>
    <w:p w:rsidR="00502743" w:rsidRDefault="00F9698A">
      <w:pPr>
        <w:pStyle w:val="DefaultStyle"/>
        <w:ind w:left="720"/>
        <w:contextualSpacing/>
      </w:pPr>
      <w:r>
        <w:t>Completion of these requirements prior to boarding the ship is required.</w:t>
      </w:r>
    </w:p>
    <w:p w:rsidR="00502743" w:rsidRDefault="00F9698A">
      <w:pPr>
        <w:pStyle w:val="DefaultStyle"/>
        <w:ind w:left="720"/>
        <w:contextualSpacing/>
      </w:pPr>
      <w:r>
        <w:t xml:space="preserve">Non-NOAA personnel using the ship's computers or connecting their own computers to the ship's network must complete NOAA’s IT Security Awareness Course within </w:t>
      </w:r>
      <w:r w:rsidR="009D29D6">
        <w:t>three</w:t>
      </w:r>
      <w:r>
        <w:t xml:space="preserve"> days of embarking.</w:t>
      </w:r>
    </w:p>
    <w:p w:rsidR="00AC729C" w:rsidRDefault="00AC729C">
      <w:pPr>
        <w:pStyle w:val="DefaultStyle"/>
        <w:contextualSpacing/>
      </w:pPr>
    </w:p>
    <w:p w:rsidR="00502743" w:rsidRDefault="00F9698A">
      <w:pPr>
        <w:pStyle w:val="DefaultStyle"/>
        <w:contextualSpacing/>
      </w:pPr>
      <w:r>
        <w:tab/>
        <w:t>F.</w:t>
      </w:r>
      <w:r>
        <w:tab/>
        <w:t xml:space="preserve">Foreign National Guests Access to OMAO Facilities and Platforms </w:t>
      </w:r>
    </w:p>
    <w:p w:rsidR="00AC729C" w:rsidRDefault="00AC729C">
      <w:pPr>
        <w:pStyle w:val="DefaultStyle"/>
        <w:contextualSpacing/>
      </w:pPr>
    </w:p>
    <w:p w:rsidR="00502743" w:rsidRDefault="00710D39" w:rsidP="00710D39">
      <w:pPr>
        <w:pStyle w:val="DefaultStyle"/>
        <w:ind w:left="720"/>
        <w:contextualSpacing/>
      </w:pPr>
      <w:r>
        <w:t>Foreign National access to the NOAA Ship or Federal Facilities is not required for this project.</w:t>
      </w:r>
      <w:r w:rsidR="00F9698A">
        <w:t xml:space="preserve"> </w:t>
      </w:r>
    </w:p>
    <w:p w:rsidR="00502743" w:rsidRDefault="00502743">
      <w:pPr>
        <w:pStyle w:val="DefaultStyle"/>
        <w:ind w:firstLine="720"/>
        <w:contextualSpacing/>
      </w:pPr>
    </w:p>
    <w:p w:rsidR="003E7E88" w:rsidRDefault="003E7E88" w:rsidP="003E7E88">
      <w:pPr>
        <w:pStyle w:val="DefaultStyle"/>
        <w:contextualSpacing/>
        <w:rPr>
          <w:b/>
        </w:rPr>
      </w:pPr>
      <w:r>
        <w:rPr>
          <w:b/>
        </w:rPr>
        <w:t>VIII.</w:t>
      </w:r>
      <w:r>
        <w:rPr>
          <w:b/>
        </w:rPr>
        <w:tab/>
        <w:t>Appendices</w:t>
      </w:r>
    </w:p>
    <w:p w:rsidR="00517D3D" w:rsidRDefault="00517D3D" w:rsidP="003E7E88">
      <w:pPr>
        <w:rPr>
          <w:b/>
          <w:sz w:val="28"/>
          <w:szCs w:val="24"/>
        </w:rPr>
      </w:pPr>
    </w:p>
    <w:p w:rsidR="00935B6A" w:rsidRPr="003E7E88" w:rsidRDefault="00AC729C" w:rsidP="003E7E88">
      <w:pPr>
        <w:rPr>
          <w:rFonts w:ascii="Times New Roman" w:hAnsi="Times New Roman" w:cs="Times New Roman"/>
          <w:sz w:val="24"/>
          <w:szCs w:val="24"/>
        </w:rPr>
      </w:pPr>
      <w:r w:rsidRPr="003E7E88">
        <w:rPr>
          <w:rFonts w:ascii="Times New Roman" w:hAnsi="Times New Roman" w:cs="Times New Roman"/>
          <w:b/>
          <w:sz w:val="24"/>
          <w:szCs w:val="24"/>
        </w:rPr>
        <w:t xml:space="preserve">Appendix A: </w:t>
      </w:r>
    </w:p>
    <w:p w:rsidR="00A51740" w:rsidRDefault="00A51740" w:rsidP="00A51740">
      <w:pPr>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Port Conclusion Currently Deployed Mooring Site:</w:t>
      </w:r>
    </w:p>
    <w:p w:rsidR="00154D8C" w:rsidRDefault="00E4717C" w:rsidP="00154D8C">
      <w:pPr>
        <w:rPr>
          <w:rFonts w:ascii="Times New Roman" w:eastAsia="SimSun" w:hAnsi="Times New Roman" w:cs="Times New Roman"/>
          <w:color w:val="000000"/>
          <w:sz w:val="24"/>
          <w:szCs w:val="24"/>
        </w:rPr>
      </w:pPr>
      <w:r>
        <w:rPr>
          <w:rStyle w:val="Normal1"/>
          <w:rFonts w:ascii="Times New Roman" w:hAnsi="Times New Roman" w:cs="Times New Roman"/>
          <w:sz w:val="24"/>
          <w:szCs w:val="24"/>
        </w:rPr>
        <w:t xml:space="preserve">Approximate position is </w:t>
      </w:r>
      <w:r w:rsidR="00154D8C" w:rsidRPr="00EA10BC">
        <w:rPr>
          <w:rStyle w:val="Normal1"/>
          <w:rFonts w:ascii="Times New Roman" w:hAnsi="Times New Roman" w:cs="Times New Roman"/>
          <w:sz w:val="24"/>
          <w:szCs w:val="24"/>
        </w:rPr>
        <w:t>56.2688</w:t>
      </w:r>
      <w:r w:rsidR="00154D8C" w:rsidRPr="00EA10BC">
        <w:rPr>
          <w:rFonts w:ascii="Times New Roman" w:eastAsia="SimSun" w:hAnsi="Times New Roman" w:cs="Times New Roman"/>
          <w:color w:val="000000"/>
          <w:sz w:val="24"/>
          <w:szCs w:val="24"/>
        </w:rPr>
        <w:t xml:space="preserve"> N   </w:t>
      </w:r>
      <w:r w:rsidR="00154D8C" w:rsidRPr="00EA10BC">
        <w:rPr>
          <w:rStyle w:val="Normal1"/>
          <w:rFonts w:ascii="Times New Roman" w:hAnsi="Times New Roman" w:cs="Times New Roman"/>
          <w:sz w:val="24"/>
          <w:szCs w:val="24"/>
        </w:rPr>
        <w:t>134.6585</w:t>
      </w:r>
      <w:r w:rsidR="00154D8C" w:rsidRPr="00EA10BC">
        <w:rPr>
          <w:rFonts w:ascii="Times New Roman" w:eastAsia="SimSun" w:hAnsi="Times New Roman" w:cs="Times New Roman"/>
          <w:color w:val="000000"/>
          <w:sz w:val="24"/>
          <w:szCs w:val="24"/>
        </w:rPr>
        <w:t xml:space="preserve"> W</w:t>
      </w:r>
      <w:r>
        <w:rPr>
          <w:rFonts w:ascii="Times New Roman" w:eastAsia="SimSun" w:hAnsi="Times New Roman" w:cs="Times New Roman"/>
          <w:color w:val="000000"/>
          <w:sz w:val="24"/>
          <w:szCs w:val="24"/>
        </w:rPr>
        <w:t>; approximate</w:t>
      </w:r>
      <w:r w:rsidR="00A11362">
        <w:rPr>
          <w:rFonts w:ascii="Times New Roman" w:eastAsia="SimSun" w:hAnsi="Times New Roman" w:cs="Times New Roman"/>
          <w:color w:val="000000"/>
          <w:sz w:val="24"/>
          <w:szCs w:val="24"/>
        </w:rPr>
        <w:t xml:space="preserve"> depth is 110</w:t>
      </w:r>
      <w:r w:rsidR="00154D8C">
        <w:rPr>
          <w:rFonts w:ascii="Times New Roman" w:eastAsia="SimSun" w:hAnsi="Times New Roman" w:cs="Times New Roman"/>
          <w:color w:val="000000"/>
          <w:sz w:val="24"/>
          <w:szCs w:val="24"/>
        </w:rPr>
        <w:t xml:space="preserve"> meters.  </w:t>
      </w:r>
      <w:r w:rsidR="00883EFF">
        <w:rPr>
          <w:rFonts w:ascii="Times New Roman" w:eastAsia="SimSun" w:hAnsi="Times New Roman" w:cs="Times New Roman"/>
          <w:color w:val="000000"/>
          <w:sz w:val="24"/>
          <w:szCs w:val="24"/>
        </w:rPr>
        <w:t>This buoy can be found on NOAA Chart 17331 and is unlabeled with color “Y bl”</w:t>
      </w:r>
    </w:p>
    <w:p w:rsidR="00AE3BB6" w:rsidRDefault="00F67A04" w:rsidP="00A51740">
      <w:pPr>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 xml:space="preserve">The Chiniak Bay </w:t>
      </w:r>
      <w:r w:rsidR="003E7E88">
        <w:rPr>
          <w:rFonts w:ascii="Times New Roman" w:eastAsia="SimSun" w:hAnsi="Times New Roman" w:cs="Times New Roman"/>
          <w:color w:val="000000"/>
          <w:sz w:val="24"/>
          <w:szCs w:val="24"/>
        </w:rPr>
        <w:t xml:space="preserve">Currently Deployed </w:t>
      </w:r>
      <w:r w:rsidR="007279B3">
        <w:rPr>
          <w:rFonts w:ascii="Times New Roman" w:eastAsia="SimSun" w:hAnsi="Times New Roman" w:cs="Times New Roman"/>
          <w:color w:val="000000"/>
          <w:sz w:val="24"/>
          <w:szCs w:val="24"/>
        </w:rPr>
        <w:t xml:space="preserve">Surface </w:t>
      </w:r>
      <w:r>
        <w:rPr>
          <w:rFonts w:ascii="Times New Roman" w:eastAsia="SimSun" w:hAnsi="Times New Roman" w:cs="Times New Roman"/>
          <w:color w:val="000000"/>
          <w:sz w:val="24"/>
          <w:szCs w:val="24"/>
        </w:rPr>
        <w:t xml:space="preserve">Mooring </w:t>
      </w:r>
      <w:r w:rsidR="00AE3BB6">
        <w:rPr>
          <w:rFonts w:ascii="Times New Roman" w:eastAsia="SimSun" w:hAnsi="Times New Roman" w:cs="Times New Roman"/>
          <w:color w:val="000000"/>
          <w:sz w:val="24"/>
          <w:szCs w:val="24"/>
        </w:rPr>
        <w:t>Site:</w:t>
      </w:r>
    </w:p>
    <w:p w:rsidR="00F67A04" w:rsidRDefault="00F67A04" w:rsidP="00A51740">
      <w:pPr>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 xml:space="preserve"> </w:t>
      </w:r>
      <w:r w:rsidR="00E4717C">
        <w:rPr>
          <w:rFonts w:ascii="Times New Roman" w:eastAsia="SimSun" w:hAnsi="Times New Roman" w:cs="Times New Roman"/>
          <w:color w:val="000000"/>
          <w:sz w:val="24"/>
          <w:szCs w:val="24"/>
        </w:rPr>
        <w:t xml:space="preserve">Approximate position is </w:t>
      </w:r>
      <w:r w:rsidR="003E7E88">
        <w:rPr>
          <w:rFonts w:ascii="Times New Roman" w:eastAsia="SimSun" w:hAnsi="Times New Roman" w:cs="Times New Roman"/>
          <w:color w:val="000000"/>
          <w:sz w:val="24"/>
          <w:szCs w:val="24"/>
        </w:rPr>
        <w:t>57.6967N 152.3133W; approximate depth is 143 meters.  This buoy can be found on NOAA Chart 16595 and is labeled “NOAA-UAF”</w:t>
      </w:r>
    </w:p>
    <w:p w:rsidR="007279B3" w:rsidRPr="00F42BF0" w:rsidRDefault="007279B3" w:rsidP="00A51740">
      <w:pPr>
        <w:rPr>
          <w:rFonts w:ascii="Times New Roman" w:eastAsia="SimSun" w:hAnsi="Times New Roman" w:cs="Times New Roman"/>
          <w:color w:val="000000"/>
          <w:sz w:val="24"/>
          <w:szCs w:val="24"/>
        </w:rPr>
      </w:pPr>
      <w:r w:rsidRPr="00F42BF0">
        <w:rPr>
          <w:rFonts w:ascii="Times New Roman" w:eastAsia="SimSun" w:hAnsi="Times New Roman" w:cs="Times New Roman"/>
          <w:color w:val="000000"/>
          <w:sz w:val="24"/>
          <w:szCs w:val="24"/>
        </w:rPr>
        <w:t>The Chiniak Bay Currently Deployed Subsurface Mooring Site:</w:t>
      </w:r>
    </w:p>
    <w:p w:rsidR="00326C58" w:rsidRDefault="00A3440E" w:rsidP="00326C58">
      <w:pPr>
        <w:rPr>
          <w:rFonts w:ascii="Times New Roman" w:eastAsia="SimSun" w:hAnsi="Times New Roman" w:cs="Times New Roman"/>
          <w:color w:val="000000"/>
          <w:sz w:val="24"/>
          <w:szCs w:val="24"/>
        </w:rPr>
      </w:pPr>
      <w:r>
        <w:rPr>
          <w:rFonts w:ascii="Times New Roman" w:hAnsi="Times New Roman" w:cs="Times New Roman"/>
          <w:sz w:val="24"/>
          <w:szCs w:val="24"/>
        </w:rPr>
        <w:t xml:space="preserve">Approximate position is </w:t>
      </w:r>
      <w:r w:rsidR="00011625" w:rsidRPr="00F42BF0">
        <w:rPr>
          <w:rFonts w:ascii="Times New Roman" w:hAnsi="Times New Roman" w:cs="Times New Roman"/>
          <w:sz w:val="24"/>
          <w:szCs w:val="24"/>
        </w:rPr>
        <w:t>57.7223N 152.29395W</w:t>
      </w:r>
      <w:r w:rsidR="00011625" w:rsidRPr="00F42BF0">
        <w:t xml:space="preserve">; </w:t>
      </w:r>
      <w:r w:rsidR="00011625" w:rsidRPr="00F42BF0">
        <w:rPr>
          <w:rFonts w:ascii="Times New Roman" w:hAnsi="Times New Roman" w:cs="Times New Roman"/>
          <w:sz w:val="24"/>
          <w:szCs w:val="24"/>
        </w:rPr>
        <w:t>approximate depth is 199 meters</w:t>
      </w:r>
      <w:r w:rsidR="00011625" w:rsidRPr="00F42BF0">
        <w:t>.</w:t>
      </w:r>
      <w:r w:rsidR="00326C58" w:rsidRPr="00F42BF0">
        <w:t xml:space="preserve">  </w:t>
      </w:r>
      <w:r w:rsidR="00326C58" w:rsidRPr="00F42BF0">
        <w:rPr>
          <w:rFonts w:ascii="Times New Roman" w:eastAsia="SimSun" w:hAnsi="Times New Roman" w:cs="Times New Roman"/>
          <w:color w:val="000000"/>
          <w:sz w:val="24"/>
          <w:szCs w:val="24"/>
        </w:rPr>
        <w:t>This buoy can be found on NOAA Chart 16595 and is labeled “Subm buoy”.</w:t>
      </w:r>
    </w:p>
    <w:p w:rsidR="00A95913" w:rsidRDefault="00A95913" w:rsidP="00000596">
      <w:pPr>
        <w:rPr>
          <w:rFonts w:ascii="Times New Roman" w:hAnsi="Times New Roman" w:cs="Times New Roman"/>
          <w:b/>
          <w:sz w:val="24"/>
          <w:szCs w:val="24"/>
        </w:rPr>
      </w:pPr>
    </w:p>
    <w:p w:rsidR="00A95913" w:rsidRDefault="00A95913" w:rsidP="00000596">
      <w:pPr>
        <w:rPr>
          <w:rFonts w:ascii="Times New Roman" w:hAnsi="Times New Roman" w:cs="Times New Roman"/>
          <w:b/>
          <w:sz w:val="24"/>
          <w:szCs w:val="24"/>
        </w:rPr>
      </w:pPr>
    </w:p>
    <w:p w:rsidR="00A95913" w:rsidRPr="00AE3BB6" w:rsidRDefault="00A95913" w:rsidP="00AE3BB6">
      <w:pPr>
        <w:rPr>
          <w:rFonts w:ascii="Times New Roman" w:eastAsia="SimSun" w:hAnsi="Times New Roman" w:cs="Times New Roman"/>
          <w:b/>
          <w:color w:val="000000"/>
          <w:sz w:val="24"/>
          <w:szCs w:val="24"/>
          <w:highlight w:val="yellow"/>
        </w:rPr>
      </w:pPr>
    </w:p>
    <w:sectPr w:rsidR="00A95913" w:rsidRPr="00AE3BB6" w:rsidSect="00502743">
      <w:footerReference w:type="default" r:id="rId21"/>
      <w:pgSz w:w="12240" w:h="15840"/>
      <w:pgMar w:top="1440" w:right="1440" w:bottom="1440" w:left="1440" w:header="0" w:footer="720" w:gutter="0"/>
      <w:cols w:space="720"/>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0A3A" w:rsidRDefault="00750A3A" w:rsidP="00502743">
      <w:pPr>
        <w:spacing w:after="0" w:line="240" w:lineRule="auto"/>
      </w:pPr>
      <w:r>
        <w:separator/>
      </w:r>
    </w:p>
  </w:endnote>
  <w:endnote w:type="continuationSeparator" w:id="0">
    <w:p w:rsidR="00750A3A" w:rsidRDefault="00750A3A" w:rsidP="00502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E0E" w:rsidRDefault="00FA7E0E">
    <w:pPr>
      <w:pStyle w:val="Footer"/>
      <w:jc w:val="right"/>
    </w:pPr>
    <w:r>
      <w:fldChar w:fldCharType="begin"/>
    </w:r>
    <w:r>
      <w:instrText>PAGE</w:instrText>
    </w:r>
    <w:r>
      <w:fldChar w:fldCharType="separate"/>
    </w:r>
    <w:r w:rsidR="00921972">
      <w:rPr>
        <w:noProof/>
      </w:rPr>
      <w:t>1</w:t>
    </w:r>
    <w:r>
      <w:rPr>
        <w:noProof/>
      </w:rPr>
      <w:fldChar w:fldCharType="end"/>
    </w:r>
  </w:p>
  <w:p w:rsidR="00FA7E0E" w:rsidRDefault="00FA7E0E">
    <w:pPr>
      <w:pStyle w:val="Footer"/>
    </w:pPr>
  </w:p>
  <w:p w:rsidR="00157BFA" w:rsidRDefault="00157BFA"/>
  <w:p w:rsidR="00157BFA" w:rsidRDefault="00157BF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0A3A" w:rsidRDefault="00750A3A" w:rsidP="00502743">
      <w:pPr>
        <w:spacing w:after="0" w:line="240" w:lineRule="auto"/>
      </w:pPr>
      <w:r>
        <w:separator/>
      </w:r>
    </w:p>
  </w:footnote>
  <w:footnote w:type="continuationSeparator" w:id="0">
    <w:p w:rsidR="00750A3A" w:rsidRDefault="00750A3A" w:rsidP="005027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F5CFD"/>
    <w:multiLevelType w:val="hybridMultilevel"/>
    <w:tmpl w:val="6EFA1078"/>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3312634"/>
    <w:multiLevelType w:val="hybridMultilevel"/>
    <w:tmpl w:val="CEA2AD9A"/>
    <w:lvl w:ilvl="0" w:tplc="78607BBE">
      <w:start w:val="1"/>
      <w:numFmt w:val="upperLetter"/>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0838F8"/>
    <w:multiLevelType w:val="hybridMultilevel"/>
    <w:tmpl w:val="C4E042AA"/>
    <w:lvl w:ilvl="0" w:tplc="342C0E30">
      <w:start w:val="1"/>
      <w:numFmt w:val="upperLetter"/>
      <w:lvlText w:val="%1."/>
      <w:lvlJc w:val="left"/>
      <w:pPr>
        <w:ind w:left="1080" w:hanging="360"/>
      </w:pPr>
      <w:rPr>
        <w:rFonts w:hint="default"/>
        <w:b w:val="0"/>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4D124D"/>
    <w:multiLevelType w:val="hybridMultilevel"/>
    <w:tmpl w:val="51C44ADE"/>
    <w:lvl w:ilvl="0" w:tplc="C196423C">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C96091"/>
    <w:multiLevelType w:val="hybridMultilevel"/>
    <w:tmpl w:val="A6BCF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A0DA8"/>
    <w:multiLevelType w:val="hybridMultilevel"/>
    <w:tmpl w:val="3BE04E94"/>
    <w:lvl w:ilvl="0" w:tplc="04090001">
      <w:start w:val="1"/>
      <w:numFmt w:val="bullet"/>
      <w:lvlText w:val=""/>
      <w:lvlJc w:val="left"/>
      <w:pPr>
        <w:ind w:left="2175" w:hanging="360"/>
      </w:pPr>
      <w:rPr>
        <w:rFonts w:ascii="Symbol" w:hAnsi="Symbol" w:hint="default"/>
      </w:rPr>
    </w:lvl>
    <w:lvl w:ilvl="1" w:tplc="04090003" w:tentative="1">
      <w:start w:val="1"/>
      <w:numFmt w:val="bullet"/>
      <w:lvlText w:val="o"/>
      <w:lvlJc w:val="left"/>
      <w:pPr>
        <w:ind w:left="2895" w:hanging="360"/>
      </w:pPr>
      <w:rPr>
        <w:rFonts w:ascii="Courier New" w:hAnsi="Courier New" w:hint="default"/>
      </w:rPr>
    </w:lvl>
    <w:lvl w:ilvl="2" w:tplc="04090005" w:tentative="1">
      <w:start w:val="1"/>
      <w:numFmt w:val="bullet"/>
      <w:lvlText w:val=""/>
      <w:lvlJc w:val="left"/>
      <w:pPr>
        <w:ind w:left="3615" w:hanging="360"/>
      </w:pPr>
      <w:rPr>
        <w:rFonts w:ascii="Wingdings" w:hAnsi="Wingdings" w:hint="default"/>
      </w:rPr>
    </w:lvl>
    <w:lvl w:ilvl="3" w:tplc="04090001" w:tentative="1">
      <w:start w:val="1"/>
      <w:numFmt w:val="bullet"/>
      <w:lvlText w:val=""/>
      <w:lvlJc w:val="left"/>
      <w:pPr>
        <w:ind w:left="4335" w:hanging="360"/>
      </w:pPr>
      <w:rPr>
        <w:rFonts w:ascii="Symbol" w:hAnsi="Symbol" w:hint="default"/>
      </w:rPr>
    </w:lvl>
    <w:lvl w:ilvl="4" w:tplc="04090003" w:tentative="1">
      <w:start w:val="1"/>
      <w:numFmt w:val="bullet"/>
      <w:lvlText w:val="o"/>
      <w:lvlJc w:val="left"/>
      <w:pPr>
        <w:ind w:left="5055" w:hanging="360"/>
      </w:pPr>
      <w:rPr>
        <w:rFonts w:ascii="Courier New" w:hAnsi="Courier New" w:hint="default"/>
      </w:rPr>
    </w:lvl>
    <w:lvl w:ilvl="5" w:tplc="04090005" w:tentative="1">
      <w:start w:val="1"/>
      <w:numFmt w:val="bullet"/>
      <w:lvlText w:val=""/>
      <w:lvlJc w:val="left"/>
      <w:pPr>
        <w:ind w:left="5775" w:hanging="360"/>
      </w:pPr>
      <w:rPr>
        <w:rFonts w:ascii="Wingdings" w:hAnsi="Wingdings" w:hint="default"/>
      </w:rPr>
    </w:lvl>
    <w:lvl w:ilvl="6" w:tplc="04090001" w:tentative="1">
      <w:start w:val="1"/>
      <w:numFmt w:val="bullet"/>
      <w:lvlText w:val=""/>
      <w:lvlJc w:val="left"/>
      <w:pPr>
        <w:ind w:left="6495" w:hanging="360"/>
      </w:pPr>
      <w:rPr>
        <w:rFonts w:ascii="Symbol" w:hAnsi="Symbol" w:hint="default"/>
      </w:rPr>
    </w:lvl>
    <w:lvl w:ilvl="7" w:tplc="04090003" w:tentative="1">
      <w:start w:val="1"/>
      <w:numFmt w:val="bullet"/>
      <w:lvlText w:val="o"/>
      <w:lvlJc w:val="left"/>
      <w:pPr>
        <w:ind w:left="7215" w:hanging="360"/>
      </w:pPr>
      <w:rPr>
        <w:rFonts w:ascii="Courier New" w:hAnsi="Courier New" w:hint="default"/>
      </w:rPr>
    </w:lvl>
    <w:lvl w:ilvl="8" w:tplc="04090005" w:tentative="1">
      <w:start w:val="1"/>
      <w:numFmt w:val="bullet"/>
      <w:lvlText w:val=""/>
      <w:lvlJc w:val="left"/>
      <w:pPr>
        <w:ind w:left="7935" w:hanging="360"/>
      </w:pPr>
      <w:rPr>
        <w:rFonts w:ascii="Wingdings" w:hAnsi="Wingdings" w:hint="default"/>
      </w:rPr>
    </w:lvl>
  </w:abstractNum>
  <w:abstractNum w:abstractNumId="6">
    <w:nsid w:val="15CF51BB"/>
    <w:multiLevelType w:val="multilevel"/>
    <w:tmpl w:val="7D8E2F0E"/>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7">
    <w:nsid w:val="1B390838"/>
    <w:multiLevelType w:val="multilevel"/>
    <w:tmpl w:val="DE7848F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8">
    <w:nsid w:val="1C1C2253"/>
    <w:multiLevelType w:val="multilevel"/>
    <w:tmpl w:val="01208B8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9">
    <w:nsid w:val="1D2C50D0"/>
    <w:multiLevelType w:val="hybridMultilevel"/>
    <w:tmpl w:val="EDCAFB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7076935"/>
    <w:multiLevelType w:val="multilevel"/>
    <w:tmpl w:val="D20A482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1">
    <w:nsid w:val="29B66206"/>
    <w:multiLevelType w:val="multilevel"/>
    <w:tmpl w:val="7456824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2B906CAE"/>
    <w:multiLevelType w:val="multilevel"/>
    <w:tmpl w:val="2B0A7EE2"/>
    <w:lvl w:ilvl="0">
      <w:start w:val="1"/>
      <w:numFmt w:val="upperLetter"/>
      <w:lvlText w:val="%1."/>
      <w:lvlJc w:val="left"/>
      <w:pPr>
        <w:ind w:left="1440" w:hanging="72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ascii="Times New Roman" w:eastAsia="SimSun" w:hAnsi="Times New Roman" w:cs="Times New Roman"/>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3">
    <w:nsid w:val="32E07189"/>
    <w:multiLevelType w:val="hybridMultilevel"/>
    <w:tmpl w:val="A8BA9714"/>
    <w:lvl w:ilvl="0" w:tplc="342C0E30">
      <w:start w:val="1"/>
      <w:numFmt w:val="upperLetter"/>
      <w:lvlText w:val="%1."/>
      <w:lvlJc w:val="left"/>
      <w:pPr>
        <w:ind w:left="1080" w:hanging="360"/>
      </w:pPr>
      <w:rPr>
        <w:rFonts w:hint="default"/>
        <w:b w:val="0"/>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5107057"/>
    <w:multiLevelType w:val="multilevel"/>
    <w:tmpl w:val="EEFA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F16279"/>
    <w:multiLevelType w:val="hybridMultilevel"/>
    <w:tmpl w:val="42F63BDE"/>
    <w:lvl w:ilvl="0" w:tplc="7AB62D32">
      <w:start w:val="1"/>
      <w:numFmt w:val="upp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5807DC5"/>
    <w:multiLevelType w:val="hybridMultilevel"/>
    <w:tmpl w:val="83CA446C"/>
    <w:lvl w:ilvl="0" w:tplc="4554FF94">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A3C31B7"/>
    <w:multiLevelType w:val="multilevel"/>
    <w:tmpl w:val="F4D4F1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4A585C7F"/>
    <w:multiLevelType w:val="multilevel"/>
    <w:tmpl w:val="93E8BF1C"/>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4C092D52"/>
    <w:multiLevelType w:val="multilevel"/>
    <w:tmpl w:val="C7E2B44E"/>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4F5D5C19"/>
    <w:multiLevelType w:val="multilevel"/>
    <w:tmpl w:val="0C545472"/>
    <w:lvl w:ilvl="0">
      <w:start w:val="1"/>
      <w:numFmt w:val="lowerLetter"/>
      <w:lvlText w:val="%1)"/>
      <w:lvlJc w:val="left"/>
      <w:pPr>
        <w:tabs>
          <w:tab w:val="num" w:pos="2175"/>
        </w:tabs>
        <w:ind w:left="2175" w:hanging="360"/>
      </w:pPr>
    </w:lvl>
    <w:lvl w:ilvl="1">
      <w:start w:val="1"/>
      <w:numFmt w:val="decimal"/>
      <w:lvlText w:val="%2."/>
      <w:lvlJc w:val="left"/>
      <w:pPr>
        <w:tabs>
          <w:tab w:val="num" w:pos="2535"/>
        </w:tabs>
        <w:ind w:left="2535" w:hanging="360"/>
      </w:pPr>
    </w:lvl>
    <w:lvl w:ilvl="2">
      <w:start w:val="1"/>
      <w:numFmt w:val="decimal"/>
      <w:lvlText w:val="%3."/>
      <w:lvlJc w:val="left"/>
      <w:pPr>
        <w:tabs>
          <w:tab w:val="num" w:pos="2895"/>
        </w:tabs>
        <w:ind w:left="2895" w:hanging="360"/>
      </w:pPr>
    </w:lvl>
    <w:lvl w:ilvl="3">
      <w:start w:val="1"/>
      <w:numFmt w:val="decimal"/>
      <w:lvlText w:val="%4."/>
      <w:lvlJc w:val="left"/>
      <w:pPr>
        <w:tabs>
          <w:tab w:val="num" w:pos="3255"/>
        </w:tabs>
        <w:ind w:left="3255" w:hanging="360"/>
      </w:pPr>
    </w:lvl>
    <w:lvl w:ilvl="4">
      <w:start w:val="1"/>
      <w:numFmt w:val="decimal"/>
      <w:lvlText w:val="%5."/>
      <w:lvlJc w:val="left"/>
      <w:pPr>
        <w:tabs>
          <w:tab w:val="num" w:pos="3615"/>
        </w:tabs>
        <w:ind w:left="3615" w:hanging="360"/>
      </w:pPr>
    </w:lvl>
    <w:lvl w:ilvl="5">
      <w:start w:val="1"/>
      <w:numFmt w:val="decimal"/>
      <w:lvlText w:val="%6."/>
      <w:lvlJc w:val="left"/>
      <w:pPr>
        <w:tabs>
          <w:tab w:val="num" w:pos="3975"/>
        </w:tabs>
        <w:ind w:left="3975" w:hanging="360"/>
      </w:pPr>
    </w:lvl>
    <w:lvl w:ilvl="6">
      <w:start w:val="1"/>
      <w:numFmt w:val="decimal"/>
      <w:lvlText w:val="%7."/>
      <w:lvlJc w:val="left"/>
      <w:pPr>
        <w:tabs>
          <w:tab w:val="num" w:pos="4335"/>
        </w:tabs>
        <w:ind w:left="4335" w:hanging="360"/>
      </w:pPr>
    </w:lvl>
    <w:lvl w:ilvl="7">
      <w:start w:val="1"/>
      <w:numFmt w:val="decimal"/>
      <w:lvlText w:val="%8."/>
      <w:lvlJc w:val="left"/>
      <w:pPr>
        <w:tabs>
          <w:tab w:val="num" w:pos="4695"/>
        </w:tabs>
        <w:ind w:left="4695" w:hanging="360"/>
      </w:pPr>
    </w:lvl>
    <w:lvl w:ilvl="8">
      <w:start w:val="1"/>
      <w:numFmt w:val="decimal"/>
      <w:lvlText w:val="%9."/>
      <w:lvlJc w:val="left"/>
      <w:pPr>
        <w:tabs>
          <w:tab w:val="num" w:pos="5055"/>
        </w:tabs>
        <w:ind w:left="5055" w:hanging="360"/>
      </w:pPr>
    </w:lvl>
  </w:abstractNum>
  <w:abstractNum w:abstractNumId="21">
    <w:nsid w:val="4FC50DBF"/>
    <w:multiLevelType w:val="hybridMultilevel"/>
    <w:tmpl w:val="D228EC7A"/>
    <w:lvl w:ilvl="0" w:tplc="C3460BC4">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1B96856"/>
    <w:multiLevelType w:val="multilevel"/>
    <w:tmpl w:val="D430C35E"/>
    <w:lvl w:ilvl="0">
      <w:start w:val="1"/>
      <w:numFmt w:val="decimal"/>
      <w:lvlText w:val="%1."/>
      <w:lvlJc w:val="left"/>
      <w:pPr>
        <w:ind w:left="360" w:hanging="360"/>
      </w:pPr>
    </w:lvl>
    <w:lvl w:ilvl="1">
      <w:start w:val="1"/>
      <w:numFmt w:val="decimal"/>
      <w:lvlText w:val="3.%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upperLetter"/>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42261A0"/>
    <w:multiLevelType w:val="hybridMultilevel"/>
    <w:tmpl w:val="FA0090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5757787B"/>
    <w:multiLevelType w:val="multilevel"/>
    <w:tmpl w:val="9CC82B4C"/>
    <w:lvl w:ilvl="0">
      <w:start w:val="1"/>
      <w:numFmt w:val="bullet"/>
      <w:lvlText w:val=""/>
      <w:lvlJc w:val="left"/>
      <w:pPr>
        <w:tabs>
          <w:tab w:val="num" w:pos="1470"/>
        </w:tabs>
        <w:ind w:left="1470" w:hanging="360"/>
      </w:pPr>
      <w:rPr>
        <w:rFonts w:ascii="Symbol" w:hAnsi="Symbol" w:cs="Symbol" w:hint="default"/>
      </w:rPr>
    </w:lvl>
    <w:lvl w:ilvl="1">
      <w:start w:val="1"/>
      <w:numFmt w:val="bullet"/>
      <w:lvlText w:val="◦"/>
      <w:lvlJc w:val="left"/>
      <w:pPr>
        <w:tabs>
          <w:tab w:val="num" w:pos="1830"/>
        </w:tabs>
        <w:ind w:left="1830" w:hanging="360"/>
      </w:pPr>
      <w:rPr>
        <w:rFonts w:ascii="OpenSymbol" w:hAnsi="OpenSymbol" w:cs="OpenSymbol" w:hint="default"/>
      </w:rPr>
    </w:lvl>
    <w:lvl w:ilvl="2">
      <w:start w:val="1"/>
      <w:numFmt w:val="bullet"/>
      <w:lvlText w:val="▪"/>
      <w:lvlJc w:val="left"/>
      <w:pPr>
        <w:tabs>
          <w:tab w:val="num" w:pos="2190"/>
        </w:tabs>
        <w:ind w:left="2190" w:hanging="360"/>
      </w:pPr>
      <w:rPr>
        <w:rFonts w:ascii="OpenSymbol" w:hAnsi="OpenSymbol" w:cs="OpenSymbol" w:hint="default"/>
      </w:rPr>
    </w:lvl>
    <w:lvl w:ilvl="3">
      <w:start w:val="1"/>
      <w:numFmt w:val="bullet"/>
      <w:lvlText w:val=""/>
      <w:lvlJc w:val="left"/>
      <w:pPr>
        <w:tabs>
          <w:tab w:val="num" w:pos="2550"/>
        </w:tabs>
        <w:ind w:left="2550" w:hanging="360"/>
      </w:pPr>
      <w:rPr>
        <w:rFonts w:ascii="Symbol" w:hAnsi="Symbol" w:cs="Symbol" w:hint="default"/>
      </w:rPr>
    </w:lvl>
    <w:lvl w:ilvl="4">
      <w:start w:val="1"/>
      <w:numFmt w:val="bullet"/>
      <w:lvlText w:val="◦"/>
      <w:lvlJc w:val="left"/>
      <w:pPr>
        <w:tabs>
          <w:tab w:val="num" w:pos="2910"/>
        </w:tabs>
        <w:ind w:left="2910" w:hanging="360"/>
      </w:pPr>
      <w:rPr>
        <w:rFonts w:ascii="OpenSymbol" w:hAnsi="OpenSymbol" w:cs="OpenSymbol" w:hint="default"/>
      </w:rPr>
    </w:lvl>
    <w:lvl w:ilvl="5">
      <w:start w:val="1"/>
      <w:numFmt w:val="bullet"/>
      <w:lvlText w:val="▪"/>
      <w:lvlJc w:val="left"/>
      <w:pPr>
        <w:tabs>
          <w:tab w:val="num" w:pos="3270"/>
        </w:tabs>
        <w:ind w:left="3270" w:hanging="360"/>
      </w:pPr>
      <w:rPr>
        <w:rFonts w:ascii="OpenSymbol" w:hAnsi="OpenSymbol" w:cs="OpenSymbol" w:hint="default"/>
      </w:rPr>
    </w:lvl>
    <w:lvl w:ilvl="6">
      <w:start w:val="1"/>
      <w:numFmt w:val="bullet"/>
      <w:lvlText w:val=""/>
      <w:lvlJc w:val="left"/>
      <w:pPr>
        <w:tabs>
          <w:tab w:val="num" w:pos="3630"/>
        </w:tabs>
        <w:ind w:left="3630" w:hanging="360"/>
      </w:pPr>
      <w:rPr>
        <w:rFonts w:ascii="Symbol" w:hAnsi="Symbol" w:cs="Symbol" w:hint="default"/>
      </w:rPr>
    </w:lvl>
    <w:lvl w:ilvl="7">
      <w:start w:val="1"/>
      <w:numFmt w:val="bullet"/>
      <w:lvlText w:val="◦"/>
      <w:lvlJc w:val="left"/>
      <w:pPr>
        <w:tabs>
          <w:tab w:val="num" w:pos="3990"/>
        </w:tabs>
        <w:ind w:left="3990" w:hanging="360"/>
      </w:pPr>
      <w:rPr>
        <w:rFonts w:ascii="OpenSymbol" w:hAnsi="OpenSymbol" w:cs="OpenSymbol" w:hint="default"/>
      </w:rPr>
    </w:lvl>
    <w:lvl w:ilvl="8">
      <w:start w:val="1"/>
      <w:numFmt w:val="bullet"/>
      <w:lvlText w:val="▪"/>
      <w:lvlJc w:val="left"/>
      <w:pPr>
        <w:tabs>
          <w:tab w:val="num" w:pos="4350"/>
        </w:tabs>
        <w:ind w:left="4350" w:hanging="360"/>
      </w:pPr>
      <w:rPr>
        <w:rFonts w:ascii="OpenSymbol" w:hAnsi="OpenSymbol" w:cs="OpenSymbol" w:hint="default"/>
      </w:rPr>
    </w:lvl>
  </w:abstractNum>
  <w:abstractNum w:abstractNumId="25">
    <w:nsid w:val="622E3D1E"/>
    <w:multiLevelType w:val="hybridMultilevel"/>
    <w:tmpl w:val="84063ED6"/>
    <w:lvl w:ilvl="0" w:tplc="D0446BD6">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5CC11A7"/>
    <w:multiLevelType w:val="hybridMultilevel"/>
    <w:tmpl w:val="BAB65B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D5D665A"/>
    <w:multiLevelType w:val="hybridMultilevel"/>
    <w:tmpl w:val="AB7C50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6D911F00"/>
    <w:multiLevelType w:val="multilevel"/>
    <w:tmpl w:val="FEF0CA4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9">
    <w:nsid w:val="6EDE08E5"/>
    <w:multiLevelType w:val="hybridMultilevel"/>
    <w:tmpl w:val="DA9C2F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711C1C58"/>
    <w:multiLevelType w:val="multilevel"/>
    <w:tmpl w:val="1332A348"/>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nsid w:val="74AD71E9"/>
    <w:multiLevelType w:val="multilevel"/>
    <w:tmpl w:val="9816FEA4"/>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nsid w:val="75A1640C"/>
    <w:multiLevelType w:val="multilevel"/>
    <w:tmpl w:val="B62E8CE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3">
    <w:nsid w:val="786C27BE"/>
    <w:multiLevelType w:val="multilevel"/>
    <w:tmpl w:val="A8125234"/>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34">
    <w:nsid w:val="7EB11BF2"/>
    <w:multiLevelType w:val="hybridMultilevel"/>
    <w:tmpl w:val="A1F0E572"/>
    <w:lvl w:ilvl="0" w:tplc="DA4C35C8">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3"/>
  </w:num>
  <w:num w:numId="2">
    <w:abstractNumId w:val="31"/>
  </w:num>
  <w:num w:numId="3">
    <w:abstractNumId w:val="18"/>
  </w:num>
  <w:num w:numId="4">
    <w:abstractNumId w:val="6"/>
  </w:num>
  <w:num w:numId="5">
    <w:abstractNumId w:val="19"/>
  </w:num>
  <w:num w:numId="6">
    <w:abstractNumId w:val="17"/>
  </w:num>
  <w:num w:numId="7">
    <w:abstractNumId w:val="30"/>
  </w:num>
  <w:num w:numId="8">
    <w:abstractNumId w:val="20"/>
  </w:num>
  <w:num w:numId="9">
    <w:abstractNumId w:val="32"/>
  </w:num>
  <w:num w:numId="10">
    <w:abstractNumId w:val="28"/>
  </w:num>
  <w:num w:numId="11">
    <w:abstractNumId w:val="7"/>
  </w:num>
  <w:num w:numId="12">
    <w:abstractNumId w:val="10"/>
  </w:num>
  <w:num w:numId="13">
    <w:abstractNumId w:val="8"/>
  </w:num>
  <w:num w:numId="14">
    <w:abstractNumId w:val="24"/>
  </w:num>
  <w:num w:numId="15">
    <w:abstractNumId w:val="11"/>
  </w:num>
  <w:num w:numId="16">
    <w:abstractNumId w:val="0"/>
  </w:num>
  <w:num w:numId="17">
    <w:abstractNumId w:val="15"/>
  </w:num>
  <w:num w:numId="18">
    <w:abstractNumId w:val="12"/>
  </w:num>
  <w:num w:numId="19">
    <w:abstractNumId w:val="14"/>
  </w:num>
  <w:num w:numId="20">
    <w:abstractNumId w:val="3"/>
  </w:num>
  <w:num w:numId="21">
    <w:abstractNumId w:val="16"/>
  </w:num>
  <w:num w:numId="22">
    <w:abstractNumId w:val="5"/>
  </w:num>
  <w:num w:numId="23">
    <w:abstractNumId w:val="9"/>
  </w:num>
  <w:num w:numId="24">
    <w:abstractNumId w:val="23"/>
  </w:num>
  <w:num w:numId="25">
    <w:abstractNumId w:val="29"/>
  </w:num>
  <w:num w:numId="26">
    <w:abstractNumId w:val="34"/>
  </w:num>
  <w:num w:numId="27">
    <w:abstractNumId w:val="25"/>
  </w:num>
  <w:num w:numId="28">
    <w:abstractNumId w:val="2"/>
  </w:num>
  <w:num w:numId="29">
    <w:abstractNumId w:val="27"/>
  </w:num>
  <w:num w:numId="30">
    <w:abstractNumId w:val="26"/>
  </w:num>
  <w:num w:numId="31">
    <w:abstractNumId w:val="21"/>
  </w:num>
  <w:num w:numId="32">
    <w:abstractNumId w:val="4"/>
  </w:num>
  <w:num w:numId="33">
    <w:abstractNumId w:val="22"/>
  </w:num>
  <w:num w:numId="34">
    <w:abstractNumId w:val="13"/>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743"/>
    <w:rsid w:val="00000596"/>
    <w:rsid w:val="00002932"/>
    <w:rsid w:val="00011625"/>
    <w:rsid w:val="00013E07"/>
    <w:rsid w:val="000207DB"/>
    <w:rsid w:val="00023066"/>
    <w:rsid w:val="0004538B"/>
    <w:rsid w:val="00046C89"/>
    <w:rsid w:val="00051ED5"/>
    <w:rsid w:val="00055E1A"/>
    <w:rsid w:val="0006466F"/>
    <w:rsid w:val="00065699"/>
    <w:rsid w:val="00065A31"/>
    <w:rsid w:val="00066D9D"/>
    <w:rsid w:val="000734EE"/>
    <w:rsid w:val="00075DE3"/>
    <w:rsid w:val="000815D8"/>
    <w:rsid w:val="0008378E"/>
    <w:rsid w:val="000840B9"/>
    <w:rsid w:val="000A3E4C"/>
    <w:rsid w:val="000B30B6"/>
    <w:rsid w:val="000C271E"/>
    <w:rsid w:val="000D3142"/>
    <w:rsid w:val="000D41AD"/>
    <w:rsid w:val="000D5536"/>
    <w:rsid w:val="000E0342"/>
    <w:rsid w:val="000E2BF2"/>
    <w:rsid w:val="00114F60"/>
    <w:rsid w:val="00133080"/>
    <w:rsid w:val="00154D8C"/>
    <w:rsid w:val="00157BFA"/>
    <w:rsid w:val="0016440A"/>
    <w:rsid w:val="001671CC"/>
    <w:rsid w:val="00172498"/>
    <w:rsid w:val="00176109"/>
    <w:rsid w:val="00190E37"/>
    <w:rsid w:val="00194561"/>
    <w:rsid w:val="001B0FE7"/>
    <w:rsid w:val="001B77AB"/>
    <w:rsid w:val="001C2B06"/>
    <w:rsid w:val="001C61E2"/>
    <w:rsid w:val="001D1291"/>
    <w:rsid w:val="001D3BF2"/>
    <w:rsid w:val="001D496B"/>
    <w:rsid w:val="001E66A9"/>
    <w:rsid w:val="001F1A29"/>
    <w:rsid w:val="002130B6"/>
    <w:rsid w:val="00217FF1"/>
    <w:rsid w:val="00223B57"/>
    <w:rsid w:val="00235106"/>
    <w:rsid w:val="002549A1"/>
    <w:rsid w:val="0026618F"/>
    <w:rsid w:val="00271AE8"/>
    <w:rsid w:val="00277784"/>
    <w:rsid w:val="002802B2"/>
    <w:rsid w:val="00281840"/>
    <w:rsid w:val="0028570D"/>
    <w:rsid w:val="0029605B"/>
    <w:rsid w:val="002975BD"/>
    <w:rsid w:val="002A70AF"/>
    <w:rsid w:val="002B01A1"/>
    <w:rsid w:val="002B0E29"/>
    <w:rsid w:val="002B7DA7"/>
    <w:rsid w:val="002C1534"/>
    <w:rsid w:val="002D094D"/>
    <w:rsid w:val="002D7E90"/>
    <w:rsid w:val="002D7EFA"/>
    <w:rsid w:val="002E0BF4"/>
    <w:rsid w:val="002E37A8"/>
    <w:rsid w:val="002F3E08"/>
    <w:rsid w:val="0030057D"/>
    <w:rsid w:val="0030177E"/>
    <w:rsid w:val="00303CB1"/>
    <w:rsid w:val="0030610B"/>
    <w:rsid w:val="00311456"/>
    <w:rsid w:val="003172F8"/>
    <w:rsid w:val="00317C7A"/>
    <w:rsid w:val="00326C58"/>
    <w:rsid w:val="00337569"/>
    <w:rsid w:val="00342468"/>
    <w:rsid w:val="00347963"/>
    <w:rsid w:val="00350F45"/>
    <w:rsid w:val="0036006C"/>
    <w:rsid w:val="0036316B"/>
    <w:rsid w:val="003652FA"/>
    <w:rsid w:val="00370E5C"/>
    <w:rsid w:val="003775F8"/>
    <w:rsid w:val="00381148"/>
    <w:rsid w:val="00382DEA"/>
    <w:rsid w:val="00391F96"/>
    <w:rsid w:val="00395C0E"/>
    <w:rsid w:val="003A1509"/>
    <w:rsid w:val="003A6FEA"/>
    <w:rsid w:val="003D088E"/>
    <w:rsid w:val="003D1511"/>
    <w:rsid w:val="003D3189"/>
    <w:rsid w:val="003D45CB"/>
    <w:rsid w:val="003D4797"/>
    <w:rsid w:val="003D6C04"/>
    <w:rsid w:val="003E2141"/>
    <w:rsid w:val="003E6552"/>
    <w:rsid w:val="003E7E88"/>
    <w:rsid w:val="003F302E"/>
    <w:rsid w:val="0040187E"/>
    <w:rsid w:val="00401D91"/>
    <w:rsid w:val="00404C51"/>
    <w:rsid w:val="00407425"/>
    <w:rsid w:val="00413BA8"/>
    <w:rsid w:val="00423D7E"/>
    <w:rsid w:val="00425852"/>
    <w:rsid w:val="004272EB"/>
    <w:rsid w:val="0044208B"/>
    <w:rsid w:val="00445742"/>
    <w:rsid w:val="00446AE8"/>
    <w:rsid w:val="004534B6"/>
    <w:rsid w:val="004558B3"/>
    <w:rsid w:val="00457F44"/>
    <w:rsid w:val="00464475"/>
    <w:rsid w:val="004656B6"/>
    <w:rsid w:val="00471229"/>
    <w:rsid w:val="00486508"/>
    <w:rsid w:val="004931AC"/>
    <w:rsid w:val="00493619"/>
    <w:rsid w:val="004941C8"/>
    <w:rsid w:val="004A0F9A"/>
    <w:rsid w:val="004A1035"/>
    <w:rsid w:val="004A1E5D"/>
    <w:rsid w:val="004B4490"/>
    <w:rsid w:val="004C1A4B"/>
    <w:rsid w:val="004C435E"/>
    <w:rsid w:val="004D32E6"/>
    <w:rsid w:val="004D3E42"/>
    <w:rsid w:val="004D42AB"/>
    <w:rsid w:val="004E1DD8"/>
    <w:rsid w:val="004E7D63"/>
    <w:rsid w:val="004F2C05"/>
    <w:rsid w:val="00501ADA"/>
    <w:rsid w:val="00502743"/>
    <w:rsid w:val="00504474"/>
    <w:rsid w:val="00505A44"/>
    <w:rsid w:val="00511555"/>
    <w:rsid w:val="00517D3D"/>
    <w:rsid w:val="00517F39"/>
    <w:rsid w:val="00520A48"/>
    <w:rsid w:val="005263CF"/>
    <w:rsid w:val="00526D85"/>
    <w:rsid w:val="005312DB"/>
    <w:rsid w:val="00533C86"/>
    <w:rsid w:val="00536FAB"/>
    <w:rsid w:val="00540D40"/>
    <w:rsid w:val="0054455F"/>
    <w:rsid w:val="00545CC1"/>
    <w:rsid w:val="00552ACB"/>
    <w:rsid w:val="0055472A"/>
    <w:rsid w:val="00561D66"/>
    <w:rsid w:val="0056599C"/>
    <w:rsid w:val="00583A84"/>
    <w:rsid w:val="00594A56"/>
    <w:rsid w:val="0059505F"/>
    <w:rsid w:val="005A7576"/>
    <w:rsid w:val="005B2DC1"/>
    <w:rsid w:val="005B48EE"/>
    <w:rsid w:val="005C376E"/>
    <w:rsid w:val="005C570D"/>
    <w:rsid w:val="005C7A30"/>
    <w:rsid w:val="005E02F4"/>
    <w:rsid w:val="005E2A39"/>
    <w:rsid w:val="005E2D67"/>
    <w:rsid w:val="005F0FE4"/>
    <w:rsid w:val="0060233B"/>
    <w:rsid w:val="006041E3"/>
    <w:rsid w:val="0060567D"/>
    <w:rsid w:val="00606ED6"/>
    <w:rsid w:val="00614A55"/>
    <w:rsid w:val="00614D4C"/>
    <w:rsid w:val="0063494F"/>
    <w:rsid w:val="00642191"/>
    <w:rsid w:val="00643E4F"/>
    <w:rsid w:val="00644717"/>
    <w:rsid w:val="00645F3A"/>
    <w:rsid w:val="00646646"/>
    <w:rsid w:val="006632BC"/>
    <w:rsid w:val="00671E8E"/>
    <w:rsid w:val="00684A3A"/>
    <w:rsid w:val="006A0FE7"/>
    <w:rsid w:val="006B5EFC"/>
    <w:rsid w:val="006C0DBD"/>
    <w:rsid w:val="006D141A"/>
    <w:rsid w:val="006D1CC1"/>
    <w:rsid w:val="006D6CBA"/>
    <w:rsid w:val="006E0626"/>
    <w:rsid w:val="006E32C4"/>
    <w:rsid w:val="00710D39"/>
    <w:rsid w:val="00724AD4"/>
    <w:rsid w:val="007279B3"/>
    <w:rsid w:val="00734320"/>
    <w:rsid w:val="007423F2"/>
    <w:rsid w:val="00743C1A"/>
    <w:rsid w:val="00750A3A"/>
    <w:rsid w:val="00755F8A"/>
    <w:rsid w:val="00757054"/>
    <w:rsid w:val="00760D76"/>
    <w:rsid w:val="00775041"/>
    <w:rsid w:val="00776052"/>
    <w:rsid w:val="007767D7"/>
    <w:rsid w:val="0079105D"/>
    <w:rsid w:val="0079217D"/>
    <w:rsid w:val="00794B96"/>
    <w:rsid w:val="007A6AD1"/>
    <w:rsid w:val="007B2838"/>
    <w:rsid w:val="007B31AA"/>
    <w:rsid w:val="007B7496"/>
    <w:rsid w:val="007C2AF6"/>
    <w:rsid w:val="007C6DF9"/>
    <w:rsid w:val="007D03DD"/>
    <w:rsid w:val="007E0A20"/>
    <w:rsid w:val="007E36D8"/>
    <w:rsid w:val="007E7A3F"/>
    <w:rsid w:val="007E7E5B"/>
    <w:rsid w:val="007F2696"/>
    <w:rsid w:val="008124F6"/>
    <w:rsid w:val="00820F5F"/>
    <w:rsid w:val="00824332"/>
    <w:rsid w:val="008258EC"/>
    <w:rsid w:val="008375AF"/>
    <w:rsid w:val="00841ACF"/>
    <w:rsid w:val="00857C60"/>
    <w:rsid w:val="0086353D"/>
    <w:rsid w:val="00870B4C"/>
    <w:rsid w:val="008726FC"/>
    <w:rsid w:val="00872A53"/>
    <w:rsid w:val="00873450"/>
    <w:rsid w:val="0087652B"/>
    <w:rsid w:val="00883EFF"/>
    <w:rsid w:val="00884852"/>
    <w:rsid w:val="0088589E"/>
    <w:rsid w:val="008A1220"/>
    <w:rsid w:val="008A268A"/>
    <w:rsid w:val="008A619A"/>
    <w:rsid w:val="008B18BA"/>
    <w:rsid w:val="008B5559"/>
    <w:rsid w:val="008C2E07"/>
    <w:rsid w:val="008D4131"/>
    <w:rsid w:val="008E4F56"/>
    <w:rsid w:val="008E6D9B"/>
    <w:rsid w:val="008F346B"/>
    <w:rsid w:val="008F7A08"/>
    <w:rsid w:val="008F7C82"/>
    <w:rsid w:val="00913267"/>
    <w:rsid w:val="00921972"/>
    <w:rsid w:val="00924131"/>
    <w:rsid w:val="00925307"/>
    <w:rsid w:val="00927F37"/>
    <w:rsid w:val="0093118D"/>
    <w:rsid w:val="00935B6A"/>
    <w:rsid w:val="00941B8D"/>
    <w:rsid w:val="00942FF6"/>
    <w:rsid w:val="009444E5"/>
    <w:rsid w:val="00947CBA"/>
    <w:rsid w:val="00950363"/>
    <w:rsid w:val="00950D43"/>
    <w:rsid w:val="009510D1"/>
    <w:rsid w:val="00952D8E"/>
    <w:rsid w:val="009542C7"/>
    <w:rsid w:val="00954A39"/>
    <w:rsid w:val="00960D2E"/>
    <w:rsid w:val="00967E59"/>
    <w:rsid w:val="009707EE"/>
    <w:rsid w:val="00971AAD"/>
    <w:rsid w:val="00980FEB"/>
    <w:rsid w:val="009841AC"/>
    <w:rsid w:val="009852E1"/>
    <w:rsid w:val="0099446F"/>
    <w:rsid w:val="00996650"/>
    <w:rsid w:val="00996B54"/>
    <w:rsid w:val="009979B5"/>
    <w:rsid w:val="009A5367"/>
    <w:rsid w:val="009A74D6"/>
    <w:rsid w:val="009C2AFE"/>
    <w:rsid w:val="009D29D6"/>
    <w:rsid w:val="009D5C02"/>
    <w:rsid w:val="009D6483"/>
    <w:rsid w:val="009F1371"/>
    <w:rsid w:val="009F4B0E"/>
    <w:rsid w:val="00A11362"/>
    <w:rsid w:val="00A156CC"/>
    <w:rsid w:val="00A33BF2"/>
    <w:rsid w:val="00A3440E"/>
    <w:rsid w:val="00A36721"/>
    <w:rsid w:val="00A37F51"/>
    <w:rsid w:val="00A4259D"/>
    <w:rsid w:val="00A47A5F"/>
    <w:rsid w:val="00A51740"/>
    <w:rsid w:val="00A57B97"/>
    <w:rsid w:val="00A651F6"/>
    <w:rsid w:val="00A709A9"/>
    <w:rsid w:val="00A81CFD"/>
    <w:rsid w:val="00A87EC8"/>
    <w:rsid w:val="00A95913"/>
    <w:rsid w:val="00AA3228"/>
    <w:rsid w:val="00AB04C1"/>
    <w:rsid w:val="00AB228F"/>
    <w:rsid w:val="00AB3DE8"/>
    <w:rsid w:val="00AB70A8"/>
    <w:rsid w:val="00AB7330"/>
    <w:rsid w:val="00AC2A72"/>
    <w:rsid w:val="00AC729C"/>
    <w:rsid w:val="00AE3BB6"/>
    <w:rsid w:val="00AE5EF1"/>
    <w:rsid w:val="00AE5F25"/>
    <w:rsid w:val="00AE6CE0"/>
    <w:rsid w:val="00AF0B6C"/>
    <w:rsid w:val="00AF2459"/>
    <w:rsid w:val="00B01EFF"/>
    <w:rsid w:val="00B03A69"/>
    <w:rsid w:val="00B054B7"/>
    <w:rsid w:val="00B0676E"/>
    <w:rsid w:val="00B13C17"/>
    <w:rsid w:val="00B347D5"/>
    <w:rsid w:val="00B349F5"/>
    <w:rsid w:val="00B46445"/>
    <w:rsid w:val="00B517A5"/>
    <w:rsid w:val="00B55C2B"/>
    <w:rsid w:val="00B6006E"/>
    <w:rsid w:val="00B608A7"/>
    <w:rsid w:val="00B6520C"/>
    <w:rsid w:val="00B73F10"/>
    <w:rsid w:val="00B74DA5"/>
    <w:rsid w:val="00B85F83"/>
    <w:rsid w:val="00B925DE"/>
    <w:rsid w:val="00BB54FC"/>
    <w:rsid w:val="00BC03AF"/>
    <w:rsid w:val="00BD2F01"/>
    <w:rsid w:val="00BE578D"/>
    <w:rsid w:val="00BE7E62"/>
    <w:rsid w:val="00BF039E"/>
    <w:rsid w:val="00BF1026"/>
    <w:rsid w:val="00C0254E"/>
    <w:rsid w:val="00C1373B"/>
    <w:rsid w:val="00C15F20"/>
    <w:rsid w:val="00C222E4"/>
    <w:rsid w:val="00C24233"/>
    <w:rsid w:val="00C30943"/>
    <w:rsid w:val="00C33500"/>
    <w:rsid w:val="00C359E7"/>
    <w:rsid w:val="00C408FB"/>
    <w:rsid w:val="00C45C5B"/>
    <w:rsid w:val="00C53F72"/>
    <w:rsid w:val="00C60630"/>
    <w:rsid w:val="00C77459"/>
    <w:rsid w:val="00C85551"/>
    <w:rsid w:val="00C87556"/>
    <w:rsid w:val="00C91A66"/>
    <w:rsid w:val="00CA58A4"/>
    <w:rsid w:val="00CA6F4E"/>
    <w:rsid w:val="00CB1C1B"/>
    <w:rsid w:val="00CB301B"/>
    <w:rsid w:val="00CC039A"/>
    <w:rsid w:val="00CC0863"/>
    <w:rsid w:val="00CD0D18"/>
    <w:rsid w:val="00CD5116"/>
    <w:rsid w:val="00CD7449"/>
    <w:rsid w:val="00CF384B"/>
    <w:rsid w:val="00D0124D"/>
    <w:rsid w:val="00D21049"/>
    <w:rsid w:val="00D21FCF"/>
    <w:rsid w:val="00D220B7"/>
    <w:rsid w:val="00D2657D"/>
    <w:rsid w:val="00D37015"/>
    <w:rsid w:val="00D4052F"/>
    <w:rsid w:val="00D47D93"/>
    <w:rsid w:val="00D5230B"/>
    <w:rsid w:val="00D55044"/>
    <w:rsid w:val="00D630E5"/>
    <w:rsid w:val="00D76A9D"/>
    <w:rsid w:val="00D83A05"/>
    <w:rsid w:val="00D9111E"/>
    <w:rsid w:val="00D91C61"/>
    <w:rsid w:val="00D94F4F"/>
    <w:rsid w:val="00DA261C"/>
    <w:rsid w:val="00DB1193"/>
    <w:rsid w:val="00DE258F"/>
    <w:rsid w:val="00DE7FD0"/>
    <w:rsid w:val="00E02FAC"/>
    <w:rsid w:val="00E05F16"/>
    <w:rsid w:val="00E114BC"/>
    <w:rsid w:val="00E237D9"/>
    <w:rsid w:val="00E401A0"/>
    <w:rsid w:val="00E448AB"/>
    <w:rsid w:val="00E4717C"/>
    <w:rsid w:val="00E54C3B"/>
    <w:rsid w:val="00E617C5"/>
    <w:rsid w:val="00E64624"/>
    <w:rsid w:val="00E67BB6"/>
    <w:rsid w:val="00E70FF1"/>
    <w:rsid w:val="00E72596"/>
    <w:rsid w:val="00E90D2D"/>
    <w:rsid w:val="00EA13C5"/>
    <w:rsid w:val="00EA21D8"/>
    <w:rsid w:val="00EA32D1"/>
    <w:rsid w:val="00EA3D55"/>
    <w:rsid w:val="00EB44EA"/>
    <w:rsid w:val="00EC411E"/>
    <w:rsid w:val="00ED4906"/>
    <w:rsid w:val="00EF5ABC"/>
    <w:rsid w:val="00EF5AC8"/>
    <w:rsid w:val="00F03382"/>
    <w:rsid w:val="00F04E44"/>
    <w:rsid w:val="00F1040E"/>
    <w:rsid w:val="00F21A28"/>
    <w:rsid w:val="00F36A44"/>
    <w:rsid w:val="00F42BF0"/>
    <w:rsid w:val="00F47D83"/>
    <w:rsid w:val="00F600B7"/>
    <w:rsid w:val="00F655E4"/>
    <w:rsid w:val="00F67A04"/>
    <w:rsid w:val="00F72130"/>
    <w:rsid w:val="00F727CE"/>
    <w:rsid w:val="00F778FF"/>
    <w:rsid w:val="00F82B09"/>
    <w:rsid w:val="00F837BE"/>
    <w:rsid w:val="00F84EA2"/>
    <w:rsid w:val="00F95EBA"/>
    <w:rsid w:val="00F9698A"/>
    <w:rsid w:val="00FA1D29"/>
    <w:rsid w:val="00FA7E0E"/>
    <w:rsid w:val="00FB0CA0"/>
    <w:rsid w:val="00FC0335"/>
    <w:rsid w:val="00FC2B66"/>
    <w:rsid w:val="00FC4AEC"/>
    <w:rsid w:val="00FC4C79"/>
    <w:rsid w:val="00FC5394"/>
    <w:rsid w:val="00FD089A"/>
    <w:rsid w:val="00FE4F62"/>
    <w:rsid w:val="00FE5C7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5622B259-801A-4CFC-88CC-8DCECB489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502743"/>
    <w:pPr>
      <w:suppressAutoHyphens/>
      <w:spacing w:after="0" w:line="100" w:lineRule="atLeast"/>
    </w:pPr>
    <w:rPr>
      <w:rFonts w:ascii="Times New Roman" w:eastAsia="SimSun" w:hAnsi="Times New Roman" w:cs="Times New Roman"/>
      <w:color w:val="000000"/>
      <w:sz w:val="24"/>
      <w:szCs w:val="24"/>
    </w:rPr>
  </w:style>
  <w:style w:type="character" w:customStyle="1" w:styleId="WW8Num3z0">
    <w:name w:val="WW8Num3z0"/>
    <w:rsid w:val="00502743"/>
    <w:rPr>
      <w:rFonts w:ascii="Symbol" w:hAnsi="Symbol" w:cs="Symbol"/>
    </w:rPr>
  </w:style>
  <w:style w:type="character" w:customStyle="1" w:styleId="WW8Num3z1">
    <w:name w:val="WW8Num3z1"/>
    <w:rsid w:val="00502743"/>
    <w:rPr>
      <w:rFonts w:ascii="Courier New" w:hAnsi="Courier New" w:cs="Courier New"/>
    </w:rPr>
  </w:style>
  <w:style w:type="character" w:customStyle="1" w:styleId="WW8Num3z2">
    <w:name w:val="WW8Num3z2"/>
    <w:rsid w:val="00502743"/>
    <w:rPr>
      <w:rFonts w:ascii="Wingdings" w:hAnsi="Wingdings" w:cs="Wingdings"/>
    </w:rPr>
  </w:style>
  <w:style w:type="character" w:customStyle="1" w:styleId="WW8Num4z0">
    <w:name w:val="WW8Num4z0"/>
    <w:rsid w:val="00502743"/>
    <w:rPr>
      <w:rFonts w:ascii="Symbol" w:hAnsi="Symbol" w:cs="Symbol"/>
    </w:rPr>
  </w:style>
  <w:style w:type="character" w:customStyle="1" w:styleId="WW8Num4z1">
    <w:name w:val="WW8Num4z1"/>
    <w:rsid w:val="00502743"/>
    <w:rPr>
      <w:rFonts w:ascii="Courier New" w:hAnsi="Courier New" w:cs="Courier New"/>
    </w:rPr>
  </w:style>
  <w:style w:type="character" w:customStyle="1" w:styleId="WW8Num4z2">
    <w:name w:val="WW8Num4z2"/>
    <w:rsid w:val="00502743"/>
    <w:rPr>
      <w:rFonts w:ascii="Wingdings" w:hAnsi="Wingdings" w:cs="Wingdings"/>
    </w:rPr>
  </w:style>
  <w:style w:type="character" w:customStyle="1" w:styleId="WW8Num6z0">
    <w:name w:val="WW8Num6z0"/>
    <w:rsid w:val="00502743"/>
    <w:rPr>
      <w:rFonts w:ascii="Symbol" w:hAnsi="Symbol" w:cs="Symbol"/>
    </w:rPr>
  </w:style>
  <w:style w:type="character" w:customStyle="1" w:styleId="WW8Num6z1">
    <w:name w:val="WW8Num6z1"/>
    <w:rsid w:val="00502743"/>
    <w:rPr>
      <w:rFonts w:ascii="Courier New" w:hAnsi="Courier New" w:cs="Courier New"/>
    </w:rPr>
  </w:style>
  <w:style w:type="character" w:customStyle="1" w:styleId="WW8Num6z2">
    <w:name w:val="WW8Num6z2"/>
    <w:rsid w:val="00502743"/>
    <w:rPr>
      <w:rFonts w:ascii="Wingdings" w:hAnsi="Wingdings" w:cs="Wingdings"/>
    </w:rPr>
  </w:style>
  <w:style w:type="character" w:customStyle="1" w:styleId="WW8Num7z0">
    <w:name w:val="WW8Num7z0"/>
    <w:rsid w:val="00502743"/>
    <w:rPr>
      <w:rFonts w:ascii="Symbol" w:hAnsi="Symbol" w:cs="Symbol"/>
    </w:rPr>
  </w:style>
  <w:style w:type="character" w:customStyle="1" w:styleId="WW8Num7z1">
    <w:name w:val="WW8Num7z1"/>
    <w:rsid w:val="00502743"/>
    <w:rPr>
      <w:rFonts w:ascii="Courier New" w:hAnsi="Courier New" w:cs="Courier New"/>
    </w:rPr>
  </w:style>
  <w:style w:type="character" w:customStyle="1" w:styleId="WW8Num7z2">
    <w:name w:val="WW8Num7z2"/>
    <w:rsid w:val="00502743"/>
    <w:rPr>
      <w:rFonts w:ascii="Wingdings" w:hAnsi="Wingdings" w:cs="Wingdings"/>
    </w:rPr>
  </w:style>
  <w:style w:type="character" w:customStyle="1" w:styleId="WW8Num8z0">
    <w:name w:val="WW8Num8z0"/>
    <w:rsid w:val="00502743"/>
    <w:rPr>
      <w:rFonts w:ascii="Symbol" w:hAnsi="Symbol" w:cs="Symbol"/>
    </w:rPr>
  </w:style>
  <w:style w:type="character" w:customStyle="1" w:styleId="WW8Num8z1">
    <w:name w:val="WW8Num8z1"/>
    <w:rsid w:val="00502743"/>
    <w:rPr>
      <w:rFonts w:ascii="Courier New" w:hAnsi="Courier New" w:cs="Courier New"/>
    </w:rPr>
  </w:style>
  <w:style w:type="character" w:customStyle="1" w:styleId="WW8Num8z2">
    <w:name w:val="WW8Num8z2"/>
    <w:rsid w:val="00502743"/>
    <w:rPr>
      <w:rFonts w:ascii="Wingdings" w:hAnsi="Wingdings" w:cs="Wingdings"/>
    </w:rPr>
  </w:style>
  <w:style w:type="character" w:customStyle="1" w:styleId="WW8Num9z0">
    <w:name w:val="WW8Num9z0"/>
    <w:rsid w:val="00502743"/>
    <w:rPr>
      <w:rFonts w:ascii="Symbol" w:hAnsi="Symbol" w:cs="Symbol"/>
    </w:rPr>
  </w:style>
  <w:style w:type="character" w:customStyle="1" w:styleId="WW8Num9z1">
    <w:name w:val="WW8Num9z1"/>
    <w:rsid w:val="00502743"/>
    <w:rPr>
      <w:rFonts w:ascii="Courier New" w:hAnsi="Courier New" w:cs="Courier New"/>
    </w:rPr>
  </w:style>
  <w:style w:type="character" w:customStyle="1" w:styleId="WW8Num9z2">
    <w:name w:val="WW8Num9z2"/>
    <w:rsid w:val="00502743"/>
    <w:rPr>
      <w:rFonts w:ascii="Wingdings" w:hAnsi="Wingdings" w:cs="Wingdings"/>
    </w:rPr>
  </w:style>
  <w:style w:type="character" w:customStyle="1" w:styleId="InternetLink">
    <w:name w:val="Internet Link"/>
    <w:basedOn w:val="DefaultParagraphFont"/>
    <w:rsid w:val="00502743"/>
    <w:rPr>
      <w:color w:val="0000FF"/>
      <w:u w:val="single"/>
    </w:rPr>
  </w:style>
  <w:style w:type="character" w:styleId="CommentReference">
    <w:name w:val="annotation reference"/>
    <w:rsid w:val="00502743"/>
    <w:rPr>
      <w:sz w:val="16"/>
      <w:szCs w:val="16"/>
    </w:rPr>
  </w:style>
  <w:style w:type="character" w:customStyle="1" w:styleId="CommentTextChar">
    <w:name w:val="Comment Text Char"/>
    <w:basedOn w:val="DefaultParagraphFont"/>
    <w:uiPriority w:val="99"/>
    <w:rsid w:val="00502743"/>
    <w:rPr>
      <w:sz w:val="20"/>
      <w:szCs w:val="20"/>
    </w:rPr>
  </w:style>
  <w:style w:type="character" w:customStyle="1" w:styleId="BalloonTextChar">
    <w:name w:val="Balloon Text Char"/>
    <w:basedOn w:val="DefaultParagraphFont"/>
    <w:rsid w:val="00502743"/>
    <w:rPr>
      <w:rFonts w:ascii="Tahoma" w:hAnsi="Tahoma" w:cs="Tahoma"/>
      <w:sz w:val="16"/>
      <w:szCs w:val="16"/>
    </w:rPr>
  </w:style>
  <w:style w:type="character" w:customStyle="1" w:styleId="HeaderChar">
    <w:name w:val="Header Char"/>
    <w:basedOn w:val="DefaultParagraphFont"/>
    <w:rsid w:val="00502743"/>
  </w:style>
  <w:style w:type="character" w:customStyle="1" w:styleId="FooterChar">
    <w:name w:val="Footer Char"/>
    <w:basedOn w:val="DefaultParagraphFont"/>
    <w:rsid w:val="00502743"/>
  </w:style>
  <w:style w:type="character" w:customStyle="1" w:styleId="CommentSubjectChar">
    <w:name w:val="Comment Subject Char"/>
    <w:basedOn w:val="CommentTextChar"/>
    <w:rsid w:val="00502743"/>
    <w:rPr>
      <w:b/>
      <w:bCs/>
      <w:sz w:val="20"/>
      <w:szCs w:val="20"/>
    </w:rPr>
  </w:style>
  <w:style w:type="character" w:customStyle="1" w:styleId="VisitedInternetLink">
    <w:name w:val="Visited Internet Link"/>
    <w:basedOn w:val="DefaultParagraphFont"/>
    <w:rsid w:val="00502743"/>
    <w:rPr>
      <w:color w:val="800080"/>
      <w:u w:val="single"/>
    </w:rPr>
  </w:style>
  <w:style w:type="character" w:customStyle="1" w:styleId="ListLabel1">
    <w:name w:val="ListLabel 1"/>
    <w:rsid w:val="00502743"/>
    <w:rPr>
      <w:rFonts w:cs="Courier New"/>
    </w:rPr>
  </w:style>
  <w:style w:type="character" w:customStyle="1" w:styleId="ListLabel2">
    <w:name w:val="ListLabel 2"/>
    <w:rsid w:val="00502743"/>
    <w:rPr>
      <w:rFonts w:cs="Courier New"/>
    </w:rPr>
  </w:style>
  <w:style w:type="character" w:customStyle="1" w:styleId="ListLabel3">
    <w:name w:val="ListLabel 3"/>
    <w:rsid w:val="00502743"/>
    <w:rPr>
      <w:rFonts w:cs="Wingdings"/>
    </w:rPr>
  </w:style>
  <w:style w:type="character" w:styleId="FollowedHyperlink">
    <w:name w:val="FollowedHyperlink"/>
    <w:rsid w:val="00502743"/>
    <w:rPr>
      <w:u w:val="single"/>
    </w:rPr>
  </w:style>
  <w:style w:type="character" w:customStyle="1" w:styleId="Bullets">
    <w:name w:val="Bullets"/>
    <w:rsid w:val="00502743"/>
    <w:rPr>
      <w:rFonts w:ascii="OpenSymbol" w:eastAsia="OpenSymbol" w:hAnsi="OpenSymbol" w:cs="OpenSymbol"/>
    </w:rPr>
  </w:style>
  <w:style w:type="character" w:customStyle="1" w:styleId="ListLabel4">
    <w:name w:val="ListLabel 4"/>
    <w:rsid w:val="00502743"/>
    <w:rPr>
      <w:rFonts w:cs="Symbol"/>
    </w:rPr>
  </w:style>
  <w:style w:type="character" w:customStyle="1" w:styleId="ListLabel5">
    <w:name w:val="ListLabel 5"/>
    <w:rsid w:val="00502743"/>
    <w:rPr>
      <w:rFonts w:cs="Courier New"/>
    </w:rPr>
  </w:style>
  <w:style w:type="character" w:customStyle="1" w:styleId="ListLabel6">
    <w:name w:val="ListLabel 6"/>
    <w:rsid w:val="00502743"/>
    <w:rPr>
      <w:rFonts w:cs="Wingdings"/>
    </w:rPr>
  </w:style>
  <w:style w:type="character" w:customStyle="1" w:styleId="ListLabel7">
    <w:name w:val="ListLabel 7"/>
    <w:rsid w:val="00502743"/>
    <w:rPr>
      <w:rFonts w:cs="Symbol"/>
    </w:rPr>
  </w:style>
  <w:style w:type="character" w:customStyle="1" w:styleId="ListLabel8">
    <w:name w:val="ListLabel 8"/>
    <w:rsid w:val="00502743"/>
    <w:rPr>
      <w:rFonts w:cs="Courier New"/>
    </w:rPr>
  </w:style>
  <w:style w:type="character" w:customStyle="1" w:styleId="ListLabel9">
    <w:name w:val="ListLabel 9"/>
    <w:rsid w:val="00502743"/>
    <w:rPr>
      <w:rFonts w:cs="Wingdings"/>
    </w:rPr>
  </w:style>
  <w:style w:type="character" w:customStyle="1" w:styleId="ListLabel10">
    <w:name w:val="ListLabel 10"/>
    <w:rsid w:val="00502743"/>
    <w:rPr>
      <w:rFonts w:cs="OpenSymbol"/>
    </w:rPr>
  </w:style>
  <w:style w:type="character" w:customStyle="1" w:styleId="ListLabel11">
    <w:name w:val="ListLabel 11"/>
    <w:rsid w:val="00502743"/>
    <w:rPr>
      <w:rFonts w:cs="Symbol"/>
    </w:rPr>
  </w:style>
  <w:style w:type="character" w:customStyle="1" w:styleId="ListLabel12">
    <w:name w:val="ListLabel 12"/>
    <w:rsid w:val="00502743"/>
    <w:rPr>
      <w:rFonts w:cs="Courier New"/>
    </w:rPr>
  </w:style>
  <w:style w:type="character" w:customStyle="1" w:styleId="ListLabel13">
    <w:name w:val="ListLabel 13"/>
    <w:rsid w:val="00502743"/>
    <w:rPr>
      <w:rFonts w:cs="Wingdings"/>
    </w:rPr>
  </w:style>
  <w:style w:type="character" w:customStyle="1" w:styleId="ListLabel14">
    <w:name w:val="ListLabel 14"/>
    <w:rsid w:val="00502743"/>
    <w:rPr>
      <w:rFonts w:cs="OpenSymbol"/>
    </w:rPr>
  </w:style>
  <w:style w:type="paragraph" w:customStyle="1" w:styleId="Heading">
    <w:name w:val="Heading"/>
    <w:basedOn w:val="DefaultStyle"/>
    <w:next w:val="TextBody"/>
    <w:rsid w:val="00502743"/>
    <w:pPr>
      <w:keepNext/>
      <w:spacing w:before="240" w:after="120"/>
    </w:pPr>
    <w:rPr>
      <w:rFonts w:ascii="Arial" w:eastAsia="Microsoft YaHei" w:hAnsi="Arial" w:cs="Mangal"/>
      <w:sz w:val="28"/>
      <w:szCs w:val="28"/>
    </w:rPr>
  </w:style>
  <w:style w:type="paragraph" w:customStyle="1" w:styleId="TextBody">
    <w:name w:val="Text Body"/>
    <w:basedOn w:val="DefaultStyle"/>
    <w:rsid w:val="00502743"/>
    <w:pPr>
      <w:spacing w:after="120"/>
    </w:pPr>
  </w:style>
  <w:style w:type="paragraph" w:styleId="List">
    <w:name w:val="List"/>
    <w:basedOn w:val="TextBody"/>
    <w:rsid w:val="00502743"/>
    <w:rPr>
      <w:rFonts w:cs="Mangal"/>
    </w:rPr>
  </w:style>
  <w:style w:type="paragraph" w:styleId="Caption">
    <w:name w:val="caption"/>
    <w:basedOn w:val="DefaultStyle"/>
    <w:rsid w:val="00502743"/>
    <w:pPr>
      <w:suppressLineNumbers/>
      <w:spacing w:before="120" w:after="120"/>
    </w:pPr>
    <w:rPr>
      <w:rFonts w:cs="Mangal"/>
      <w:i/>
      <w:iCs/>
    </w:rPr>
  </w:style>
  <w:style w:type="paragraph" w:customStyle="1" w:styleId="Index">
    <w:name w:val="Index"/>
    <w:basedOn w:val="DefaultStyle"/>
    <w:rsid w:val="00502743"/>
    <w:pPr>
      <w:suppressLineNumbers/>
    </w:pPr>
    <w:rPr>
      <w:rFonts w:cs="Mangal"/>
    </w:rPr>
  </w:style>
  <w:style w:type="paragraph" w:styleId="CommentText">
    <w:name w:val="annotation text"/>
    <w:basedOn w:val="DefaultStyle"/>
    <w:uiPriority w:val="99"/>
    <w:rsid w:val="00502743"/>
    <w:rPr>
      <w:sz w:val="20"/>
      <w:szCs w:val="20"/>
    </w:rPr>
  </w:style>
  <w:style w:type="paragraph" w:styleId="ListParagraph">
    <w:name w:val="List Paragraph"/>
    <w:basedOn w:val="DefaultStyle"/>
    <w:rsid w:val="00502743"/>
    <w:pPr>
      <w:spacing w:after="200"/>
      <w:ind w:left="720"/>
      <w:contextualSpacing/>
    </w:pPr>
    <w:rPr>
      <w:rFonts w:eastAsia="Calibri"/>
    </w:rPr>
  </w:style>
  <w:style w:type="paragraph" w:styleId="BalloonText">
    <w:name w:val="Balloon Text"/>
    <w:basedOn w:val="DefaultStyle"/>
    <w:rsid w:val="00502743"/>
    <w:rPr>
      <w:rFonts w:ascii="Tahoma" w:hAnsi="Tahoma" w:cs="Tahoma"/>
      <w:sz w:val="16"/>
      <w:szCs w:val="16"/>
    </w:rPr>
  </w:style>
  <w:style w:type="paragraph" w:styleId="Header">
    <w:name w:val="header"/>
    <w:basedOn w:val="DefaultStyle"/>
    <w:rsid w:val="00502743"/>
    <w:pPr>
      <w:tabs>
        <w:tab w:val="center" w:pos="4680"/>
        <w:tab w:val="right" w:pos="9360"/>
      </w:tabs>
    </w:pPr>
  </w:style>
  <w:style w:type="paragraph" w:styleId="Footer">
    <w:name w:val="footer"/>
    <w:basedOn w:val="DefaultStyle"/>
    <w:rsid w:val="00502743"/>
    <w:pPr>
      <w:tabs>
        <w:tab w:val="center" w:pos="4680"/>
        <w:tab w:val="right" w:pos="9360"/>
      </w:tabs>
    </w:pPr>
  </w:style>
  <w:style w:type="paragraph" w:styleId="NormalWeb">
    <w:name w:val="Normal (Web)"/>
    <w:basedOn w:val="DefaultStyle"/>
    <w:rsid w:val="00502743"/>
    <w:pPr>
      <w:spacing w:before="28" w:after="28"/>
    </w:pPr>
    <w:rPr>
      <w:rFonts w:eastAsia="Times New Roman"/>
    </w:rPr>
  </w:style>
  <w:style w:type="paragraph" w:styleId="CommentSubject">
    <w:name w:val="annotation subject"/>
    <w:rsid w:val="00502743"/>
    <w:pPr>
      <w:suppressAutoHyphens/>
    </w:pPr>
    <w:rPr>
      <w:rFonts w:ascii="Times New Roman" w:eastAsia="SimSun" w:hAnsi="Times New Roman" w:cs="Mangal"/>
      <w:b/>
      <w:bCs/>
      <w:color w:val="00000A"/>
      <w:sz w:val="20"/>
      <w:szCs w:val="20"/>
      <w:lang w:eastAsia="zh-CN" w:bidi="hi-IN"/>
    </w:rPr>
  </w:style>
  <w:style w:type="paragraph" w:customStyle="1" w:styleId="TableContents">
    <w:name w:val="Table Contents"/>
    <w:basedOn w:val="DefaultStyle"/>
    <w:rsid w:val="00502743"/>
    <w:pPr>
      <w:suppressLineNumbers/>
    </w:pPr>
  </w:style>
  <w:style w:type="paragraph" w:customStyle="1" w:styleId="TableHeading">
    <w:name w:val="Table Heading"/>
    <w:basedOn w:val="TableContents"/>
    <w:rsid w:val="00502743"/>
    <w:pPr>
      <w:jc w:val="center"/>
    </w:pPr>
    <w:rPr>
      <w:b/>
      <w:bCs/>
    </w:rPr>
  </w:style>
  <w:style w:type="character" w:styleId="Hyperlink">
    <w:name w:val="Hyperlink"/>
    <w:basedOn w:val="DefaultParagraphFont"/>
    <w:uiPriority w:val="99"/>
    <w:unhideWhenUsed/>
    <w:rsid w:val="00235106"/>
    <w:rPr>
      <w:color w:val="0000FF"/>
      <w:u w:val="single"/>
    </w:rPr>
  </w:style>
  <w:style w:type="table" w:styleId="TableGrid">
    <w:name w:val="Table Grid"/>
    <w:basedOn w:val="TableNormal"/>
    <w:uiPriority w:val="59"/>
    <w:rsid w:val="009F13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941B8D"/>
    <w:pPr>
      <w:spacing w:after="0" w:line="240" w:lineRule="auto"/>
    </w:pPr>
  </w:style>
  <w:style w:type="character" w:customStyle="1" w:styleId="Normal1">
    <w:name w:val="Normal1"/>
    <w:basedOn w:val="DefaultParagraphFont"/>
    <w:rsid w:val="00154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4672">
      <w:bodyDiv w:val="1"/>
      <w:marLeft w:val="0"/>
      <w:marRight w:val="0"/>
      <w:marTop w:val="0"/>
      <w:marBottom w:val="0"/>
      <w:divBdr>
        <w:top w:val="none" w:sz="0" w:space="0" w:color="auto"/>
        <w:left w:val="none" w:sz="0" w:space="0" w:color="auto"/>
        <w:bottom w:val="none" w:sz="0" w:space="0" w:color="auto"/>
        <w:right w:val="none" w:sz="0" w:space="0" w:color="auto"/>
      </w:divBdr>
    </w:div>
    <w:div w:id="206183275">
      <w:bodyDiv w:val="1"/>
      <w:marLeft w:val="0"/>
      <w:marRight w:val="0"/>
      <w:marTop w:val="0"/>
      <w:marBottom w:val="0"/>
      <w:divBdr>
        <w:top w:val="none" w:sz="0" w:space="0" w:color="auto"/>
        <w:left w:val="none" w:sz="0" w:space="0" w:color="auto"/>
        <w:bottom w:val="none" w:sz="0" w:space="0" w:color="auto"/>
        <w:right w:val="none" w:sz="0" w:space="0" w:color="auto"/>
      </w:divBdr>
    </w:div>
    <w:div w:id="211430738">
      <w:bodyDiv w:val="1"/>
      <w:marLeft w:val="0"/>
      <w:marRight w:val="0"/>
      <w:marTop w:val="0"/>
      <w:marBottom w:val="0"/>
      <w:divBdr>
        <w:top w:val="none" w:sz="0" w:space="0" w:color="auto"/>
        <w:left w:val="none" w:sz="0" w:space="0" w:color="auto"/>
        <w:bottom w:val="none" w:sz="0" w:space="0" w:color="auto"/>
        <w:right w:val="none" w:sz="0" w:space="0" w:color="auto"/>
      </w:divBdr>
    </w:div>
    <w:div w:id="258761131">
      <w:bodyDiv w:val="1"/>
      <w:marLeft w:val="0"/>
      <w:marRight w:val="0"/>
      <w:marTop w:val="0"/>
      <w:marBottom w:val="0"/>
      <w:divBdr>
        <w:top w:val="none" w:sz="0" w:space="0" w:color="auto"/>
        <w:left w:val="none" w:sz="0" w:space="0" w:color="auto"/>
        <w:bottom w:val="none" w:sz="0" w:space="0" w:color="auto"/>
        <w:right w:val="none" w:sz="0" w:space="0" w:color="auto"/>
      </w:divBdr>
    </w:div>
    <w:div w:id="272247320">
      <w:bodyDiv w:val="1"/>
      <w:marLeft w:val="0"/>
      <w:marRight w:val="0"/>
      <w:marTop w:val="0"/>
      <w:marBottom w:val="0"/>
      <w:divBdr>
        <w:top w:val="none" w:sz="0" w:space="0" w:color="auto"/>
        <w:left w:val="none" w:sz="0" w:space="0" w:color="auto"/>
        <w:bottom w:val="none" w:sz="0" w:space="0" w:color="auto"/>
        <w:right w:val="none" w:sz="0" w:space="0" w:color="auto"/>
      </w:divBdr>
    </w:div>
    <w:div w:id="887493156">
      <w:bodyDiv w:val="1"/>
      <w:marLeft w:val="0"/>
      <w:marRight w:val="0"/>
      <w:marTop w:val="0"/>
      <w:marBottom w:val="0"/>
      <w:divBdr>
        <w:top w:val="none" w:sz="0" w:space="0" w:color="auto"/>
        <w:left w:val="none" w:sz="0" w:space="0" w:color="auto"/>
        <w:bottom w:val="none" w:sz="0" w:space="0" w:color="auto"/>
        <w:right w:val="none" w:sz="0" w:space="0" w:color="auto"/>
      </w:divBdr>
    </w:div>
    <w:div w:id="929504314">
      <w:bodyDiv w:val="1"/>
      <w:marLeft w:val="0"/>
      <w:marRight w:val="0"/>
      <w:marTop w:val="0"/>
      <w:marBottom w:val="0"/>
      <w:divBdr>
        <w:top w:val="none" w:sz="0" w:space="0" w:color="auto"/>
        <w:left w:val="none" w:sz="0" w:space="0" w:color="auto"/>
        <w:bottom w:val="none" w:sz="0" w:space="0" w:color="auto"/>
        <w:right w:val="none" w:sz="0" w:space="0" w:color="auto"/>
      </w:divBdr>
      <w:divsChild>
        <w:div w:id="1967807189">
          <w:marLeft w:val="0"/>
          <w:marRight w:val="0"/>
          <w:marTop w:val="0"/>
          <w:marBottom w:val="0"/>
          <w:divBdr>
            <w:top w:val="none" w:sz="0" w:space="0" w:color="auto"/>
            <w:left w:val="none" w:sz="0" w:space="0" w:color="auto"/>
            <w:bottom w:val="none" w:sz="0" w:space="0" w:color="auto"/>
            <w:right w:val="none" w:sz="0" w:space="0" w:color="auto"/>
          </w:divBdr>
        </w:div>
      </w:divsChild>
    </w:div>
    <w:div w:id="1006707638">
      <w:bodyDiv w:val="1"/>
      <w:marLeft w:val="0"/>
      <w:marRight w:val="0"/>
      <w:marTop w:val="0"/>
      <w:marBottom w:val="0"/>
      <w:divBdr>
        <w:top w:val="none" w:sz="0" w:space="0" w:color="auto"/>
        <w:left w:val="none" w:sz="0" w:space="0" w:color="auto"/>
        <w:bottom w:val="none" w:sz="0" w:space="0" w:color="auto"/>
        <w:right w:val="none" w:sz="0" w:space="0" w:color="auto"/>
      </w:divBdr>
    </w:div>
    <w:div w:id="1160773956">
      <w:bodyDiv w:val="1"/>
      <w:marLeft w:val="0"/>
      <w:marRight w:val="0"/>
      <w:marTop w:val="0"/>
      <w:marBottom w:val="0"/>
      <w:divBdr>
        <w:top w:val="none" w:sz="0" w:space="0" w:color="auto"/>
        <w:left w:val="none" w:sz="0" w:space="0" w:color="auto"/>
        <w:bottom w:val="none" w:sz="0" w:space="0" w:color="auto"/>
        <w:right w:val="none" w:sz="0" w:space="0" w:color="auto"/>
      </w:divBdr>
    </w:div>
    <w:div w:id="1650404188">
      <w:bodyDiv w:val="1"/>
      <w:marLeft w:val="0"/>
      <w:marRight w:val="0"/>
      <w:marTop w:val="0"/>
      <w:marBottom w:val="0"/>
      <w:divBdr>
        <w:top w:val="none" w:sz="0" w:space="0" w:color="auto"/>
        <w:left w:val="none" w:sz="0" w:space="0" w:color="auto"/>
        <w:bottom w:val="none" w:sz="0" w:space="0" w:color="auto"/>
        <w:right w:val="none" w:sz="0" w:space="0" w:color="auto"/>
      </w:divBdr>
    </w:div>
    <w:div w:id="1848907698">
      <w:bodyDiv w:val="1"/>
      <w:marLeft w:val="0"/>
      <w:marRight w:val="0"/>
      <w:marTop w:val="0"/>
      <w:marBottom w:val="0"/>
      <w:divBdr>
        <w:top w:val="none" w:sz="0" w:space="0" w:color="auto"/>
        <w:left w:val="none" w:sz="0" w:space="0" w:color="auto"/>
        <w:bottom w:val="none" w:sz="0" w:space="0" w:color="auto"/>
        <w:right w:val="none" w:sz="0" w:space="0" w:color="auto"/>
      </w:divBdr>
    </w:div>
    <w:div w:id="1907034971">
      <w:bodyDiv w:val="1"/>
      <w:marLeft w:val="0"/>
      <w:marRight w:val="0"/>
      <w:marTop w:val="0"/>
      <w:marBottom w:val="0"/>
      <w:divBdr>
        <w:top w:val="none" w:sz="0" w:space="0" w:color="auto"/>
        <w:left w:val="none" w:sz="0" w:space="0" w:color="auto"/>
        <w:bottom w:val="none" w:sz="0" w:space="0" w:color="auto"/>
        <w:right w:val="none" w:sz="0" w:space="0" w:color="auto"/>
      </w:divBdr>
    </w:div>
    <w:div w:id="21073798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orporateservices.noaa.gov/noaaforms/eforms/nf57-10-01.pdf" TargetMode="External"/><Relationship Id="rId18" Type="http://schemas.openxmlformats.org/officeDocument/2006/relationships/hyperlink" Target="https://sft2.doc.gov/courier/1000@/Accellion_Secure_Collaboration_Guide.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moc.noaa.gov/all-ships/index.html" TargetMode="External"/><Relationship Id="rId17" Type="http://schemas.openxmlformats.org/officeDocument/2006/relationships/hyperlink" Target="https://sft2.doc.gov/courier/web/1000@/wmLogin.html" TargetMode="External"/><Relationship Id="rId2" Type="http://schemas.openxmlformats.org/officeDocument/2006/relationships/numbering" Target="numbering.xml"/><Relationship Id="rId16" Type="http://schemas.openxmlformats.org/officeDocument/2006/relationships/hyperlink" Target="http://ocio.os.doc.gov/ITPolicyandPrograms/IT_Privacy/PROD01_008240" TargetMode="External"/><Relationship Id="rId20" Type="http://schemas.openxmlformats.org/officeDocument/2006/relationships/hyperlink" Target="mailto:MOP.Health-Services@noaa.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c.noaa.gov/all-ships/index.html" TargetMode="External"/><Relationship Id="rId5" Type="http://schemas.openxmlformats.org/officeDocument/2006/relationships/webSettings" Target="webSettings.xml"/><Relationship Id="rId15" Type="http://schemas.openxmlformats.org/officeDocument/2006/relationships/hyperlink" Target="http://www.moc.noaa.gov/all-ships/index.html" TargetMode="External"/><Relationship Id="rId23" Type="http://schemas.openxmlformats.org/officeDocument/2006/relationships/theme" Target="theme/theme1.xml"/><Relationship Id="rId10" Type="http://schemas.openxmlformats.org/officeDocument/2006/relationships/hyperlink" Target="http://www.corporateservices.noaa.gov/noaaforms/eforms/nf57-10-01.pdf" TargetMode="External"/><Relationship Id="rId19" Type="http://schemas.openxmlformats.org/officeDocument/2006/relationships/hyperlink" Target="mailto:accellionAlerts@doc.gov" TargetMode="External"/><Relationship Id="rId4" Type="http://schemas.openxmlformats.org/officeDocument/2006/relationships/settings" Target="settings.xml"/><Relationship Id="rId9" Type="http://schemas.openxmlformats.org/officeDocument/2006/relationships/hyperlink" Target="http://www.omao.noaa.gov/fleeteval.html" TargetMode="External"/><Relationship Id="rId14" Type="http://schemas.openxmlformats.org/officeDocument/2006/relationships/hyperlink" Target="http://www.moc.noaa.gov/all-ships/index.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35C045-4850-4149-AEA7-D09214334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13</Pages>
  <Words>3552</Words>
  <Characters>20252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School of Fish anc Ocean Sciences</Company>
  <LinksUpToDate>false</LinksUpToDate>
  <CharactersWithSpaces>23757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Peltzer</dc:creator>
  <cp:lastModifiedBy>Thomas Peltzer</cp:lastModifiedBy>
  <cp:revision>4</cp:revision>
  <cp:lastPrinted>2016-01-06T00:00:00Z</cp:lastPrinted>
  <dcterms:created xsi:type="dcterms:W3CDTF">2016-01-04T23:55:00Z</dcterms:created>
  <dcterms:modified xsi:type="dcterms:W3CDTF">2016-01-06T00:04:00Z</dcterms:modified>
</cp:coreProperties>
</file>