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FC270">
      <w:pPr>
        <w:rPr>
          <w:rFonts w:hint="eastAsia"/>
        </w:rPr>
      </w:pPr>
      <w:r>
        <w:rPr>
          <w:rFonts w:hint="eastAsia"/>
        </w:rPr>
        <w:t>功能1：CIFAKE跨域泛化测试</w:t>
      </w:r>
    </w:p>
    <w:p w14:paraId="322BF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用已训练的权重直接对Stable Diffusion生成图像（CIFAKE）跑batch_predict，与Style GAN结果对比，看模型能否跨生成方式泛化。</w:t>
      </w:r>
    </w:p>
    <w:p w14:paraId="13141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核心逻辑：Stable Diffusion vs. GAN 的“指纹”差异</w:t>
      </w:r>
    </w:p>
    <w:p w14:paraId="702A0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Stable Diffusion（扩散模型）和 StyleGAN（生成对抗网络）在生成原理上截然不同，这导致它们留下的“伪造痕迹”（Artifacts）也完全不同。</w:t>
      </w:r>
    </w:p>
    <w:p w14:paraId="1E6BB9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Stable Diffusion (CIFAKE)：它是在“潜空间”通过不断去噪生成的。它的痕迹通常隐藏在高频噪声分布和 VAE（变</w:t>
      </w:r>
      <w:r>
        <w:rPr>
          <w:rFonts w:hint="eastAsia"/>
          <w:lang w:val="en-US" w:eastAsia="zh-CN"/>
        </w:rPr>
        <w:tab/>
        <w:t>分自编码器）的重构偏差中。</w:t>
      </w:r>
    </w:p>
    <w:p w14:paraId="498C2B9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StyleGAN：它通过层级化的风格控制生成图像。由于其网络结构中包含大量的上采样层（Upsampling），它容易</w:t>
      </w:r>
      <w:r>
        <w:rPr>
          <w:rFonts w:hint="eastAsia"/>
          <w:lang w:val="en-US" w:eastAsia="zh-CN"/>
        </w:rPr>
        <w:tab/>
        <w:t>留下规律性的“棋盘格效应”（Checkerboard Artifacts）或特定频率的统计偏差。</w:t>
      </w:r>
    </w:p>
    <w:p w14:paraId="33EBAC8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详细实验操作文档位置：docs/CIFAKE_CROSS_DOMAIN_GUIDE.md</w:t>
      </w:r>
    </w:p>
    <w:p w14:paraId="653D6534">
      <w:pPr>
        <w:rPr>
          <w:rFonts w:hint="eastAsia"/>
          <w:lang w:val="en-US" w:eastAsia="zh-CN"/>
        </w:rPr>
      </w:pPr>
    </w:p>
    <w:p w14:paraId="0D2E1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50C63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已加载训练好的 Deepfake 检测权重</w:t>
      </w:r>
    </w:p>
    <w:p w14:paraId="53869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📁 REAL 文件夹 → 50 张图像</w:t>
      </w:r>
    </w:p>
    <w:p w14:paraId="14E48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📁 FAKE 文件夹 → 50 张图像</w:t>
      </w:r>
    </w:p>
    <w:p w14:paraId="77158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CIFAKE 跨域测试完成（Stable Diffusion 生成图像）</w:t>
      </w:r>
    </w:p>
    <w:p w14:paraId="27F9C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📁 REAL 文件夹 → 50 张图像</w:t>
      </w:r>
    </w:p>
    <w:p w14:paraId="514B6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📁 FAKE 文件夹 → 50 张图像</w:t>
      </w:r>
    </w:p>
    <w:p w14:paraId="2DDFC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📊 Fake 概率分布统计（CIFAKE）：</w:t>
      </w:r>
    </w:p>
    <w:p w14:paraId="66B39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count    mean     std     min     25%     50%     75%     max</w:t>
      </w:r>
    </w:p>
    <w:p w14:paraId="18A33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true_label</w:t>
      </w:r>
    </w:p>
    <w:p w14:paraId="32C2A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FAKE         50.0  0.5808  0.3480  0.0174  0.2535  0.6207  0.8904  0.9990</w:t>
      </w:r>
    </w:p>
    <w:p w14:paraId="2D25B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REAL         50.0  0.7317  0.3444  0.0013  0.4818  0.9221  0.9888  0.9993</w:t>
      </w:r>
    </w:p>
    <w:p w14:paraId="7003D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🎯 分类准确率：</w:t>
      </w:r>
    </w:p>
    <w:p w14:paraId="0EA1E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REAL: 28.0%  (14/50 正确)</w:t>
      </w:r>
    </w:p>
    <w:p w14:paraId="10417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FAKE: 58.0%  (29/50 正确)</w:t>
      </w:r>
    </w:p>
    <w:p w14:paraId="2865B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总体准确率: 43.0%</w:t>
      </w:r>
    </w:p>
    <w:p w14:paraId="78F33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数据来源       | 生成方式           | REAL 准确率 | FAKE 准确率 | 总体准确率 |</w:t>
      </w:r>
    </w:p>
    <w:p w14:paraId="673787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|----------------|--------------------|-------------|-------------|------------|</w:t>
      </w:r>
    </w:p>
    <w:p w14:paraId="13F4A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140K 数据集    | StyleGAN（训练域） |    78.0%    |    84.0%    |   81.0%    |</w:t>
      </w:r>
    </w:p>
    <w:p w14:paraId="2AE59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CIFAKE 数据集  | Stable Diffusion   |    28.0%    |    58.0%    |   43.0%    |</w:t>
      </w:r>
    </w:p>
    <w:p w14:paraId="4321DB95">
      <w:pPr>
        <w:rPr>
          <w:rFonts w:hint="default"/>
          <w:lang w:val="en-US" w:eastAsia="zh-CN"/>
        </w:rPr>
      </w:pPr>
    </w:p>
    <w:p w14:paraId="08933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跨域泛化分析：</w:t>
      </w:r>
    </w:p>
    <w:p w14:paraId="7EB28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[StyleGAN → 训练域]</w:t>
      </w:r>
    </w:p>
    <w:p w14:paraId="0865D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FAKE 组 fake_prob 均值：0.8010  中位数：0.9814</w:t>
      </w:r>
    </w:p>
    <w:p w14:paraId="7B7BF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REAL 组 fake_prob 均值：0.2339  中位数：0.0348</w:t>
      </w:r>
    </w:p>
    <w:p w14:paraId="6A94F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均值差（分离度）：0.5671</w:t>
      </w:r>
    </w:p>
    <w:p w14:paraId="57354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[Stable Diffusion → 测试域（跨域）]</w:t>
      </w:r>
    </w:p>
    <w:p w14:paraId="2F012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FAKE 组 fake_prob 均值：0.5807  中位数：0.6207</w:t>
      </w:r>
    </w:p>
    <w:p w14:paraId="36651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REAL 组 fake_prob 均值：0.7317  中位数：0.9221</w:t>
      </w:r>
    </w:p>
    <w:p w14:paraId="34B32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均值差（分离度）：-0.1510</w:t>
      </w:r>
    </w:p>
    <w:p w14:paraId="332987F8">
      <w:pPr>
        <w:rPr>
          <w:rFonts w:hint="default"/>
          <w:lang w:val="en-US" w:eastAsia="zh-CN"/>
        </w:rPr>
      </w:pPr>
    </w:p>
    <w:p w14:paraId="36D552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泛化结论：</w:t>
      </w:r>
    </w:p>
    <w:p w14:paraId="0ACBC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总体准确率变化：81.0% → 43.0%（差值 -38.0%）</w:t>
      </w:r>
    </w:p>
    <w:p w14:paraId="796DE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FAKE 检测率变化：84.0% → 58.0%</w:t>
      </w:r>
    </w:p>
    <w:p w14:paraId="1FCD1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两组分离度变化：0.5671 → -0.1510</w:t>
      </w:r>
    </w:p>
    <w:p w14:paraId="0249F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初步判断：模型对 Diffusion 图像泛化失败，接近随机猜测</w:t>
      </w:r>
    </w:p>
    <w:p w14:paraId="407D648C">
      <w:pPr>
        <w:rPr>
          <w:rFonts w:hint="default"/>
          <w:lang w:val="en-US" w:eastAsia="zh-CN"/>
        </w:rPr>
      </w:pPr>
    </w:p>
    <w:p w14:paraId="29652A98">
      <w:r>
        <w:drawing>
          <wp:inline distT="0" distB="0" distL="114300" distR="114300">
            <wp:extent cx="6371590" cy="956881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956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C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初步</w:t>
      </w:r>
      <w:bookmarkStart w:id="0" w:name="_GoBack"/>
      <w:bookmarkEnd w:id="0"/>
      <w:r>
        <w:rPr>
          <w:rFonts w:hint="eastAsia"/>
          <w:lang w:val="en-US" w:eastAsia="zh-CN"/>
        </w:rPr>
        <w:t>结果分析：</w:t>
      </w:r>
    </w:p>
    <w:p w14:paraId="64843BE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baseline初步成功。StyleGAN 测试准确率 81%，两组概率分布清晰分离（均值差 0.57），GradCAM 热力图显示模型能定位伪造区域——这说明模型是有效的，学到了真实的特征。</w:t>
      </w:r>
    </w:p>
    <w:p w14:paraId="2303A20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引入跨域测试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把同一个模型用到 Stable Diffusion 生成的 CIFAKE 上，准确率跌到 43%，低于随机猜测（50%）。更关键的是：模型把真实的 CIFAR-10 照片的 fake_prob 判为 0.73，把 SD 生成图的 fake_prob 判为 0.58——判断方向完全反了。</w:t>
      </w:r>
    </w:p>
    <w:p w14:paraId="5914A5F1">
      <w:pPr>
        <w:numPr>
          <w:numId w:val="0"/>
        </w:numPr>
        <w:rPr>
          <w:rFonts w:hint="default"/>
          <w:lang w:val="en-US" w:eastAsia="zh-CN"/>
        </w:rPr>
      </w:pPr>
    </w:p>
    <w:p w14:paraId="06A40C6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CIFAKE 跨域泛化测试准确率仅 43% 的基础上，通过渐进式的数据增强与模型适配，提升模型在 Stable Diffusion 生成图像上的检测能力。</w:t>
      </w:r>
    </w:p>
    <w:p w14:paraId="0A6DAE61">
      <w:pPr>
        <w:numPr>
          <w:numId w:val="0"/>
        </w:numPr>
        <w:rPr>
          <w:rFonts w:hint="eastAsia"/>
          <w:lang w:val="en-US" w:eastAsia="zh-CN"/>
        </w:rPr>
      </w:pPr>
    </w:p>
    <w:p w14:paraId="50B9D8F9">
      <w:pPr>
        <w:numPr>
          <w:numId w:val="0"/>
        </w:numPr>
        <w:rPr>
          <w:rFonts w:hint="eastAsia"/>
          <w:lang w:val="en-US" w:eastAsia="zh-CN"/>
        </w:rPr>
      </w:pPr>
    </w:p>
    <w:p w14:paraId="42FAD5BF">
      <w:pPr>
        <w:numPr>
          <w:numId w:val="0"/>
        </w:numPr>
      </w:pPr>
      <w:r>
        <w:drawing>
          <wp:inline distT="0" distB="0" distL="114300" distR="114300">
            <wp:extent cx="5307330" cy="981329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981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CD3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可以汇总到小组总体报告的内容</w:t>
      </w:r>
      <w:r>
        <w:rPr>
          <w:rFonts w:hint="eastAsia"/>
          <w:lang w:val="en-US" w:eastAsia="zh-CN"/>
        </w:rPr>
        <w:t>：</w:t>
      </w:r>
    </w:p>
    <w:p w14:paraId="7D56B1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第一段：问题的提出。 训练好的模型在 StyleGAN 测试集上达到 81% 准确率，但直接用到 Stable Diffusion 生成的图像（CIFAKE）上，准确率跌至 43%，还不如随机猜测。更严重的是，模型对真实图像的 fake_prob 均值（0.73）反而高于 SD 生成图像（0.58），判断方向完全反转。这说明模型学到的是 StyleGAN 特有的伪造痕迹，而不是通用的"AI 生成"特征。</w:t>
      </w:r>
    </w:p>
    <w:p w14:paraId="5CD467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第二段：策略 A 的尝试与教训。 我首先尝试只在 CIFAKE 数据上做专项微调（冻结主干前半段，学习率降至 1e-5）。CIFAKE 准确率从 43% 提升到 88%，分离度也从 −0.15 恢复至 +0.60，这说明策略方向是对的。但代价是 StyleGAN 原域准确率从 81% 骤降至 48%——这就是经典的灾难性遗忘：模型过度适应新域，丢失了旧域的知识。策略 A 告诉我们，单域微调无法解决跨域问题，它只是把问题从一个域转移到了另一个域。</w:t>
      </w:r>
    </w:p>
    <w:p w14:paraId="60F17D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第三段：策略 B 的突破。 混合域训练将 StyleGAN 和 Stable Diffusion 的图像按 1:1 比例混合，同时训练 8 个 epoch。结果非常出色：CIFAKE 准确率达到 99%，StyleGAN 准确率不降反升至 94%，概率分离度达到 +0.92（接近理论上限 1.0）。训练曲线也显示两个域的验证准确率从第 4 个 epoch 起同步收敛，没有出现任何一域牺牲另一域的现象。</w:t>
      </w:r>
    </w:p>
    <w:p w14:paraId="5993A21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第四段：结论与与 NLP 课题的类比。 这个实验的核心发现可以用一句话概括：训练数据的多样性是跨域泛化的根本解法，而不是模型结构的调整。 这与 NLP 课题中"在多种来源的文本上训练语言模型，可以提升对不同 prompt 风格生成内容的检测能力"是同一个道理。混合域训练的策略 B 成功让模型同时理解了 GAN 伪影和 Diffusion 伪影两种特征空间，最终实现了真正的跨域泛化。</w:t>
      </w:r>
    </w:p>
    <w:p w14:paraId="02A419AB">
      <w:pPr>
        <w:numPr>
          <w:numId w:val="0"/>
        </w:numPr>
        <w:rPr>
          <w:rFonts w:hint="default"/>
          <w:lang w:val="en-US" w:eastAsia="zh-CN"/>
        </w:rPr>
      </w:pPr>
    </w:p>
    <w:p w14:paraId="61DA2393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5406EE"/>
    <w:multiLevelType w:val="singleLevel"/>
    <w:tmpl w:val="575406E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4157E"/>
    <w:rsid w:val="67D6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2026-04-18T08:12:23Z</dcterms:created>
  <dc:creator>Administrator</dc:creator>
  <cp:lastModifiedBy>In Sync</cp:lastModifiedBy>
  <dcterms:modified xsi:type="dcterms:W3CDTF">2026-04-18T10:20:00Z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eyJoZGlkIjoiMDU5MGE3NmZhMTAwODUzN2FmZTA0OWJkNWMyNjFmNmQiLCJ1c2VySWQiOiI4ODkwODU0OTQifQ==</vt:lpwstr>
  </property>
  <property fmtid="{D5CDD505-2E9C-101B-9397-08002B2CF9AE}" pid="4" name="ICV">
    <vt:lpwstr>3064A4B184354B41B29FFA0B32FC0164_12</vt:lpwstr>
  </property>
</Properties>
</file>