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B8B3" w14:textId="5AE2D8A7" w:rsidR="00D269D3" w:rsidRPr="009A7DD1" w:rsidRDefault="00D269D3" w:rsidP="00D269D3">
      <w:pPr>
        <w:rPr>
          <w:rFonts w:ascii="Arial" w:hAnsi="Arial" w:cs="Arial"/>
          <w:sz w:val="22"/>
          <w:szCs w:val="22"/>
        </w:rPr>
      </w:pPr>
      <w:r w:rsidRPr="009A7DD1">
        <w:rPr>
          <w:rFonts w:ascii="Arial" w:hAnsi="Arial" w:cs="Arial"/>
          <w:sz w:val="22"/>
          <w:szCs w:val="22"/>
        </w:rPr>
        <w:t xml:space="preserve">Table </w:t>
      </w:r>
      <w:r w:rsidR="00132964" w:rsidRPr="009A7DD1">
        <w:rPr>
          <w:rFonts w:ascii="Arial" w:hAnsi="Arial" w:cs="Arial"/>
          <w:sz w:val="22"/>
          <w:szCs w:val="22"/>
        </w:rPr>
        <w:t>4</w:t>
      </w:r>
      <w:r w:rsidR="00132964" w:rsidRPr="009A7DD1">
        <w:rPr>
          <w:rFonts w:ascii="Arial" w:eastAsia="宋体" w:hAnsi="Arial" w:cs="Arial"/>
          <w:sz w:val="22"/>
          <w:szCs w:val="22"/>
        </w:rPr>
        <w:t xml:space="preserve"> </w:t>
      </w:r>
      <w:r w:rsidR="00132964" w:rsidRPr="009A7DD1">
        <w:rPr>
          <w:rFonts w:ascii="Arial" w:hAnsi="Arial" w:cs="Arial"/>
          <w:sz w:val="22"/>
          <w:szCs w:val="22"/>
        </w:rPr>
        <w:t xml:space="preserve">The mutual pathway set </w:t>
      </w:r>
      <w:r w:rsidR="009D01B4">
        <w:rPr>
          <w:rFonts w:ascii="Arial" w:hAnsi="Arial" w:cs="Arial"/>
          <w:sz w:val="22"/>
          <w:szCs w:val="22"/>
        </w:rPr>
        <w:t>between</w:t>
      </w:r>
      <w:r w:rsidR="00132964" w:rsidRPr="009A7DD1">
        <w:rPr>
          <w:rFonts w:ascii="Arial" w:hAnsi="Arial" w:cs="Arial"/>
          <w:sz w:val="22"/>
          <w:szCs w:val="22"/>
        </w:rPr>
        <w:t xml:space="preserve"> our identified cell subtypes and similar cell types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2835"/>
        <w:gridCol w:w="2977"/>
      </w:tblGrid>
      <w:tr w:rsidR="0041125D" w:rsidRPr="009A7DD1" w14:paraId="5F59BA2C" w14:textId="7896B37D" w:rsidTr="00F45FBD">
        <w:trPr>
          <w:trHeight w:val="597"/>
        </w:trPr>
        <w:tc>
          <w:tcPr>
            <w:tcW w:w="1129" w:type="dxa"/>
          </w:tcPr>
          <w:p w14:paraId="75CFA10D" w14:textId="15D7C6CD" w:rsidR="00092200" w:rsidRPr="009A7DD1" w:rsidRDefault="00092200" w:rsidP="00E3154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IVH</w:t>
            </w:r>
          </w:p>
          <w:p w14:paraId="5D55FFE6" w14:textId="1D42E4FB" w:rsidR="0041125D" w:rsidRPr="009A7DD1" w:rsidRDefault="00092200" w:rsidP="00E3154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e</w:t>
            </w:r>
            <w:r w:rsidR="0041125D" w:rsidRPr="009A7DD1">
              <w:rPr>
                <w:rFonts w:ascii="Arial" w:hAnsi="Arial" w:cs="Arial"/>
                <w:sz w:val="22"/>
                <w:szCs w:val="22"/>
              </w:rPr>
              <w:t>ffected</w:t>
            </w:r>
          </w:p>
          <w:p w14:paraId="2D3D4F38" w14:textId="52D20708" w:rsidR="0041125D" w:rsidRPr="009A7DD1" w:rsidRDefault="0041125D" w:rsidP="00E3154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2268" w:type="dxa"/>
          </w:tcPr>
          <w:p w14:paraId="50EBB277" w14:textId="77777777" w:rsidR="0041125D" w:rsidRPr="009A7DD1" w:rsidRDefault="00B96766" w:rsidP="00E3154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CellT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Trajectory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time</m:t>
                    </m:r>
                  </m:sup>
                </m:sSubSup>
              </m:oMath>
            </m:oMathPara>
          </w:p>
        </w:tc>
        <w:tc>
          <w:tcPr>
            <w:tcW w:w="2835" w:type="dxa"/>
          </w:tcPr>
          <w:p w14:paraId="7D2A6B0D" w14:textId="3A6FDD47" w:rsidR="0041125D" w:rsidRPr="009A7DD1" w:rsidRDefault="00B96766" w:rsidP="00E31545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Similarity cell types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Trajectory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2977" w:type="dxa"/>
          </w:tcPr>
          <w:p w14:paraId="4870C2E9" w14:textId="655A471C" w:rsidR="0041125D" w:rsidRPr="009A7DD1" w:rsidRDefault="00B96766" w:rsidP="00E31545">
            <w:pPr>
              <w:ind w:firstLineChars="100" w:firstLine="220"/>
              <w:jc w:val="left"/>
              <w:rPr>
                <w:rFonts w:ascii="Arial" w:eastAsia="等线" w:hAnsi="Arial" w:cs="Arial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P_inter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Trajectory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</w:tr>
      <w:tr w:rsidR="0041125D" w:rsidRPr="009A7DD1" w14:paraId="09BFB20C" w14:textId="28F25244" w:rsidTr="00F45FBD">
        <w:trPr>
          <w:trHeight w:val="312"/>
        </w:trPr>
        <w:tc>
          <w:tcPr>
            <w:tcW w:w="1129" w:type="dxa"/>
            <w:vMerge w:val="restart"/>
          </w:tcPr>
          <w:p w14:paraId="10480BEB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268" w:type="dxa"/>
            <w:vMerge w:val="restart"/>
          </w:tcPr>
          <w:p w14:paraId="485400BC" w14:textId="77777777" w:rsidR="0041125D" w:rsidRPr="009A7DD1" w:rsidRDefault="0041125D" w:rsidP="0052274F">
            <w:pPr>
              <w:jc w:val="left"/>
              <w:rPr>
                <w:rFonts w:ascii="Arial" w:eastAsia="等线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1.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VL→fxs→CA1→DG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3d</m:t>
                  </m:r>
                </m:sup>
              </m:sSubSup>
            </m:oMath>
          </w:p>
          <w:p w14:paraId="59ACFC9E" w14:textId="77777777" w:rsidR="0041125D" w:rsidRPr="009A7DD1" w:rsidRDefault="0041125D" w:rsidP="0052274F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eastAsia="等线" w:hAnsi="Arial" w:cs="Arial"/>
                <w:sz w:val="22"/>
                <w:szCs w:val="22"/>
              </w:rPr>
              <w:t>2.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VL→fxs→CA1→DG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7d</m:t>
                  </m:r>
                </m:sup>
              </m:sSubSup>
            </m:oMath>
          </w:p>
        </w:tc>
        <w:tc>
          <w:tcPr>
            <w:tcW w:w="2835" w:type="dxa"/>
            <w:vMerge w:val="restart"/>
          </w:tcPr>
          <w:p w14:paraId="5C642ECF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1.Oligodendroglia</w:t>
            </w:r>
          </w:p>
          <w:p w14:paraId="0A64AD3E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2.Astrocytes</w:t>
            </w:r>
          </w:p>
          <w:p w14:paraId="5356E888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3.Neuroglia</w:t>
            </w:r>
          </w:p>
          <w:p w14:paraId="48238E69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4.Neurons</w:t>
            </w:r>
          </w:p>
          <w:p w14:paraId="171B264B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5.Interneurons</w:t>
            </w:r>
          </w:p>
          <w:p w14:paraId="0798BE0D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6.Pyramidal Cells</w:t>
            </w:r>
          </w:p>
        </w:tc>
        <w:tc>
          <w:tcPr>
            <w:tcW w:w="2977" w:type="dxa"/>
          </w:tcPr>
          <w:p w14:paraId="734ACA93" w14:textId="7EDBA7BD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1.GO:0010035</w:t>
            </w:r>
            <w:r w:rsidR="001642E3" w:rsidRPr="009A7DD1">
              <w:rPr>
                <w:rFonts w:ascii="Arial" w:hAnsi="Arial" w:cs="Arial"/>
                <w:sz w:val="22"/>
                <w:szCs w:val="22"/>
              </w:rPr>
              <w:t xml:space="preserve"> (response to inorganic substance)</w:t>
            </w:r>
          </w:p>
        </w:tc>
      </w:tr>
      <w:tr w:rsidR="0041125D" w:rsidRPr="009A7DD1" w14:paraId="2FC1ED8D" w14:textId="77777777" w:rsidTr="00F45FBD">
        <w:trPr>
          <w:trHeight w:val="312"/>
        </w:trPr>
        <w:tc>
          <w:tcPr>
            <w:tcW w:w="1129" w:type="dxa"/>
            <w:vMerge/>
          </w:tcPr>
          <w:p w14:paraId="52C734A0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4D95EF09" w14:textId="77777777" w:rsidR="0041125D" w:rsidRPr="009A7DD1" w:rsidRDefault="0041125D" w:rsidP="0052274F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0C00109A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9899FBC" w14:textId="051345EA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2.GO:0043269</w:t>
            </w:r>
            <w:r w:rsidR="001642E3" w:rsidRPr="009A7DD1">
              <w:rPr>
                <w:rFonts w:ascii="Arial" w:hAnsi="Arial" w:cs="Arial"/>
                <w:sz w:val="22"/>
                <w:szCs w:val="22"/>
              </w:rPr>
              <w:t xml:space="preserve"> (regulation of ion transport)</w:t>
            </w:r>
          </w:p>
        </w:tc>
      </w:tr>
      <w:tr w:rsidR="0041125D" w:rsidRPr="009A7DD1" w14:paraId="204E11CF" w14:textId="77777777" w:rsidTr="00F45FBD">
        <w:trPr>
          <w:trHeight w:val="312"/>
        </w:trPr>
        <w:tc>
          <w:tcPr>
            <w:tcW w:w="1129" w:type="dxa"/>
            <w:vMerge/>
          </w:tcPr>
          <w:p w14:paraId="3DC3169C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47192DB8" w14:textId="77777777" w:rsidR="0041125D" w:rsidRPr="009A7DD1" w:rsidRDefault="0041125D" w:rsidP="0052274F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2BFBC6CF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506C8B1" w14:textId="363D12C1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3.GO:0044057</w:t>
            </w:r>
            <w:r w:rsidR="001642E3" w:rsidRPr="009A7DD1">
              <w:rPr>
                <w:rFonts w:ascii="Arial" w:hAnsi="Arial" w:cs="Arial"/>
                <w:sz w:val="22"/>
                <w:szCs w:val="22"/>
              </w:rPr>
              <w:t xml:space="preserve"> (regulation of system process)</w:t>
            </w:r>
          </w:p>
        </w:tc>
      </w:tr>
      <w:tr w:rsidR="0041125D" w:rsidRPr="009A7DD1" w14:paraId="30D647D6" w14:textId="77777777" w:rsidTr="00F45FBD">
        <w:trPr>
          <w:trHeight w:val="312"/>
        </w:trPr>
        <w:tc>
          <w:tcPr>
            <w:tcW w:w="1129" w:type="dxa"/>
            <w:vMerge/>
          </w:tcPr>
          <w:p w14:paraId="6E0DEE10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7D2FEE9B" w14:textId="77777777" w:rsidR="0041125D" w:rsidRPr="009A7DD1" w:rsidRDefault="0041125D" w:rsidP="0052274F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32E1B66E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8207933" w14:textId="09FF2A28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4.GO:0051129</w:t>
            </w:r>
            <w:r w:rsidR="001642E3" w:rsidRPr="009A7DD1">
              <w:rPr>
                <w:rFonts w:ascii="Arial" w:hAnsi="Arial" w:cs="Arial"/>
                <w:sz w:val="22"/>
                <w:szCs w:val="22"/>
              </w:rPr>
              <w:t xml:space="preserve"> (negative regulation of cellular component organization)</w:t>
            </w:r>
          </w:p>
        </w:tc>
      </w:tr>
      <w:tr w:rsidR="0041125D" w:rsidRPr="009A7DD1" w14:paraId="303E92B0" w14:textId="77777777" w:rsidTr="00F45FBD">
        <w:trPr>
          <w:trHeight w:val="312"/>
        </w:trPr>
        <w:tc>
          <w:tcPr>
            <w:tcW w:w="1129" w:type="dxa"/>
            <w:vMerge/>
          </w:tcPr>
          <w:p w14:paraId="278E99F6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56C6E6A1" w14:textId="77777777" w:rsidR="0041125D" w:rsidRPr="009A7DD1" w:rsidRDefault="0041125D" w:rsidP="0052274F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278A870E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86BF264" w14:textId="3638ED1A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5.GO:0042063</w:t>
            </w:r>
            <w:r w:rsidR="001642E3" w:rsidRPr="009A7DD1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="001642E3" w:rsidRPr="009A7DD1">
              <w:rPr>
                <w:rFonts w:ascii="Arial" w:hAnsi="Arial" w:cs="Arial"/>
                <w:sz w:val="22"/>
                <w:szCs w:val="22"/>
              </w:rPr>
              <w:t>gliogenesis</w:t>
            </w:r>
            <w:proofErr w:type="spellEnd"/>
            <w:r w:rsidR="001642E3" w:rsidRPr="009A7DD1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41125D" w:rsidRPr="009A7DD1" w14:paraId="28D2BF19" w14:textId="77777777" w:rsidTr="00F45FBD">
        <w:trPr>
          <w:trHeight w:val="312"/>
        </w:trPr>
        <w:tc>
          <w:tcPr>
            <w:tcW w:w="1129" w:type="dxa"/>
            <w:vMerge/>
          </w:tcPr>
          <w:p w14:paraId="6B8E31CB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63076982" w14:textId="77777777" w:rsidR="0041125D" w:rsidRPr="009A7DD1" w:rsidRDefault="0041125D" w:rsidP="0052274F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2E679591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6E1A062" w14:textId="1F2F6E65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6.GO:1903530</w:t>
            </w:r>
            <w:r w:rsidR="00FF3006" w:rsidRPr="009A7D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642E3" w:rsidRPr="009A7DD1">
              <w:rPr>
                <w:rFonts w:ascii="Arial" w:hAnsi="Arial" w:cs="Arial"/>
                <w:sz w:val="22"/>
                <w:szCs w:val="22"/>
              </w:rPr>
              <w:t>(regulation of secretion by cell)</w:t>
            </w:r>
          </w:p>
        </w:tc>
      </w:tr>
      <w:tr w:rsidR="0041125D" w:rsidRPr="009A7DD1" w14:paraId="583350EB" w14:textId="77777777" w:rsidTr="00F45FBD">
        <w:trPr>
          <w:trHeight w:val="312"/>
        </w:trPr>
        <w:tc>
          <w:tcPr>
            <w:tcW w:w="1129" w:type="dxa"/>
            <w:vMerge/>
          </w:tcPr>
          <w:p w14:paraId="37F9E059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63F45D68" w14:textId="77777777" w:rsidR="0041125D" w:rsidRPr="009A7DD1" w:rsidRDefault="0041125D" w:rsidP="0052274F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30B03C98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4115694" w14:textId="501F300D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7.GO:0034330</w:t>
            </w:r>
            <w:r w:rsidR="001642E3" w:rsidRPr="009A7DD1">
              <w:rPr>
                <w:rFonts w:ascii="Arial" w:hAnsi="Arial" w:cs="Arial"/>
                <w:sz w:val="22"/>
                <w:szCs w:val="22"/>
              </w:rPr>
              <w:t xml:space="preserve"> (cell junction organization)</w:t>
            </w:r>
          </w:p>
        </w:tc>
      </w:tr>
      <w:tr w:rsidR="0041125D" w:rsidRPr="009A7DD1" w14:paraId="373A0B69" w14:textId="77777777" w:rsidTr="00F45FBD">
        <w:trPr>
          <w:trHeight w:val="312"/>
        </w:trPr>
        <w:tc>
          <w:tcPr>
            <w:tcW w:w="1129" w:type="dxa"/>
            <w:vMerge/>
          </w:tcPr>
          <w:p w14:paraId="43B4299A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0EDFD208" w14:textId="77777777" w:rsidR="0041125D" w:rsidRPr="009A7DD1" w:rsidRDefault="0041125D" w:rsidP="0052274F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3B892871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7E13EFC" w14:textId="73FEA999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8.GO:0010942</w:t>
            </w:r>
            <w:r w:rsidR="001642E3" w:rsidRPr="009A7DD1">
              <w:rPr>
                <w:rFonts w:ascii="Arial" w:hAnsi="Arial" w:cs="Arial"/>
                <w:sz w:val="22"/>
                <w:szCs w:val="22"/>
              </w:rPr>
              <w:t xml:space="preserve"> (positive regulation of cell death)</w:t>
            </w:r>
          </w:p>
        </w:tc>
      </w:tr>
      <w:tr w:rsidR="0041125D" w:rsidRPr="009A7DD1" w14:paraId="39BFBB7D" w14:textId="77777777" w:rsidTr="00F45FBD">
        <w:trPr>
          <w:trHeight w:val="312"/>
        </w:trPr>
        <w:tc>
          <w:tcPr>
            <w:tcW w:w="1129" w:type="dxa"/>
            <w:vMerge/>
          </w:tcPr>
          <w:p w14:paraId="48D48805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052A03A7" w14:textId="77777777" w:rsidR="0041125D" w:rsidRPr="009A7DD1" w:rsidRDefault="0041125D" w:rsidP="0052274F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37DAD172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A1C998" w14:textId="4CFD3E60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9.GO:1901214</w:t>
            </w:r>
            <w:r w:rsidR="001642E3" w:rsidRPr="009A7DD1">
              <w:rPr>
                <w:rFonts w:ascii="Arial" w:hAnsi="Arial" w:cs="Arial"/>
                <w:sz w:val="22"/>
                <w:szCs w:val="22"/>
              </w:rPr>
              <w:t xml:space="preserve"> (regulation of neuron death)</w:t>
            </w:r>
          </w:p>
        </w:tc>
      </w:tr>
      <w:tr w:rsidR="0041125D" w:rsidRPr="009A7DD1" w14:paraId="4172FBD5" w14:textId="77777777" w:rsidTr="00F45FBD">
        <w:trPr>
          <w:trHeight w:val="312"/>
        </w:trPr>
        <w:tc>
          <w:tcPr>
            <w:tcW w:w="1129" w:type="dxa"/>
            <w:vMerge/>
          </w:tcPr>
          <w:p w14:paraId="0B887A23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7245CBE2" w14:textId="77777777" w:rsidR="0041125D" w:rsidRPr="009A7DD1" w:rsidRDefault="0041125D" w:rsidP="0052274F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7AAB8579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12C7436" w14:textId="2FF02AE4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10.GO:0007611</w:t>
            </w:r>
            <w:r w:rsidR="001642E3" w:rsidRPr="009A7DD1">
              <w:rPr>
                <w:rFonts w:ascii="Arial" w:hAnsi="Arial" w:cs="Arial"/>
                <w:sz w:val="22"/>
                <w:szCs w:val="22"/>
              </w:rPr>
              <w:t xml:space="preserve"> (learning or memory)</w:t>
            </w:r>
          </w:p>
        </w:tc>
      </w:tr>
      <w:tr w:rsidR="0041125D" w:rsidRPr="009A7DD1" w14:paraId="08DBCC0E" w14:textId="77777777" w:rsidTr="00F45FBD">
        <w:trPr>
          <w:trHeight w:val="312"/>
        </w:trPr>
        <w:tc>
          <w:tcPr>
            <w:tcW w:w="1129" w:type="dxa"/>
            <w:vMerge/>
          </w:tcPr>
          <w:p w14:paraId="7333E767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49ABE99D" w14:textId="77777777" w:rsidR="0041125D" w:rsidRPr="009A7DD1" w:rsidRDefault="0041125D" w:rsidP="0052274F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632E0DE4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8D7C635" w14:textId="1FB7BC94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11.GO:0050803</w:t>
            </w:r>
            <w:r w:rsidR="0030347A" w:rsidRPr="009A7DD1">
              <w:rPr>
                <w:rFonts w:ascii="Arial" w:hAnsi="Arial" w:cs="Arial"/>
                <w:sz w:val="22"/>
                <w:szCs w:val="22"/>
              </w:rPr>
              <w:t xml:space="preserve"> (regulation of synapse structure or activity)</w:t>
            </w:r>
          </w:p>
        </w:tc>
      </w:tr>
      <w:tr w:rsidR="0041125D" w:rsidRPr="009A7DD1" w14:paraId="5A41B8F4" w14:textId="174A5B5F" w:rsidTr="00F45FBD">
        <w:trPr>
          <w:trHeight w:val="248"/>
        </w:trPr>
        <w:tc>
          <w:tcPr>
            <w:tcW w:w="1129" w:type="dxa"/>
            <w:vMerge w:val="restart"/>
          </w:tcPr>
          <w:p w14:paraId="1A1E281D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268" w:type="dxa"/>
            <w:vMerge w:val="restart"/>
          </w:tcPr>
          <w:p w14:paraId="18BCE06A" w14:textId="77777777" w:rsidR="0041125D" w:rsidRPr="009A7DD1" w:rsidRDefault="0041125D" w:rsidP="0052274F">
            <w:pPr>
              <w:jc w:val="left"/>
              <w:rPr>
                <w:rFonts w:ascii="Arial" w:eastAsia="等线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1.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TH→CA1→DG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1d</m:t>
                  </m:r>
                </m:sup>
              </m:sSubSup>
            </m:oMath>
          </w:p>
          <w:p w14:paraId="20FA081E" w14:textId="77777777" w:rsidR="0041125D" w:rsidRPr="009A7DD1" w:rsidRDefault="0041125D" w:rsidP="0052274F">
            <w:pPr>
              <w:jc w:val="left"/>
              <w:rPr>
                <w:rFonts w:ascii="Arial" w:eastAsia="等线" w:hAnsi="Arial" w:cs="Arial"/>
                <w:sz w:val="22"/>
                <w:szCs w:val="22"/>
              </w:rPr>
            </w:pPr>
            <w:r w:rsidRPr="009A7DD1">
              <w:rPr>
                <w:rFonts w:ascii="Arial" w:eastAsia="等线" w:hAnsi="Arial" w:cs="Arial"/>
                <w:sz w:val="22"/>
                <w:szCs w:val="22"/>
              </w:rPr>
              <w:t>2.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TH→CA1→DG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3d</m:t>
                  </m:r>
                </m:sup>
              </m:sSubSup>
            </m:oMath>
          </w:p>
          <w:p w14:paraId="331636EC" w14:textId="77777777" w:rsidR="0041125D" w:rsidRPr="009A7DD1" w:rsidRDefault="0041125D" w:rsidP="0052274F">
            <w:pPr>
              <w:jc w:val="left"/>
              <w:rPr>
                <w:rFonts w:ascii="Arial" w:eastAsia="等线" w:hAnsi="Arial" w:cs="Arial"/>
                <w:sz w:val="22"/>
                <w:szCs w:val="22"/>
              </w:rPr>
            </w:pPr>
            <w:r w:rsidRPr="009A7DD1">
              <w:rPr>
                <w:rFonts w:ascii="Arial" w:eastAsia="等线" w:hAnsi="Arial" w:cs="Arial"/>
                <w:sz w:val="22"/>
                <w:szCs w:val="22"/>
              </w:rPr>
              <w:t>3.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TH→CA1→DG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7d</m:t>
                  </m:r>
                </m:sup>
              </m:sSubSup>
            </m:oMath>
          </w:p>
        </w:tc>
        <w:tc>
          <w:tcPr>
            <w:tcW w:w="2835" w:type="dxa"/>
            <w:vMerge w:val="restart"/>
          </w:tcPr>
          <w:p w14:paraId="7645D545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1. Neurons</w:t>
            </w:r>
          </w:p>
          <w:p w14:paraId="7013BA97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2. Astrocytes</w:t>
            </w:r>
          </w:p>
          <w:p w14:paraId="3FEA1CE1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3. Oligodendroglia</w:t>
            </w:r>
          </w:p>
          <w:p w14:paraId="1362BE7B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4. Neuroglia</w:t>
            </w:r>
          </w:p>
          <w:p w14:paraId="4E3226E3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5. Interneurons</w:t>
            </w:r>
          </w:p>
          <w:p w14:paraId="750AA0C3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6. Pyramidal Cells</w:t>
            </w:r>
          </w:p>
          <w:p w14:paraId="33C651ED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7. Purkinje Cells</w:t>
            </w:r>
          </w:p>
        </w:tc>
        <w:tc>
          <w:tcPr>
            <w:tcW w:w="2977" w:type="dxa"/>
          </w:tcPr>
          <w:p w14:paraId="1AA009A1" w14:textId="166BF54E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1.GO:0008283</w:t>
            </w:r>
            <w:r w:rsidR="009119FC" w:rsidRPr="009A7DD1">
              <w:rPr>
                <w:rFonts w:ascii="Arial" w:hAnsi="Arial" w:cs="Arial"/>
                <w:sz w:val="22"/>
                <w:szCs w:val="22"/>
              </w:rPr>
              <w:t xml:space="preserve"> (cell population proliferation)</w:t>
            </w:r>
          </w:p>
        </w:tc>
      </w:tr>
      <w:tr w:rsidR="0041125D" w:rsidRPr="009A7DD1" w14:paraId="0D12E741" w14:textId="77777777" w:rsidTr="00F45FBD">
        <w:trPr>
          <w:trHeight w:val="242"/>
        </w:trPr>
        <w:tc>
          <w:tcPr>
            <w:tcW w:w="1129" w:type="dxa"/>
            <w:vMerge/>
          </w:tcPr>
          <w:p w14:paraId="4F6F45A3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7ED7EBB4" w14:textId="77777777" w:rsidR="0041125D" w:rsidRPr="009A7DD1" w:rsidRDefault="0041125D" w:rsidP="0052274F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3C7A6422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E603D0D" w14:textId="5A13A299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2.GO:0051090</w:t>
            </w:r>
            <w:r w:rsidR="009119FC" w:rsidRPr="009A7DD1">
              <w:rPr>
                <w:rFonts w:ascii="Arial" w:hAnsi="Arial" w:cs="Arial"/>
                <w:sz w:val="22"/>
                <w:szCs w:val="22"/>
              </w:rPr>
              <w:t xml:space="preserve"> (regulation of DNA-binding transcription factor activity)</w:t>
            </w:r>
          </w:p>
        </w:tc>
      </w:tr>
      <w:tr w:rsidR="0041125D" w:rsidRPr="009A7DD1" w14:paraId="5986A5E1" w14:textId="77777777" w:rsidTr="00F45FBD">
        <w:trPr>
          <w:trHeight w:val="242"/>
        </w:trPr>
        <w:tc>
          <w:tcPr>
            <w:tcW w:w="1129" w:type="dxa"/>
            <w:vMerge/>
          </w:tcPr>
          <w:p w14:paraId="293E5FB0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1724B0B0" w14:textId="77777777" w:rsidR="0041125D" w:rsidRPr="009A7DD1" w:rsidRDefault="0041125D" w:rsidP="0052274F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759B09C7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7D32030" w14:textId="5DE64186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3.GO:0042063</w:t>
            </w:r>
            <w:r w:rsidR="009119FC" w:rsidRPr="009A7DD1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="009119FC" w:rsidRPr="009A7DD1">
              <w:rPr>
                <w:rFonts w:ascii="Arial" w:hAnsi="Arial" w:cs="Arial"/>
                <w:sz w:val="22"/>
                <w:szCs w:val="22"/>
              </w:rPr>
              <w:t>gliogenesis</w:t>
            </w:r>
            <w:proofErr w:type="spellEnd"/>
            <w:r w:rsidR="009119FC" w:rsidRPr="009A7DD1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41125D" w:rsidRPr="009A7DD1" w14:paraId="4730670F" w14:textId="77777777" w:rsidTr="00F45FBD">
        <w:trPr>
          <w:trHeight w:val="242"/>
        </w:trPr>
        <w:tc>
          <w:tcPr>
            <w:tcW w:w="1129" w:type="dxa"/>
            <w:vMerge/>
          </w:tcPr>
          <w:p w14:paraId="1D969DC7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5DAC7D63" w14:textId="77777777" w:rsidR="0041125D" w:rsidRPr="009A7DD1" w:rsidRDefault="0041125D" w:rsidP="0052274F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3D532218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94FD879" w14:textId="061CEDFA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4.GO:0051345</w:t>
            </w:r>
            <w:r w:rsidR="009119FC" w:rsidRPr="009A7DD1">
              <w:rPr>
                <w:rFonts w:ascii="Arial" w:hAnsi="Arial" w:cs="Arial"/>
                <w:sz w:val="22"/>
                <w:szCs w:val="22"/>
              </w:rPr>
              <w:t xml:space="preserve"> (positive regulation of hydrolase activity)</w:t>
            </w:r>
          </w:p>
        </w:tc>
      </w:tr>
      <w:tr w:rsidR="0041125D" w:rsidRPr="009A7DD1" w14:paraId="7AD87CE8" w14:textId="77777777" w:rsidTr="00F45FBD">
        <w:trPr>
          <w:trHeight w:val="242"/>
        </w:trPr>
        <w:tc>
          <w:tcPr>
            <w:tcW w:w="1129" w:type="dxa"/>
            <w:vMerge/>
          </w:tcPr>
          <w:p w14:paraId="26EE80C5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650D9C1D" w14:textId="77777777" w:rsidR="0041125D" w:rsidRPr="009A7DD1" w:rsidRDefault="0041125D" w:rsidP="0052274F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562AE784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7008AC5" w14:textId="1CA5EDEF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5.GO:0055082</w:t>
            </w:r>
            <w:r w:rsidR="009119FC" w:rsidRPr="009A7DD1">
              <w:rPr>
                <w:rFonts w:ascii="Arial" w:hAnsi="Arial" w:cs="Arial"/>
                <w:sz w:val="22"/>
                <w:szCs w:val="22"/>
              </w:rPr>
              <w:t xml:space="preserve"> (cellular chemical homeostasis)</w:t>
            </w:r>
          </w:p>
        </w:tc>
      </w:tr>
      <w:tr w:rsidR="0041125D" w:rsidRPr="009A7DD1" w14:paraId="6388D0DF" w14:textId="77777777" w:rsidTr="00F45FBD">
        <w:trPr>
          <w:trHeight w:val="242"/>
        </w:trPr>
        <w:tc>
          <w:tcPr>
            <w:tcW w:w="1129" w:type="dxa"/>
            <w:vMerge/>
          </w:tcPr>
          <w:p w14:paraId="5E3CCC36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245BF635" w14:textId="77777777" w:rsidR="0041125D" w:rsidRPr="009A7DD1" w:rsidRDefault="0041125D" w:rsidP="0052274F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7701263E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225144F" w14:textId="42F7534E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6.GO:0010035</w:t>
            </w:r>
            <w:r w:rsidR="009119FC" w:rsidRPr="009A7DD1">
              <w:rPr>
                <w:rFonts w:ascii="Arial" w:hAnsi="Arial" w:cs="Arial"/>
                <w:sz w:val="22"/>
                <w:szCs w:val="22"/>
              </w:rPr>
              <w:t xml:space="preserve"> (response </w:t>
            </w:r>
            <w:r w:rsidR="009119FC" w:rsidRPr="009A7DD1">
              <w:rPr>
                <w:rFonts w:ascii="Arial" w:hAnsi="Arial" w:cs="Arial"/>
                <w:sz w:val="22"/>
                <w:szCs w:val="22"/>
              </w:rPr>
              <w:lastRenderedPageBreak/>
              <w:t>to inorganic substance)</w:t>
            </w:r>
          </w:p>
        </w:tc>
      </w:tr>
      <w:tr w:rsidR="0041125D" w:rsidRPr="009A7DD1" w14:paraId="46E2067B" w14:textId="77777777" w:rsidTr="00F45FBD">
        <w:trPr>
          <w:trHeight w:val="242"/>
        </w:trPr>
        <w:tc>
          <w:tcPr>
            <w:tcW w:w="1129" w:type="dxa"/>
            <w:vMerge/>
          </w:tcPr>
          <w:p w14:paraId="12C1E15F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2E312A14" w14:textId="77777777" w:rsidR="0041125D" w:rsidRPr="009A7DD1" w:rsidRDefault="0041125D" w:rsidP="0052274F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2F280228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CE7778C" w14:textId="12C31156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7.GO:0010942</w:t>
            </w:r>
            <w:r w:rsidR="009119FC" w:rsidRPr="009A7DD1">
              <w:rPr>
                <w:rFonts w:ascii="Arial" w:hAnsi="Arial" w:cs="Arial"/>
                <w:sz w:val="22"/>
                <w:szCs w:val="22"/>
              </w:rPr>
              <w:t xml:space="preserve"> (positive regulation of cell death)</w:t>
            </w:r>
          </w:p>
        </w:tc>
      </w:tr>
      <w:tr w:rsidR="0041125D" w:rsidRPr="009A7DD1" w14:paraId="6DAEADBA" w14:textId="77777777" w:rsidTr="00F45FBD">
        <w:trPr>
          <w:trHeight w:val="242"/>
        </w:trPr>
        <w:tc>
          <w:tcPr>
            <w:tcW w:w="1129" w:type="dxa"/>
            <w:vMerge/>
          </w:tcPr>
          <w:p w14:paraId="681F879B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13B9D929" w14:textId="77777777" w:rsidR="0041125D" w:rsidRPr="009A7DD1" w:rsidRDefault="0041125D" w:rsidP="0052274F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5BCCAA72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5B3CC3A" w14:textId="61D22CF2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8.GO:0014070</w:t>
            </w:r>
            <w:r w:rsidR="00AD09B8" w:rsidRPr="009A7DD1">
              <w:rPr>
                <w:rFonts w:ascii="Arial" w:hAnsi="Arial" w:cs="Arial"/>
                <w:sz w:val="22"/>
                <w:szCs w:val="22"/>
              </w:rPr>
              <w:t xml:space="preserve"> (response to organic cyclic compound)</w:t>
            </w:r>
          </w:p>
        </w:tc>
      </w:tr>
      <w:tr w:rsidR="0041125D" w:rsidRPr="009A7DD1" w14:paraId="738CCA6C" w14:textId="77777777" w:rsidTr="00F45FBD">
        <w:trPr>
          <w:trHeight w:val="242"/>
        </w:trPr>
        <w:tc>
          <w:tcPr>
            <w:tcW w:w="1129" w:type="dxa"/>
            <w:vMerge/>
          </w:tcPr>
          <w:p w14:paraId="614B9E8C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172AE87A" w14:textId="77777777" w:rsidR="0041125D" w:rsidRPr="009A7DD1" w:rsidRDefault="0041125D" w:rsidP="0052274F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64254A63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5A3AF68" w14:textId="65B5E24F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9.GO:0030335</w:t>
            </w:r>
            <w:r w:rsidR="00AD09B8" w:rsidRPr="009A7DD1">
              <w:rPr>
                <w:rFonts w:ascii="Arial" w:hAnsi="Arial" w:cs="Arial"/>
                <w:sz w:val="22"/>
                <w:szCs w:val="22"/>
              </w:rPr>
              <w:t xml:space="preserve"> (positive regulation of cell migration)</w:t>
            </w:r>
          </w:p>
        </w:tc>
      </w:tr>
      <w:tr w:rsidR="0041125D" w:rsidRPr="009A7DD1" w14:paraId="769D5BEA" w14:textId="089E2F39" w:rsidTr="00F45FBD">
        <w:trPr>
          <w:trHeight w:val="176"/>
        </w:trPr>
        <w:tc>
          <w:tcPr>
            <w:tcW w:w="1129" w:type="dxa"/>
            <w:vMerge w:val="restart"/>
          </w:tcPr>
          <w:p w14:paraId="266149E6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268" w:type="dxa"/>
            <w:vMerge w:val="restart"/>
          </w:tcPr>
          <w:p w14:paraId="6C46819F" w14:textId="77777777" w:rsidR="0041125D" w:rsidRPr="009A7DD1" w:rsidRDefault="0041125D" w:rsidP="0052274F">
            <w:pPr>
              <w:jc w:val="left"/>
              <w:rPr>
                <w:rFonts w:ascii="Arial" w:eastAsia="等线" w:hAnsi="Arial" w:cs="Arial"/>
                <w:sz w:val="22"/>
                <w:szCs w:val="22"/>
              </w:rPr>
            </w:pPr>
            <w:r w:rsidRPr="009A7DD1">
              <w:rPr>
                <w:rFonts w:ascii="Arial" w:eastAsia="等线" w:hAnsi="Arial" w:cs="Arial"/>
                <w:sz w:val="22"/>
                <w:szCs w:val="22"/>
              </w:rPr>
              <w:t>1.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VL→I→(V,VIa,VIb)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1d</m:t>
                  </m:r>
                </m:sup>
              </m:sSubSup>
            </m:oMath>
          </w:p>
          <w:p w14:paraId="67E7A413" w14:textId="77777777" w:rsidR="0041125D" w:rsidRPr="009A7DD1" w:rsidRDefault="0041125D" w:rsidP="0052274F">
            <w:pPr>
              <w:jc w:val="left"/>
              <w:rPr>
                <w:rFonts w:ascii="Arial" w:eastAsia="等线" w:hAnsi="Arial" w:cs="Arial"/>
                <w:sz w:val="22"/>
                <w:szCs w:val="22"/>
              </w:rPr>
            </w:pPr>
            <w:r w:rsidRPr="009A7DD1">
              <w:rPr>
                <w:rFonts w:ascii="Arial" w:eastAsia="等线" w:hAnsi="Arial" w:cs="Arial"/>
                <w:sz w:val="22"/>
                <w:szCs w:val="22"/>
              </w:rPr>
              <w:t>2.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VL→I→(V,VIa,VIb)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3d</m:t>
                  </m:r>
                </m:sup>
              </m:sSubSup>
            </m:oMath>
          </w:p>
          <w:p w14:paraId="3C8E5BB9" w14:textId="77777777" w:rsidR="0041125D" w:rsidRPr="009A7DD1" w:rsidRDefault="0041125D" w:rsidP="0052274F">
            <w:pPr>
              <w:jc w:val="left"/>
              <w:rPr>
                <w:rFonts w:ascii="Arial" w:eastAsia="等线" w:hAnsi="Arial" w:cs="Arial"/>
                <w:sz w:val="22"/>
                <w:szCs w:val="22"/>
              </w:rPr>
            </w:pPr>
            <w:r w:rsidRPr="009A7DD1">
              <w:rPr>
                <w:rFonts w:ascii="Arial" w:eastAsia="等线" w:hAnsi="Arial" w:cs="Arial"/>
                <w:sz w:val="22"/>
                <w:szCs w:val="22"/>
              </w:rPr>
              <w:t>3.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VL→I→(V,VIa,VIb)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7d</m:t>
                  </m:r>
                </m:sup>
              </m:sSubSup>
            </m:oMath>
          </w:p>
        </w:tc>
        <w:tc>
          <w:tcPr>
            <w:tcW w:w="2835" w:type="dxa"/>
            <w:vMerge w:val="restart"/>
          </w:tcPr>
          <w:p w14:paraId="3C61947C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1. Neuroglia</w:t>
            </w:r>
          </w:p>
          <w:p w14:paraId="068A2F71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2. Neurons</w:t>
            </w:r>
          </w:p>
          <w:p w14:paraId="7E4AC615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3. Astrocytes</w:t>
            </w:r>
          </w:p>
          <w:p w14:paraId="159E1123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4. Oligodendroglia</w:t>
            </w:r>
          </w:p>
          <w:p w14:paraId="6C0428C7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5. Interneurons</w:t>
            </w:r>
          </w:p>
        </w:tc>
        <w:tc>
          <w:tcPr>
            <w:tcW w:w="2977" w:type="dxa"/>
          </w:tcPr>
          <w:p w14:paraId="378646FE" w14:textId="1C14F389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1.GO:0006979</w:t>
            </w:r>
            <w:r w:rsidR="005C2523" w:rsidRPr="009A7DD1">
              <w:rPr>
                <w:rFonts w:ascii="Arial" w:hAnsi="Arial" w:cs="Arial"/>
                <w:sz w:val="22"/>
                <w:szCs w:val="22"/>
              </w:rPr>
              <w:t xml:space="preserve"> (response to oxidative stress)</w:t>
            </w:r>
          </w:p>
        </w:tc>
      </w:tr>
      <w:tr w:rsidR="0041125D" w:rsidRPr="009A7DD1" w14:paraId="0FC8F353" w14:textId="77777777" w:rsidTr="00F45FBD">
        <w:trPr>
          <w:trHeight w:val="173"/>
        </w:trPr>
        <w:tc>
          <w:tcPr>
            <w:tcW w:w="1129" w:type="dxa"/>
            <w:vMerge/>
          </w:tcPr>
          <w:p w14:paraId="76F18A8D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332187A8" w14:textId="77777777" w:rsidR="0041125D" w:rsidRPr="009A7DD1" w:rsidRDefault="0041125D" w:rsidP="0052274F">
            <w:pPr>
              <w:jc w:val="left"/>
              <w:rPr>
                <w:rFonts w:ascii="Arial" w:eastAsia="等线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285E0E33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B539005" w14:textId="10A736E4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2.GO:0051090</w:t>
            </w:r>
            <w:r w:rsidR="005C2523" w:rsidRPr="009A7DD1">
              <w:rPr>
                <w:rFonts w:ascii="Arial" w:hAnsi="Arial" w:cs="Arial"/>
                <w:sz w:val="22"/>
                <w:szCs w:val="22"/>
              </w:rPr>
              <w:t xml:space="preserve"> (regulation of DNA-binding transcription factor activity)</w:t>
            </w:r>
          </w:p>
        </w:tc>
      </w:tr>
      <w:tr w:rsidR="0041125D" w:rsidRPr="009A7DD1" w14:paraId="3E072DA7" w14:textId="77777777" w:rsidTr="00F45FBD">
        <w:trPr>
          <w:trHeight w:val="173"/>
        </w:trPr>
        <w:tc>
          <w:tcPr>
            <w:tcW w:w="1129" w:type="dxa"/>
            <w:vMerge/>
          </w:tcPr>
          <w:p w14:paraId="2B2B7306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3A91760A" w14:textId="77777777" w:rsidR="0041125D" w:rsidRPr="009A7DD1" w:rsidRDefault="0041125D" w:rsidP="0052274F">
            <w:pPr>
              <w:jc w:val="left"/>
              <w:rPr>
                <w:rFonts w:ascii="Arial" w:eastAsia="等线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796A2F74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9AB5C77" w14:textId="68B11540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3.GO:0001666</w:t>
            </w:r>
            <w:r w:rsidR="005C2523" w:rsidRPr="009A7DD1">
              <w:rPr>
                <w:rFonts w:ascii="Arial" w:hAnsi="Arial" w:cs="Arial"/>
                <w:sz w:val="22"/>
                <w:szCs w:val="22"/>
              </w:rPr>
              <w:t xml:space="preserve"> (response to hypoxia)</w:t>
            </w:r>
          </w:p>
        </w:tc>
      </w:tr>
      <w:tr w:rsidR="0041125D" w:rsidRPr="009A7DD1" w14:paraId="6D5DB636" w14:textId="77777777" w:rsidTr="00F45FBD">
        <w:trPr>
          <w:trHeight w:val="173"/>
        </w:trPr>
        <w:tc>
          <w:tcPr>
            <w:tcW w:w="1129" w:type="dxa"/>
            <w:vMerge/>
          </w:tcPr>
          <w:p w14:paraId="346F3337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6180EF20" w14:textId="77777777" w:rsidR="0041125D" w:rsidRPr="009A7DD1" w:rsidRDefault="0041125D" w:rsidP="0052274F">
            <w:pPr>
              <w:jc w:val="left"/>
              <w:rPr>
                <w:rFonts w:ascii="Arial" w:eastAsia="等线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2A629A1C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3BEE4D6" w14:textId="1F70CE42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4.WP2432</w:t>
            </w:r>
            <w:r w:rsidR="005C2523" w:rsidRPr="009A7DD1">
              <w:rPr>
                <w:rFonts w:ascii="Arial" w:hAnsi="Arial" w:cs="Arial"/>
                <w:sz w:val="22"/>
                <w:szCs w:val="22"/>
              </w:rPr>
              <w:t xml:space="preserve"> (Spinal cord injury)</w:t>
            </w:r>
          </w:p>
        </w:tc>
      </w:tr>
      <w:tr w:rsidR="0041125D" w:rsidRPr="009A7DD1" w14:paraId="378EB1BB" w14:textId="77777777" w:rsidTr="00F45FBD">
        <w:trPr>
          <w:trHeight w:val="173"/>
        </w:trPr>
        <w:tc>
          <w:tcPr>
            <w:tcW w:w="1129" w:type="dxa"/>
            <w:vMerge/>
          </w:tcPr>
          <w:p w14:paraId="3F2438F8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7E3D1808" w14:textId="77777777" w:rsidR="0041125D" w:rsidRPr="009A7DD1" w:rsidRDefault="0041125D" w:rsidP="0052274F">
            <w:pPr>
              <w:jc w:val="left"/>
              <w:rPr>
                <w:rFonts w:ascii="Arial" w:eastAsia="等线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08CFEB1D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B7B62EC" w14:textId="7563135C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5.GO:0060627</w:t>
            </w:r>
            <w:r w:rsidR="005C2523" w:rsidRPr="009A7DD1">
              <w:rPr>
                <w:rFonts w:ascii="Arial" w:hAnsi="Arial" w:cs="Arial"/>
                <w:sz w:val="22"/>
                <w:szCs w:val="22"/>
              </w:rPr>
              <w:t xml:space="preserve"> (regulation of vesicle-mediated transport)</w:t>
            </w:r>
          </w:p>
        </w:tc>
      </w:tr>
      <w:tr w:rsidR="0041125D" w:rsidRPr="009A7DD1" w14:paraId="52F8EDF5" w14:textId="77777777" w:rsidTr="00F45FBD">
        <w:trPr>
          <w:trHeight w:val="173"/>
        </w:trPr>
        <w:tc>
          <w:tcPr>
            <w:tcW w:w="1129" w:type="dxa"/>
            <w:vMerge/>
          </w:tcPr>
          <w:p w14:paraId="78451D09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262A054C" w14:textId="77777777" w:rsidR="0041125D" w:rsidRPr="009A7DD1" w:rsidRDefault="0041125D" w:rsidP="0052274F">
            <w:pPr>
              <w:jc w:val="left"/>
              <w:rPr>
                <w:rFonts w:ascii="Arial" w:eastAsia="等线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351A00E3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1A0DADB" w14:textId="2D3FAC0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6.GO:0007626</w:t>
            </w:r>
            <w:r w:rsidR="005C2523" w:rsidRPr="009A7DD1">
              <w:rPr>
                <w:rFonts w:ascii="Arial" w:hAnsi="Arial" w:cs="Arial"/>
                <w:sz w:val="22"/>
                <w:szCs w:val="22"/>
              </w:rPr>
              <w:t xml:space="preserve"> (locomotory behavior)</w:t>
            </w:r>
          </w:p>
        </w:tc>
      </w:tr>
      <w:tr w:rsidR="0041125D" w:rsidRPr="009A7DD1" w14:paraId="08EB6958" w14:textId="77777777" w:rsidTr="00F45FBD">
        <w:trPr>
          <w:trHeight w:val="173"/>
        </w:trPr>
        <w:tc>
          <w:tcPr>
            <w:tcW w:w="1129" w:type="dxa"/>
            <w:vMerge/>
          </w:tcPr>
          <w:p w14:paraId="32CDA726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7DF47B66" w14:textId="77777777" w:rsidR="0041125D" w:rsidRPr="009A7DD1" w:rsidRDefault="0041125D" w:rsidP="0052274F">
            <w:pPr>
              <w:jc w:val="left"/>
              <w:rPr>
                <w:rFonts w:ascii="Arial" w:eastAsia="等线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272F0585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1F396C2" w14:textId="28A84733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7.GO:0042063</w:t>
            </w:r>
            <w:r w:rsidR="005C2523" w:rsidRPr="009A7DD1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="005C2523" w:rsidRPr="009A7DD1">
              <w:rPr>
                <w:rFonts w:ascii="Arial" w:hAnsi="Arial" w:cs="Arial"/>
                <w:sz w:val="22"/>
                <w:szCs w:val="22"/>
              </w:rPr>
              <w:t>gliogenesis</w:t>
            </w:r>
            <w:proofErr w:type="spellEnd"/>
            <w:r w:rsidR="005C2523" w:rsidRPr="009A7DD1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41125D" w:rsidRPr="009A7DD1" w14:paraId="477FE20A" w14:textId="77777777" w:rsidTr="00F45FBD">
        <w:trPr>
          <w:trHeight w:val="173"/>
        </w:trPr>
        <w:tc>
          <w:tcPr>
            <w:tcW w:w="1129" w:type="dxa"/>
            <w:vMerge/>
          </w:tcPr>
          <w:p w14:paraId="4A3518C7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2FB8848C" w14:textId="77777777" w:rsidR="0041125D" w:rsidRPr="009A7DD1" w:rsidRDefault="0041125D" w:rsidP="0052274F">
            <w:pPr>
              <w:jc w:val="left"/>
              <w:rPr>
                <w:rFonts w:ascii="Arial" w:eastAsia="等线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54C1C21B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8405815" w14:textId="649206A5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8.GO:0043269</w:t>
            </w:r>
            <w:r w:rsidR="005C2523" w:rsidRPr="009A7DD1">
              <w:rPr>
                <w:rFonts w:ascii="Arial" w:hAnsi="Arial" w:cs="Arial"/>
                <w:sz w:val="22"/>
                <w:szCs w:val="22"/>
              </w:rPr>
              <w:t xml:space="preserve"> (regulation of ion transport)</w:t>
            </w:r>
          </w:p>
        </w:tc>
      </w:tr>
      <w:tr w:rsidR="0041125D" w:rsidRPr="009A7DD1" w14:paraId="508D06CA" w14:textId="77777777" w:rsidTr="00F45FBD">
        <w:trPr>
          <w:trHeight w:val="173"/>
        </w:trPr>
        <w:tc>
          <w:tcPr>
            <w:tcW w:w="1129" w:type="dxa"/>
            <w:vMerge/>
          </w:tcPr>
          <w:p w14:paraId="100F6D42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1DA936F5" w14:textId="77777777" w:rsidR="0041125D" w:rsidRPr="009A7DD1" w:rsidRDefault="0041125D" w:rsidP="0052274F">
            <w:pPr>
              <w:jc w:val="left"/>
              <w:rPr>
                <w:rFonts w:ascii="Arial" w:eastAsia="等线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7FAE0421" w14:textId="77777777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1E16FDB" w14:textId="42C4BCEB" w:rsidR="0041125D" w:rsidRPr="009A7DD1" w:rsidRDefault="0041125D" w:rsidP="0052274F">
            <w:pPr>
              <w:ind w:firstLineChars="100" w:firstLine="2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7DD1">
              <w:rPr>
                <w:rFonts w:ascii="Arial" w:hAnsi="Arial" w:cs="Arial"/>
                <w:sz w:val="22"/>
                <w:szCs w:val="22"/>
              </w:rPr>
              <w:t>9.GO:0044057</w:t>
            </w:r>
            <w:r w:rsidR="005C2523" w:rsidRPr="009A7DD1">
              <w:rPr>
                <w:rFonts w:ascii="Arial" w:hAnsi="Arial" w:cs="Arial"/>
                <w:sz w:val="22"/>
                <w:szCs w:val="22"/>
              </w:rPr>
              <w:t xml:space="preserve"> (regulation of system process)</w:t>
            </w:r>
          </w:p>
        </w:tc>
      </w:tr>
    </w:tbl>
    <w:p w14:paraId="0DDC2981" w14:textId="77777777" w:rsidR="00D269D3" w:rsidRPr="009A7DD1" w:rsidRDefault="00D269D3" w:rsidP="00D269D3">
      <w:pPr>
        <w:jc w:val="left"/>
        <w:rPr>
          <w:rFonts w:ascii="Arial" w:eastAsia="宋体" w:hAnsi="Arial" w:cs="Arial"/>
          <w:sz w:val="22"/>
          <w:szCs w:val="22"/>
        </w:rPr>
      </w:pPr>
    </w:p>
    <w:p w14:paraId="1D9B708C" w14:textId="0C0BFD4D" w:rsidR="00820A16" w:rsidRPr="009A7DD1" w:rsidRDefault="00820A16">
      <w:pPr>
        <w:rPr>
          <w:rFonts w:ascii="Arial" w:hAnsi="Arial" w:cs="Arial"/>
          <w:sz w:val="22"/>
          <w:szCs w:val="22"/>
        </w:rPr>
      </w:pPr>
    </w:p>
    <w:p w14:paraId="430128B2" w14:textId="1E831792" w:rsidR="00C01663" w:rsidRPr="009A7DD1" w:rsidRDefault="00C01663">
      <w:pPr>
        <w:rPr>
          <w:rFonts w:ascii="Arial" w:hAnsi="Arial" w:cs="Arial"/>
          <w:sz w:val="22"/>
          <w:szCs w:val="22"/>
        </w:rPr>
      </w:pPr>
    </w:p>
    <w:p w14:paraId="262C0CE3" w14:textId="02F739EF" w:rsidR="00C01663" w:rsidRPr="009A7DD1" w:rsidRDefault="00C01663">
      <w:pPr>
        <w:rPr>
          <w:rFonts w:ascii="Arial" w:hAnsi="Arial" w:cs="Arial"/>
          <w:sz w:val="22"/>
          <w:szCs w:val="22"/>
        </w:rPr>
      </w:pPr>
    </w:p>
    <w:p w14:paraId="617634A7" w14:textId="0ECED8AB" w:rsidR="00C01663" w:rsidRPr="009A7DD1" w:rsidRDefault="00C01663">
      <w:pPr>
        <w:rPr>
          <w:rFonts w:ascii="Arial" w:hAnsi="Arial" w:cs="Arial"/>
          <w:sz w:val="22"/>
          <w:szCs w:val="22"/>
        </w:rPr>
      </w:pPr>
    </w:p>
    <w:p w14:paraId="305AD51D" w14:textId="27AE8DD5" w:rsidR="00C01663" w:rsidRPr="009A7DD1" w:rsidRDefault="00C01663">
      <w:pPr>
        <w:rPr>
          <w:rFonts w:ascii="Arial" w:hAnsi="Arial" w:cs="Arial"/>
          <w:sz w:val="22"/>
          <w:szCs w:val="22"/>
        </w:rPr>
      </w:pPr>
    </w:p>
    <w:p w14:paraId="6E83E51D" w14:textId="54F98757" w:rsidR="00C01663" w:rsidRPr="009A7DD1" w:rsidRDefault="00C01663">
      <w:pPr>
        <w:rPr>
          <w:rFonts w:ascii="Arial" w:hAnsi="Arial" w:cs="Arial"/>
          <w:sz w:val="22"/>
          <w:szCs w:val="22"/>
        </w:rPr>
      </w:pPr>
    </w:p>
    <w:p w14:paraId="03C9ED8D" w14:textId="74AADEA3" w:rsidR="00C01663" w:rsidRPr="009A7DD1" w:rsidRDefault="00C01663">
      <w:pPr>
        <w:rPr>
          <w:rFonts w:ascii="Arial" w:hAnsi="Arial" w:cs="Arial"/>
          <w:sz w:val="22"/>
          <w:szCs w:val="22"/>
        </w:rPr>
      </w:pPr>
    </w:p>
    <w:p w14:paraId="5ED89F36" w14:textId="77777777" w:rsidR="00C01663" w:rsidRPr="009A7DD1" w:rsidRDefault="00C01663">
      <w:pPr>
        <w:rPr>
          <w:rFonts w:ascii="Arial" w:hAnsi="Arial" w:cs="Arial"/>
          <w:sz w:val="22"/>
          <w:szCs w:val="22"/>
        </w:rPr>
      </w:pPr>
    </w:p>
    <w:sectPr w:rsidR="00C01663" w:rsidRPr="009A7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F186B" w14:textId="77777777" w:rsidR="00B96766" w:rsidRDefault="00B96766" w:rsidP="00F305CF">
      <w:r>
        <w:separator/>
      </w:r>
    </w:p>
  </w:endnote>
  <w:endnote w:type="continuationSeparator" w:id="0">
    <w:p w14:paraId="0C6F3868" w14:textId="77777777" w:rsidR="00B96766" w:rsidRDefault="00B96766" w:rsidP="00F3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22AC1" w14:textId="77777777" w:rsidR="00B96766" w:rsidRDefault="00B96766" w:rsidP="00F305CF">
      <w:r>
        <w:separator/>
      </w:r>
    </w:p>
  </w:footnote>
  <w:footnote w:type="continuationSeparator" w:id="0">
    <w:p w14:paraId="78895D29" w14:textId="77777777" w:rsidR="00B96766" w:rsidRDefault="00B96766" w:rsidP="00F305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34"/>
    <w:rsid w:val="00043346"/>
    <w:rsid w:val="00070E33"/>
    <w:rsid w:val="00092200"/>
    <w:rsid w:val="001057F8"/>
    <w:rsid w:val="00123B80"/>
    <w:rsid w:val="00132964"/>
    <w:rsid w:val="001642E3"/>
    <w:rsid w:val="001843DB"/>
    <w:rsid w:val="002A2C33"/>
    <w:rsid w:val="002F34D4"/>
    <w:rsid w:val="0030347A"/>
    <w:rsid w:val="00380301"/>
    <w:rsid w:val="00380A34"/>
    <w:rsid w:val="00397532"/>
    <w:rsid w:val="0041125D"/>
    <w:rsid w:val="004F76A8"/>
    <w:rsid w:val="0052274F"/>
    <w:rsid w:val="005C2523"/>
    <w:rsid w:val="00820A16"/>
    <w:rsid w:val="009119FC"/>
    <w:rsid w:val="009A7DD1"/>
    <w:rsid w:val="009D01B4"/>
    <w:rsid w:val="009F5D9D"/>
    <w:rsid w:val="00A305D1"/>
    <w:rsid w:val="00AD09B8"/>
    <w:rsid w:val="00B96766"/>
    <w:rsid w:val="00C01663"/>
    <w:rsid w:val="00C01DDB"/>
    <w:rsid w:val="00CA1664"/>
    <w:rsid w:val="00D269D3"/>
    <w:rsid w:val="00D3712A"/>
    <w:rsid w:val="00D64887"/>
    <w:rsid w:val="00DE4A7E"/>
    <w:rsid w:val="00F305CF"/>
    <w:rsid w:val="00F45FBD"/>
    <w:rsid w:val="00FA7FAF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B1EE3"/>
  <w15:chartTrackingRefBased/>
  <w15:docId w15:val="{8292D77E-470D-4B9F-9125-768E854D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9D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6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0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05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0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05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Jaydar ·Badai</dc:creator>
  <cp:keywords/>
  <dc:description/>
  <cp:lastModifiedBy>Jaydar ·Badai</cp:lastModifiedBy>
  <cp:revision>514</cp:revision>
  <dcterms:created xsi:type="dcterms:W3CDTF">2022-04-10T05:57:00Z</dcterms:created>
  <dcterms:modified xsi:type="dcterms:W3CDTF">2022-04-18T13:41:00Z</dcterms:modified>
</cp:coreProperties>
</file>