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could you explain how Intuitive design thinking helps designers promote accessibility advancements that can positively impact individuals with disabilities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how do you think Collaboration and feedback improve the quality of accessible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As an E-text specialist, embracing collaboration and feedback enables you to leverage your technical background and expertise to create high-quality and accessible E-text materials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how is it difficult to display math equations in braille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E-text formats may not fully support MathML (Mathematical Markup Language), a standard for representing mathematical content on the web. Without adequate MathML support, the rendering of equations may not be accurate.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what is Difference between expert and novice designers in awareness of accessibility in braille designers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Expert designers are familiar with various assistive technologies used by individuals with disabilities, such as screen readers, braille displays, and voice recognition software. They consider how these technologies interact with E-text materials to ensure a seamless user experience.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