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804E1" w14:textId="7E36E6D1" w:rsidR="00682D02" w:rsidRPr="00682D02" w:rsidRDefault="00682D02">
      <w:pPr>
        <w:rPr>
          <w:lang w:val="en-US"/>
        </w:rPr>
      </w:pPr>
      <w:r>
        <w:rPr>
          <w:lang w:val="en-US"/>
        </w:rPr>
        <w:t>This is a test file containing first line in first submission</w:t>
      </w:r>
    </w:p>
    <w:sectPr w:rsidR="00682D02" w:rsidRPr="00682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02"/>
    <w:rsid w:val="0068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AB35A"/>
  <w15:chartTrackingRefBased/>
  <w15:docId w15:val="{7246F2C9-2E6F-204E-9326-E597F350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Jiaying</dc:creator>
  <cp:keywords/>
  <dc:description/>
  <cp:lastModifiedBy>Liu, Jiaying</cp:lastModifiedBy>
  <cp:revision>1</cp:revision>
  <dcterms:created xsi:type="dcterms:W3CDTF">2024-03-24T20:20:00Z</dcterms:created>
  <dcterms:modified xsi:type="dcterms:W3CDTF">2024-03-24T20:21:00Z</dcterms:modified>
</cp:coreProperties>
</file>