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2FFC" w14:textId="0A5BF44B" w:rsidR="000D72C0" w:rsidRDefault="00F64973">
      <w:pPr>
        <w:pStyle w:val="1"/>
        <w:widowControl/>
        <w:jc w:val="center"/>
        <w:rPr>
          <w:rFonts w:hint="default"/>
        </w:rPr>
      </w:pPr>
      <w:proofErr w:type="gramStart"/>
      <w:r>
        <w:t>淘宝</w:t>
      </w:r>
      <w:r w:rsidR="007D7B6F">
        <w:t>交易</w:t>
      </w:r>
      <w:proofErr w:type="gramEnd"/>
      <w:r w:rsidR="00000000">
        <w:t>数据处理与分析</w:t>
      </w:r>
    </w:p>
    <w:p w14:paraId="08BD9FE8" w14:textId="77777777" w:rsidR="000D72C0" w:rsidRDefault="00000000">
      <w:pPr>
        <w:pStyle w:val="a3"/>
        <w:widowControl/>
        <w:spacing w:beforeLines="100" w:before="312" w:beforeAutospacing="0" w:afterLines="100" w:after="312" w:afterAutospacing="0"/>
        <w:rPr>
          <w:b/>
          <w:bCs/>
        </w:rPr>
      </w:pPr>
      <w:r>
        <w:rPr>
          <w:rFonts w:hint="eastAsia"/>
          <w:b/>
          <w:bCs/>
        </w:rPr>
        <w:t>一、题目简介</w:t>
      </w:r>
    </w:p>
    <w:p w14:paraId="6DAC3416" w14:textId="77777777" w:rsidR="000D72C0" w:rsidRDefault="00000000">
      <w:pPr>
        <w:pStyle w:val="a3"/>
        <w:widowControl/>
        <w:spacing w:line="360" w:lineRule="auto"/>
        <w:ind w:firstLineChars="200" w:firstLine="480"/>
      </w:pPr>
      <w:r>
        <w:rPr>
          <w:rFonts w:hint="eastAsia"/>
        </w:rPr>
        <w:t>本题目是根据所学的大数据基础的相关知识对提供的</w:t>
      </w:r>
      <w:proofErr w:type="gramStart"/>
      <w:r>
        <w:rPr>
          <w:rFonts w:hint="eastAsia"/>
        </w:rPr>
        <w:t>淘宝数据</w:t>
      </w:r>
      <w:proofErr w:type="gramEnd"/>
      <w:r>
        <w:rPr>
          <w:rFonts w:hint="eastAsia"/>
        </w:rPr>
        <w:t>进行分析，并对分析结果进行可视化展示。包括用户行业统计、商品销售统计、用户购买商品数量统计、商品销售统计图等。</w:t>
      </w:r>
    </w:p>
    <w:p w14:paraId="025721AA" w14:textId="77777777" w:rsidR="000D72C0" w:rsidRDefault="00000000">
      <w:pPr>
        <w:pStyle w:val="a3"/>
        <w:widowControl/>
        <w:numPr>
          <w:ilvl w:val="0"/>
          <w:numId w:val="1"/>
        </w:numPr>
        <w:spacing w:beforeLines="100" w:before="312" w:beforeAutospacing="0" w:afterLines="100" w:after="312" w:afterAutospacing="0"/>
        <w:rPr>
          <w:b/>
          <w:bCs/>
        </w:rPr>
      </w:pPr>
      <w:r>
        <w:rPr>
          <w:rFonts w:hint="eastAsia"/>
          <w:b/>
          <w:bCs/>
        </w:rPr>
        <w:t>数据集说明</w:t>
      </w:r>
    </w:p>
    <w:p w14:paraId="63B31900" w14:textId="77777777" w:rsidR="000D72C0" w:rsidRDefault="00000000">
      <w:pPr>
        <w:pStyle w:val="a3"/>
        <w:widowControl/>
        <w:spacing w:line="360" w:lineRule="auto"/>
        <w:ind w:firstLineChars="200" w:firstLine="480"/>
      </w:pPr>
      <w:r>
        <w:t>该数据集包含了</w:t>
      </w:r>
      <w:r>
        <w:t>2017</w:t>
      </w:r>
      <w:r>
        <w:t>年</w:t>
      </w:r>
      <w:r>
        <w:t>11</w:t>
      </w:r>
      <w:r>
        <w:t>月</w:t>
      </w:r>
      <w:r>
        <w:t>25</w:t>
      </w:r>
      <w:r>
        <w:t>日至</w:t>
      </w:r>
      <w:r>
        <w:t>2017</w:t>
      </w:r>
      <w:r>
        <w:t>年</w:t>
      </w:r>
      <w:r>
        <w:t>12</w:t>
      </w:r>
      <w:r>
        <w:t>月</w:t>
      </w:r>
      <w:r>
        <w:t>3</w:t>
      </w:r>
      <w:r>
        <w:t>日之间，有行为的约一百万随机用户的所有行为</w:t>
      </w:r>
      <w:r>
        <w:t>fav</w:t>
      </w:r>
      <w:r>
        <w:t>（行为包括点击、购买、加购、喜欢）。数据集的每一行表示一条用户行为，由用户</w:t>
      </w:r>
      <w:r>
        <w:t>ID</w:t>
      </w:r>
      <w:r>
        <w:t>、商品</w:t>
      </w:r>
      <w:r>
        <w:t>ID</w:t>
      </w:r>
      <w:r>
        <w:t>、商品类目</w:t>
      </w:r>
      <w:r>
        <w:t>ID</w:t>
      </w:r>
      <w:r>
        <w:t>、行为类型和时间戳组成，并以逗号分隔。关于数据集中每一列的详细描述如下：</w:t>
      </w:r>
    </w:p>
    <w:p w14:paraId="68D2EF37" w14:textId="77777777" w:rsidR="000D72C0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56B61D8A" wp14:editId="2398182B">
            <wp:extent cx="4895850" cy="1912620"/>
            <wp:effectExtent l="0" t="0" r="0" b="11430"/>
            <wp:docPr id="8" name="图片 1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2FF621" w14:textId="77777777" w:rsidR="000D72C0" w:rsidRDefault="00000000">
      <w:pPr>
        <w:pStyle w:val="a3"/>
        <w:widowControl/>
      </w:pPr>
      <w:r>
        <w:t>关于数据</w:t>
      </w:r>
      <w:proofErr w:type="gramStart"/>
      <w:r>
        <w:t>集大小</w:t>
      </w:r>
      <w:proofErr w:type="gramEnd"/>
      <w:r>
        <w:t>的一些说明如下：</w:t>
      </w:r>
    </w:p>
    <w:p w14:paraId="6E02586E" w14:textId="77777777" w:rsidR="000D72C0" w:rsidRDefault="00000000">
      <w:pPr>
        <w:pStyle w:val="a3"/>
        <w:widowControl/>
        <w:jc w:val="center"/>
      </w:pPr>
      <w:r>
        <w:rPr>
          <w:noProof/>
        </w:rPr>
        <w:drawing>
          <wp:inline distT="0" distB="0" distL="114300" distR="114300" wp14:anchorId="1CE3E5B7" wp14:editId="6DF06AE1">
            <wp:extent cx="3345180" cy="2172335"/>
            <wp:effectExtent l="0" t="0" r="7620" b="18415"/>
            <wp:docPr id="9" name="图片 2" descr="IMG_25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076B52" w14:textId="77777777" w:rsidR="000D72C0" w:rsidRDefault="000D72C0">
      <w:pPr>
        <w:pStyle w:val="a3"/>
        <w:widowControl/>
        <w:spacing w:beforeLines="100" w:before="312" w:beforeAutospacing="0" w:afterLines="100" w:after="312" w:afterAutospacing="0"/>
        <w:rPr>
          <w:b/>
          <w:bCs/>
        </w:rPr>
      </w:pPr>
    </w:p>
    <w:p w14:paraId="16AD1045" w14:textId="77777777" w:rsidR="000D72C0" w:rsidRDefault="00000000">
      <w:pPr>
        <w:pStyle w:val="a3"/>
        <w:widowControl/>
        <w:spacing w:beforeLines="100" w:before="312" w:beforeAutospacing="0" w:afterLines="100" w:after="312" w:afterAutospacing="0"/>
        <w:rPr>
          <w:b/>
          <w:bCs/>
        </w:rPr>
      </w:pPr>
      <w:r>
        <w:rPr>
          <w:rFonts w:hint="eastAsia"/>
          <w:b/>
          <w:bCs/>
        </w:rPr>
        <w:t>三、步骤概述</w:t>
      </w:r>
    </w:p>
    <w:p w14:paraId="0855D4B4" w14:textId="77777777" w:rsidR="000D72C0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rPr>
          <w:rFonts w:hint="eastAsia"/>
        </w:rPr>
        <w:t>完成课题，</w:t>
      </w:r>
      <w:r>
        <w:t>大致包含以下</w:t>
      </w:r>
      <w:r>
        <w:t>5</w:t>
      </w:r>
      <w:r>
        <w:t>个步骤：</w:t>
      </w:r>
      <w:r>
        <w:br/>
      </w:r>
      <w:r>
        <w:t>（</w:t>
      </w:r>
      <w:r>
        <w:t>1</w:t>
      </w:r>
      <w:r>
        <w:t>）建立环境。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Hadop</w:t>
      </w:r>
      <w:proofErr w:type="spellEnd"/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Sqoop)</w:t>
      </w:r>
      <w:r>
        <w:br/>
      </w:r>
      <w:r>
        <w:t>（</w:t>
      </w:r>
      <w:r>
        <w:t>2</w:t>
      </w:r>
      <w:r>
        <w:t>）创建数据源读取数据</w:t>
      </w:r>
      <w:r>
        <w:rPr>
          <w:rFonts w:hint="eastAsia"/>
        </w:rPr>
        <w:t>,</w:t>
      </w:r>
      <w:r>
        <w:rPr>
          <w:rFonts w:hint="eastAsia"/>
        </w:rPr>
        <w:t>并将数据存储进</w:t>
      </w:r>
      <w:r>
        <w:rPr>
          <w:rFonts w:hint="eastAsia"/>
        </w:rPr>
        <w:t>MySQL</w:t>
      </w:r>
      <w:r>
        <w:t>。</w:t>
      </w:r>
      <w:r>
        <w:br/>
      </w:r>
      <w:r>
        <w:t>（</w:t>
      </w:r>
      <w:r>
        <w:t>3</w:t>
      </w:r>
      <w:r>
        <w:t>）对数据集指定转换操作</w:t>
      </w:r>
      <w:r>
        <w:rPr>
          <w:rFonts w:hint="eastAsia"/>
        </w:rPr>
        <w:t>，保存到</w:t>
      </w:r>
      <w:r>
        <w:rPr>
          <w:rFonts w:hint="eastAsia"/>
        </w:rPr>
        <w:t>HBase</w:t>
      </w:r>
      <w:r>
        <w:t>。</w:t>
      </w:r>
    </w:p>
    <w:p w14:paraId="5FCDA241" w14:textId="77777777" w:rsidR="000D72C0" w:rsidRDefault="00000000">
      <w:pPr>
        <w:pStyle w:val="a3"/>
        <w:widowControl/>
        <w:spacing w:beforeAutospacing="0" w:afterAutospacing="0" w:line="360" w:lineRule="auto"/>
      </w:pPr>
      <w:r>
        <w:t>（</w:t>
      </w:r>
      <w:r>
        <w:t>4</w:t>
      </w:r>
      <w:r>
        <w:t>）</w:t>
      </w:r>
      <w:r>
        <w:rPr>
          <w:rFonts w:hint="eastAsia"/>
        </w:rPr>
        <w:t>利用</w:t>
      </w:r>
      <w:r>
        <w:rPr>
          <w:rFonts w:hint="eastAsia"/>
        </w:rPr>
        <w:t>Hive</w:t>
      </w:r>
      <w:r>
        <w:rPr>
          <w:rFonts w:hint="eastAsia"/>
        </w:rPr>
        <w:t>实数据进行分析，并将结果保存到</w:t>
      </w:r>
      <w:r>
        <w:rPr>
          <w:rFonts w:hint="eastAsia"/>
        </w:rPr>
        <w:t>MySQL</w:t>
      </w:r>
      <w:r>
        <w:t>。</w:t>
      </w:r>
      <w:r>
        <w:br/>
      </w:r>
      <w:r>
        <w:t>（</w:t>
      </w:r>
      <w:r>
        <w:t>5</w:t>
      </w:r>
      <w:r>
        <w:t>）对结果进行可视化。</w:t>
      </w:r>
    </w:p>
    <w:p w14:paraId="6ED67F89" w14:textId="77777777" w:rsidR="000D72C0" w:rsidRDefault="00000000">
      <w:pPr>
        <w:pStyle w:val="a3"/>
        <w:widowControl/>
        <w:spacing w:beforeLines="100" w:before="312" w:beforeAutospacing="0" w:afterLines="100" w:after="312" w:afterAutospacing="0"/>
        <w:rPr>
          <w:b/>
          <w:bCs/>
        </w:rPr>
      </w:pPr>
      <w:r>
        <w:rPr>
          <w:rFonts w:hint="eastAsia"/>
          <w:b/>
          <w:bCs/>
        </w:rPr>
        <w:t>四、分析结果样例</w:t>
      </w:r>
    </w:p>
    <w:p w14:paraId="35E7A880" w14:textId="77777777" w:rsidR="000D72C0" w:rsidRDefault="00000000">
      <w:pPr>
        <w:pStyle w:val="4"/>
        <w:widowControl/>
        <w:rPr>
          <w:rFonts w:hint="default"/>
          <w:b w:val="0"/>
          <w:bCs w:val="0"/>
        </w:rPr>
      </w:pPr>
      <w:r>
        <w:rPr>
          <w:b w:val="0"/>
          <w:bCs w:val="0"/>
        </w:rPr>
        <w:t>（1）用户行为数据统计</w:t>
      </w:r>
    </w:p>
    <w:p w14:paraId="1338088D" w14:textId="77777777" w:rsidR="000D72C0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3B412BEE" wp14:editId="4E3F1C68">
            <wp:extent cx="5272405" cy="2506980"/>
            <wp:effectExtent l="0" t="0" r="4445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B8BA" w14:textId="77777777" w:rsidR="000D72C0" w:rsidRDefault="00000000">
      <w:pPr>
        <w:pStyle w:val="4"/>
        <w:widowControl/>
        <w:rPr>
          <w:rFonts w:hint="default"/>
          <w:b w:val="0"/>
          <w:bCs w:val="0"/>
        </w:rPr>
      </w:pPr>
      <w:r>
        <w:rPr>
          <w:b w:val="0"/>
          <w:bCs w:val="0"/>
        </w:rPr>
        <w:t>（2）商品销售统计</w:t>
      </w:r>
    </w:p>
    <w:p w14:paraId="6837978D" w14:textId="77777777" w:rsidR="000D72C0" w:rsidRDefault="00000000">
      <w:pPr>
        <w:pStyle w:val="a3"/>
        <w:widowControl/>
      </w:pPr>
      <w:r>
        <w:rPr>
          <w:noProof/>
        </w:rPr>
        <w:lastRenderedPageBreak/>
        <w:drawing>
          <wp:inline distT="0" distB="0" distL="114300" distR="114300" wp14:anchorId="66319E8A" wp14:editId="189C0F65">
            <wp:extent cx="5268595" cy="2513330"/>
            <wp:effectExtent l="0" t="0" r="8255" b="12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F036" w14:textId="77777777" w:rsidR="000D72C0" w:rsidRDefault="00000000">
      <w:pPr>
        <w:pStyle w:val="4"/>
        <w:widowControl/>
        <w:rPr>
          <w:rFonts w:hint="default"/>
          <w:b w:val="0"/>
          <w:bCs w:val="0"/>
        </w:rPr>
      </w:pPr>
      <w:r>
        <w:rPr>
          <w:b w:val="0"/>
          <w:bCs w:val="0"/>
        </w:rPr>
        <w:t>(3)用户购买商品数量统计</w:t>
      </w:r>
    </w:p>
    <w:p w14:paraId="0CB5285A" w14:textId="77777777" w:rsidR="000D72C0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36074173" wp14:editId="4F66B59D">
            <wp:extent cx="5270500" cy="2502535"/>
            <wp:effectExtent l="0" t="0" r="6350" b="1206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CB48" w14:textId="77777777" w:rsidR="000D72C0" w:rsidRDefault="00000000">
      <w:pPr>
        <w:pStyle w:val="4"/>
        <w:widowControl/>
        <w:rPr>
          <w:rFonts w:hint="default"/>
          <w:b w:val="0"/>
          <w:bCs w:val="0"/>
        </w:rPr>
      </w:pPr>
      <w:r>
        <w:rPr>
          <w:b w:val="0"/>
          <w:bCs w:val="0"/>
        </w:rPr>
        <w:t>(4)商品销售统计图</w:t>
      </w:r>
    </w:p>
    <w:p w14:paraId="6A5840AD" w14:textId="77777777" w:rsidR="000D72C0" w:rsidRDefault="00000000">
      <w:r>
        <w:rPr>
          <w:noProof/>
        </w:rPr>
        <w:drawing>
          <wp:inline distT="0" distB="0" distL="114300" distR="114300" wp14:anchorId="325223E6" wp14:editId="1437FC8F">
            <wp:extent cx="5268595" cy="2494915"/>
            <wp:effectExtent l="0" t="0" r="8255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FAB9" w14:textId="77777777" w:rsidR="008A4B44" w:rsidRDefault="008A4B44" w:rsidP="00F64973">
      <w:r>
        <w:separator/>
      </w:r>
    </w:p>
  </w:endnote>
  <w:endnote w:type="continuationSeparator" w:id="0">
    <w:p w14:paraId="297B075D" w14:textId="77777777" w:rsidR="008A4B44" w:rsidRDefault="008A4B44" w:rsidP="00F6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992D" w14:textId="77777777" w:rsidR="008A4B44" w:rsidRDefault="008A4B44" w:rsidP="00F64973">
      <w:r>
        <w:separator/>
      </w:r>
    </w:p>
  </w:footnote>
  <w:footnote w:type="continuationSeparator" w:id="0">
    <w:p w14:paraId="4C8C33B4" w14:textId="77777777" w:rsidR="008A4B44" w:rsidRDefault="008A4B44" w:rsidP="00F64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AE8E7A"/>
    <w:multiLevelType w:val="singleLevel"/>
    <w:tmpl w:val="DDAE8E7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9265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wMDM4MDQ4OWE1ZmMyN2Y3OTAxODJiNjViNGZkODQifQ=="/>
  </w:docVars>
  <w:rsids>
    <w:rsidRoot w:val="2F662686"/>
    <w:rsid w:val="000D72C0"/>
    <w:rsid w:val="007D7B6F"/>
    <w:rsid w:val="008A4B44"/>
    <w:rsid w:val="00F64973"/>
    <w:rsid w:val="2F662686"/>
    <w:rsid w:val="301F52AD"/>
    <w:rsid w:val="774B5FA1"/>
    <w:rsid w:val="7DA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2788D2"/>
  <w15:docId w15:val="{7A868BA5-066E-4510-9B5A-A27807B6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F64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649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64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649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blab.xmu.edu.cn/blog/wp-content/uploads/2022/09/LSH5XNSXLTW7EAGLFSX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blab.xmu.edu.cn/blog/wp-content/uploads/2022/09/SKGCAUID8ZMCOSK36EZWXW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zhao li</cp:lastModifiedBy>
  <cp:revision>2</cp:revision>
  <dcterms:created xsi:type="dcterms:W3CDTF">2022-12-09T00:47:00Z</dcterms:created>
  <dcterms:modified xsi:type="dcterms:W3CDTF">2022-12-12T00:29:00Z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86767C346E6E4560BB07B7B3F22B6573</vt:lpwstr>
  </property>
</Properties>
</file>