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AE" w:rsidRDefault="000145B2">
      <w:pPr>
        <w:pStyle w:val="Web"/>
        <w:jc w:val="both"/>
        <w:rPr>
          <w:rFonts w:asciiTheme="minorEastAsia" w:hAnsiTheme="minorEastAsia" w:cstheme="minorEastAsia"/>
          <w:b/>
          <w:bCs/>
          <w:sz w:val="36"/>
          <w:szCs w:val="36"/>
          <w:lang w:eastAsia="zh-TW"/>
        </w:rPr>
      </w:pPr>
      <w:r>
        <w:rPr>
          <w:noProof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101600</wp:posOffset>
                </wp:positionV>
                <wp:extent cx="723265" cy="290195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4325" y="1100455"/>
                          <a:ext cx="72326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3AE" w:rsidRDefault="000145B2">
                            <w:pPr>
                              <w:rPr>
                                <w:rFonts w:ascii="Times New Roman" w:eastAsia="新細明體" w:hAnsi="Times New Roman" w:cs="Times New Roman"/>
                                <w:b/>
                                <w:bCs/>
                                <w:color w:val="FFC000" w:themeColor="accent4"/>
                                <w:sz w:val="24"/>
                                <w:szCs w:val="32"/>
                                <w:lang w:eastAsia="zh-TW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b/>
                                <w:bCs/>
                                <w:color w:val="FFC000" w:themeColor="accent4"/>
                                <w:sz w:val="24"/>
                                <w:szCs w:val="32"/>
                                <w:lang w:eastAsia="zh-TW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34.75pt;margin-top:8pt;height:22.85pt;width:56.95pt;z-index:251659264;mso-width-relative:page;mso-height-relative:page;" fillcolor="#FFFFFF [3201]" filled="t" stroked="f" coordsize="21600,21600" o:gfxdata="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+M/P1AAAAAkBAAAPAAAAAAAAAAEAIAAAACIAAABkcnMv&#10;ZG93bnJldi54bWxQSwECFAAUAAAACACHTuJAYREQfE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新細明體" w:cs="Times New Roman"/>
                          <w:b/>
                          <w:bCs/>
                          <w:color w:val="FFC000" w:themeColor="accent4"/>
                          <w:sz w:val="24"/>
                          <w:szCs w:val="32"/>
                          <w:lang w:val="en-US" w:eastAsia="zh-TW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default" w:ascii="Times New Roman" w:hAnsi="Times New Roman" w:eastAsia="新細明體" w:cs="Times New Roman"/>
                          <w:b/>
                          <w:bCs/>
                          <w:color w:val="FFC000" w:themeColor="accent4"/>
                          <w:sz w:val="24"/>
                          <w:szCs w:val="32"/>
                          <w:lang w:val="en-US" w:eastAsia="zh-TW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69850</wp:posOffset>
                </wp:positionV>
                <wp:extent cx="899795" cy="349250"/>
                <wp:effectExtent l="0" t="0" r="14605" b="12700"/>
                <wp:wrapSquare wrapText="bothSides"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235" y="984250"/>
                          <a:ext cx="899795" cy="349250"/>
                        </a:xfrm>
                        <a:prstGeom prst="flowChartAlternateProcess">
                          <a:avLst/>
                        </a:prstGeom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76" type="#_x0000_t176" style="position:absolute;left:0pt;margin-left:328.05pt;margin-top:5.5pt;height:27.5pt;width:70.85pt;mso-wrap-distance-bottom:0pt;mso-wrap-distance-left:9pt;mso-wrap-distance-right:9pt;mso-wrap-distance-top:0pt;z-index:251658240;v-text-anchor:middle;mso-width-relative:page;mso-height-relative:page;" fillcolor="#FFFFFF [3201]" filled="t" stroked="f" coordsize="21600,21600" o:gfxdata="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MwB81gAAAAkBAAAPAAAAAAAAAAEAIAAA&#10;ACIAAABkcnMvZG93bnJldi54bWxQSwECFAAUAAAACACHTuJAgcl7SoACAACuBAAADgAAAAAAAAAB&#10;ACAAAAAlAQAAZHJzL2Uyb0RvYy54bWxQSwUGAAAAAAYABgBZAQAAFwYAAAAA&#10;">
                <v:fill on="t" focussize="0,0"/>
                <v:stroke on="f" weight="1pt" miterlimit="8" joinstyle="miter" dashstyle="1 1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ascii="SimSun" w:eastAsia="SimSun" w:hAnsi="SimSun" w:cs="SimSun" w:hint="eastAsia"/>
          <w:b/>
          <w:bCs/>
          <w:sz w:val="36"/>
          <w:szCs w:val="36"/>
          <w:lang w:eastAsia="zh-TW"/>
        </w:rPr>
        <w:t xml:space="preserve">　　</w:t>
      </w:r>
    </w:p>
    <w:p w:rsidR="007F43AE" w:rsidRDefault="000145B2">
      <w:pPr>
        <w:pStyle w:val="Web"/>
        <w:jc w:val="center"/>
        <w:rPr>
          <w:b/>
          <w:bCs/>
          <w:sz w:val="36"/>
          <w:szCs w:val="36"/>
        </w:rPr>
      </w:pPr>
      <w:r>
        <w:rPr>
          <w:rFonts w:ascii="SimSun" w:eastAsia="SimSun" w:hAnsi="SimSun" w:cs="SimSun"/>
          <w:noProof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679450</wp:posOffset>
            </wp:positionV>
            <wp:extent cx="6148070" cy="6507480"/>
            <wp:effectExtent l="0" t="0" r="5080" b="762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  <w:lang w:eastAsia="zh-TW"/>
        </w:rPr>
        <w:t xml:space="preserve">&lt;GEPT Listening CH 8 - 16&gt; </w:t>
      </w:r>
      <w:r>
        <w:rPr>
          <w:rFonts w:hint="eastAsia"/>
          <w:b/>
          <w:bCs/>
          <w:sz w:val="36"/>
          <w:szCs w:val="36"/>
          <w:lang w:eastAsia="zh-TW"/>
        </w:rPr>
        <w:t>課後練習第一回</w:t>
      </w: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SimSun" w:eastAsia="SimSun" w:hAnsi="SimSun" w:cs="SimSun"/>
          <w:noProof/>
          <w:sz w:val="24"/>
          <w:lang w:eastAsia="zh-TW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-27940</wp:posOffset>
            </wp:positionV>
            <wp:extent cx="4856480" cy="9695180"/>
            <wp:effectExtent l="0" t="0" r="1270" b="1270"/>
            <wp:wrapSquare wrapText="bothSides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969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lastRenderedPageBreak/>
        <w:t>I guess so.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 xml:space="preserve">I had </w:t>
      </w: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 same idea.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That’s exactly how I feel.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I’d go along with that.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That’s just what I was thinking.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Of course.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That’s exactly what I was thinking.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Sure.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think you are totally right about that.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That’s right.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Agreed.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 xml:space="preserve">You took the words right out of my </w:t>
      </w:r>
      <w:r>
        <w:rPr>
          <w:rFonts w:ascii="serif" w:eastAsia="serif" w:hAnsi="serif" w:cs="serif"/>
          <w:color w:val="444444"/>
          <w:sz w:val="24"/>
          <w:shd w:val="clear" w:color="auto" w:fill="FFFFFF"/>
        </w:rPr>
        <w:t>mouth.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We’re in accord.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agree.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Yeah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Yep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Absolutely!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You’re absolutely right.</w:t>
      </w:r>
    </w:p>
    <w:p w:rsidR="007F43AE" w:rsidRDefault="000145B2">
      <w:pPr>
        <w:widowControl/>
        <w:numPr>
          <w:ilvl w:val="0"/>
          <w:numId w:val="1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Exactly!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 got it.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could not have said it any better.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Our thoughts are parallel.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lastRenderedPageBreak/>
        <w:t>My thoughts exactly.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Affirmative.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No doubt about it.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see what you mean…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 xml:space="preserve">So do </w:t>
      </w:r>
      <w:proofErr w:type="gramStart"/>
      <w:r>
        <w:rPr>
          <w:rFonts w:ascii="serif" w:eastAsia="serif" w:hAnsi="serif" w:cs="serif"/>
          <w:color w:val="444444"/>
          <w:sz w:val="24"/>
          <w:shd w:val="clear" w:color="auto" w:fill="FFFFFF"/>
        </w:rPr>
        <w:t>I</w:t>
      </w:r>
      <w:proofErr w:type="gramEnd"/>
      <w:r>
        <w:rPr>
          <w:rFonts w:ascii="serif" w:eastAsia="serif" w:hAnsi="serif" w:cs="serif"/>
          <w:color w:val="444444"/>
          <w:sz w:val="24"/>
          <w:shd w:val="clear" w:color="auto" w:fill="FFFFFF"/>
        </w:rPr>
        <w:t>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 xml:space="preserve">I </w:t>
      </w:r>
      <w:proofErr w:type="spellStart"/>
      <w:r>
        <w:rPr>
          <w:rFonts w:ascii="serif" w:eastAsia="serif" w:hAnsi="serif" w:cs="serif"/>
          <w:color w:val="444444"/>
          <w:sz w:val="24"/>
          <w:shd w:val="clear" w:color="auto" w:fill="FFFFFF"/>
        </w:rPr>
        <w:t>fee</w:t>
      </w:r>
      <w:proofErr w:type="spellEnd"/>
      <w:r>
        <w:rPr>
          <w:rFonts w:ascii="serif" w:eastAsia="serif" w:hAnsi="serif" w:cs="serif"/>
          <w:color w:val="444444"/>
          <w:sz w:val="24"/>
          <w:shd w:val="clear" w:color="auto" w:fill="FFFFFF"/>
        </w:rPr>
        <w:t xml:space="preserve"> </w:t>
      </w:r>
      <w:r>
        <w:rPr>
          <w:rFonts w:ascii="serif" w:eastAsia="serif" w:hAnsi="serif" w:cs="serif"/>
          <w:color w:val="444444"/>
          <w:sz w:val="24"/>
          <w:shd w:val="clear" w:color="auto" w:fill="FFFFFF"/>
        </w:rPr>
        <w:t>that way too.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Definitely.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agree with you.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Yup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We are of one mind.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 can say that again.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I could not agree with you more my friend.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You’ve hit the nail on the head.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 got it dude.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Our thoughts are absolutely parallel.</w:t>
      </w:r>
    </w:p>
    <w:p w:rsidR="007F43AE" w:rsidRDefault="000145B2">
      <w:pPr>
        <w:widowControl/>
        <w:numPr>
          <w:ilvl w:val="0"/>
          <w:numId w:val="2"/>
        </w:numPr>
        <w:spacing w:line="20" w:lineRule="atLeast"/>
        <w:ind w:left="0"/>
        <w:textAlignment w:val="baseline"/>
        <w:rPr>
          <w:sz w:val="24"/>
        </w:rPr>
      </w:pPr>
      <w:r>
        <w:rPr>
          <w:rFonts w:ascii="serif" w:eastAsia="serif" w:hAnsi="serif" w:cs="serif"/>
          <w:color w:val="444444"/>
          <w:sz w:val="24"/>
          <w:shd w:val="clear" w:color="auto" w:fill="FFFFFF"/>
        </w:rPr>
        <w:t>You are so right.</w:t>
      </w: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Arial" w:eastAsia="新細明體" w:hAnsi="Arial" w:cs="Arial" w:hint="eastAsia"/>
          <w:lang w:eastAsia="zh-TW"/>
        </w:rPr>
        <w:br w:type="page"/>
      </w:r>
      <w:r>
        <w:rPr>
          <w:rFonts w:ascii="SimSun" w:eastAsia="SimSun" w:hAnsi="SimSun" w:cs="SimSun"/>
          <w:noProof/>
          <w:sz w:val="24"/>
          <w:lang w:eastAsia="zh-TW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3691255</wp:posOffset>
            </wp:positionV>
            <wp:extent cx="4304030" cy="5653405"/>
            <wp:effectExtent l="0" t="0" r="1270" b="4445"/>
            <wp:wrapSquare wrapText="bothSides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565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75565</wp:posOffset>
            </wp:positionV>
            <wp:extent cx="5276850" cy="3645535"/>
            <wp:effectExtent l="0" t="0" r="0" b="12065"/>
            <wp:wrapSquare wrapText="bothSides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新細明體" w:hAnsi="Arial" w:cs="Arial" w:hint="eastAsia"/>
          <w:lang w:eastAsia="zh-TW"/>
        </w:rPr>
        <w:br w:type="page"/>
      </w:r>
      <w:r>
        <w:rPr>
          <w:rFonts w:ascii="SimSun" w:eastAsia="SimSun" w:hAnsi="SimSun" w:cs="SimSun"/>
          <w:noProof/>
          <w:sz w:val="24"/>
          <w:lang w:eastAsia="zh-TW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-678815</wp:posOffset>
            </wp:positionV>
            <wp:extent cx="7267575" cy="10277475"/>
            <wp:effectExtent l="0" t="0" r="9525" b="9525"/>
            <wp:wrapSquare wrapText="bothSides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204470</wp:posOffset>
            </wp:positionV>
            <wp:extent cx="4910455" cy="4445000"/>
            <wp:effectExtent l="0" t="0" r="4445" b="12700"/>
            <wp:wrapSquare wrapText="bothSides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noProof/>
          <w:sz w:val="24"/>
          <w:lang w:eastAsia="zh-TW"/>
        </w:rPr>
        <w:drawing>
          <wp:inline distT="0" distB="0" distL="114300" distR="114300">
            <wp:extent cx="304800" cy="3048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SimSun" w:eastAsia="SimSun" w:hAnsi="SimSun" w:cs="SimSun"/>
          <w:noProof/>
          <w:sz w:val="24"/>
          <w:lang w:eastAsia="zh-TW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306060" cy="7345045"/>
            <wp:effectExtent l="0" t="0" r="8890" b="8255"/>
            <wp:wrapSquare wrapText="bothSides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734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新細明體" w:hAnsi="Arial" w:cs="Arial" w:hint="eastAsia"/>
          <w:lang w:eastAsia="zh-TW"/>
        </w:rPr>
        <w:br w:type="page"/>
      </w:r>
      <w:bookmarkStart w:id="0" w:name="_GoBack"/>
      <w:bookmarkEnd w:id="0"/>
      <w:r>
        <w:rPr>
          <w:rFonts w:ascii="Arial" w:eastAsia="新細明體" w:hAnsi="Arial" w:cs="Arial" w:hint="eastAsia"/>
          <w:lang w:eastAsia="zh-TW"/>
        </w:rPr>
        <w:lastRenderedPageBreak/>
        <w:t>介係詞的分辨</w:t>
      </w:r>
    </w:p>
    <w:p w:rsidR="007F43AE" w:rsidRDefault="007F43AE">
      <w:pPr>
        <w:rPr>
          <w:rFonts w:ascii="Arial" w:eastAsia="新細明體" w:hAnsi="Arial" w:cs="Arial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above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across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about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after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against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among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around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at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before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behind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below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but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between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beneath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during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For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down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In 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inside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except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into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like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near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of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off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since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To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toward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through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under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until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up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with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within</w:t>
            </w:r>
          </w:p>
        </w:tc>
      </w:tr>
      <w:tr w:rsidR="007F43AE">
        <w:tc>
          <w:tcPr>
            <w:tcW w:w="8522" w:type="dxa"/>
          </w:tcPr>
          <w:p w:rsidR="007F43AE" w:rsidRDefault="007F43AE">
            <w:pPr>
              <w:rPr>
                <w:rFonts w:ascii="Arial" w:eastAsia="新細明體" w:hAnsi="Arial" w:cs="Arial"/>
                <w:lang w:eastAsia="zh-TW"/>
              </w:rPr>
            </w:pP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Arial" w:eastAsia="新細明體" w:hAnsi="Arial" w:cs="Arial" w:hint="eastAsia"/>
          <w:lang w:eastAsia="zh-TW"/>
        </w:rPr>
        <w:lastRenderedPageBreak/>
        <w:t>頻率副詞的使用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always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usually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often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sometimes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seldom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rarely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never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Arial" w:eastAsia="新細明體" w:hAnsi="Arial" w:cs="Arial" w:hint="eastAsia"/>
          <w:lang w:eastAsia="zh-TW"/>
        </w:rPr>
        <w:t>地點的介係詞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on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above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around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at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behind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below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beside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between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Far (away) from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 back of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 front of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 the middle of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inside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near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Next to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>on</w:t>
            </w:r>
          </w:p>
        </w:tc>
      </w:tr>
    </w:tbl>
    <w:p w:rsidR="007F43AE" w:rsidRDefault="007F43AE">
      <w:pPr>
        <w:rPr>
          <w:rFonts w:ascii="Arial" w:eastAsia="新細明體" w:hAnsi="Arial" w:cs="Arial"/>
          <w:lang w:eastAsia="zh-TW"/>
        </w:rPr>
      </w:pPr>
    </w:p>
    <w:p w:rsidR="007F43AE" w:rsidRDefault="000145B2">
      <w:pPr>
        <w:rPr>
          <w:rFonts w:ascii="Arial" w:eastAsia="新細明體" w:hAnsi="Arial" w:cs="Arial"/>
          <w:lang w:eastAsia="zh-TW"/>
        </w:rPr>
      </w:pPr>
      <w:r>
        <w:rPr>
          <w:rFonts w:ascii="Arial" w:eastAsia="新細明體" w:hAnsi="Arial" w:cs="Arial" w:hint="eastAsia"/>
          <w:lang w:eastAsia="zh-TW"/>
        </w:rPr>
        <w:t>.</w:t>
      </w:r>
      <w:r>
        <w:rPr>
          <w:rFonts w:ascii="Arial" w:eastAsia="新細明體" w:hAnsi="Arial" w:cs="Arial" w:hint="eastAsia"/>
          <w:lang w:eastAsia="zh-TW"/>
        </w:rPr>
        <w:t>常用的形容詞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proofErr w:type="spellStart"/>
            <w:r>
              <w:rPr>
                <w:rFonts w:ascii="Arial" w:eastAsia="新細明體" w:hAnsi="Arial" w:cs="Arial" w:hint="eastAsia"/>
                <w:lang w:eastAsia="zh-TW"/>
              </w:rPr>
              <w:t>Beautifu</w:t>
            </w:r>
            <w:proofErr w:type="spellEnd"/>
            <w:r>
              <w:rPr>
                <w:rFonts w:ascii="Arial" w:eastAsia="新細明體" w:hAnsi="Arial" w:cs="Arial" w:hint="eastAsia"/>
                <w:lang w:eastAsia="zh-TW"/>
              </w:rPr>
              <w:t xml:space="preserve"> l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ugly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Big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l </w:t>
            </w:r>
            <w:proofErr w:type="spellStart"/>
            <w:r>
              <w:rPr>
                <w:rFonts w:ascii="Arial" w:eastAsia="新細明體" w:hAnsi="Arial" w:cs="Arial" w:hint="eastAsia"/>
                <w:lang w:eastAsia="zh-TW"/>
              </w:rPr>
              <w:t>ittle</w:t>
            </w:r>
            <w:proofErr w:type="spellEnd"/>
            <w:r>
              <w:rPr>
                <w:rFonts w:ascii="Arial" w:eastAsia="新細明體" w:hAnsi="Arial" w:cs="Arial" w:hint="eastAsia"/>
                <w:lang w:eastAsia="zh-TW"/>
              </w:rPr>
              <w:t>, small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Cheap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expensive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Clean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dirty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Cold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hot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Dangerous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safe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Dry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wet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Easy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hard, difficult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Good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bad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Happy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sad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Large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small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Long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short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Noisy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quiet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Old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new, young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lastRenderedPageBreak/>
              <w:t xml:space="preserve">Poor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rich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Sour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sweet (salty)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ascii="Arial" w:eastAsia="新細明體" w:hAnsi="Arial" w:cs="Arial"/>
                <w:lang w:eastAsia="zh-TW"/>
              </w:rPr>
            </w:pPr>
            <w:r>
              <w:rPr>
                <w:rFonts w:ascii="Arial" w:eastAsia="新細明體" w:hAnsi="Arial" w:cs="Arial" w:hint="eastAsia"/>
                <w:lang w:eastAsia="zh-TW"/>
              </w:rPr>
              <w:t xml:space="preserve">Strong </w:t>
            </w:r>
            <w:r>
              <w:rPr>
                <w:rFonts w:ascii="Arial" w:eastAsia="新細明體" w:hAnsi="Arial" w:cs="Arial"/>
                <w:lang w:eastAsia="zh-TW"/>
              </w:rPr>
              <w:t>←→</w:t>
            </w:r>
            <w:r>
              <w:rPr>
                <w:rFonts w:ascii="Arial" w:eastAsia="新細明體" w:hAnsi="Arial" w:cs="Arial" w:hint="eastAsia"/>
                <w:lang w:eastAsia="zh-TW"/>
              </w:rPr>
              <w:t xml:space="preserve"> weak</w:t>
            </w:r>
          </w:p>
        </w:tc>
      </w:tr>
    </w:tbl>
    <w:p w:rsidR="007F43AE" w:rsidRDefault="007F43AE">
      <w:pPr>
        <w:rPr>
          <w:rFonts w:eastAsia="新細明體"/>
          <w:lang w:eastAsia="zh-TW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angry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important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bright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intelligent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busy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interesting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delicious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kind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famous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lazy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favorite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nervous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free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nice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fresh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ripe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honest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serious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hungry</w:t>
            </w:r>
          </w:p>
        </w:tc>
      </w:tr>
      <w:tr w:rsidR="007F43AE">
        <w:tc>
          <w:tcPr>
            <w:tcW w:w="8522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wonderful</w:t>
            </w:r>
          </w:p>
        </w:tc>
      </w:tr>
    </w:tbl>
    <w:p w:rsidR="007F43AE" w:rsidRDefault="007F43AE">
      <w:pPr>
        <w:rPr>
          <w:rFonts w:eastAsia="新細明體"/>
          <w:lang w:eastAsia="zh-TW"/>
        </w:rPr>
      </w:pP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複數寫法判別</w:t>
      </w:r>
    </w:p>
    <w:p w:rsidR="007F43AE" w:rsidRDefault="000145B2">
      <w:pPr>
        <w:rPr>
          <w:rFonts w:eastAsia="新細明體" w:cstheme="minorHAnsi"/>
          <w:lang w:eastAsia="zh-TW"/>
        </w:rPr>
      </w:pPr>
      <w:proofErr w:type="gramStart"/>
      <w:r>
        <w:rPr>
          <w:rFonts w:eastAsia="新細明體" w:hint="eastAsia"/>
          <w:lang w:eastAsia="zh-TW"/>
        </w:rPr>
        <w:t xml:space="preserve">After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  <w:proofErr w:type="gram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proofErr w:type="gramStart"/>
      <w:r>
        <w:rPr>
          <w:rFonts w:eastAsia="新細明體" w:hint="eastAsia"/>
          <w:lang w:eastAsia="zh-TW"/>
        </w:rPr>
        <w:t>z</w:t>
      </w:r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</w:t>
      </w:r>
      <w:r>
        <w:rPr>
          <w:rFonts w:eastAsia="新細明體"/>
          <w:lang w:eastAsia="zh-TW"/>
        </w:rPr>
        <w:t>“</w:t>
      </w:r>
      <w:proofErr w:type="spellStart"/>
      <w:proofErr w:type="gramStart"/>
      <w:r>
        <w:rPr>
          <w:rFonts w:eastAsia="新細明體" w:hint="eastAsia"/>
          <w:lang w:eastAsia="zh-TW"/>
        </w:rPr>
        <w:t>sh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</w:t>
      </w:r>
      <w:r>
        <w:rPr>
          <w:rFonts w:eastAsia="新細明體"/>
          <w:lang w:eastAsia="zh-TW"/>
        </w:rPr>
        <w:t>“</w:t>
      </w:r>
      <w:proofErr w:type="spellStart"/>
      <w:proofErr w:type="gramStart"/>
      <w:r>
        <w:rPr>
          <w:rFonts w:eastAsia="新細明體" w:hint="eastAsia"/>
          <w:lang w:eastAsia="zh-TW"/>
        </w:rPr>
        <w:t>ch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ge</w:t>
      </w:r>
      <w:proofErr w:type="spellEnd"/>
      <w:r>
        <w:rPr>
          <w:rFonts w:eastAsia="新細明體" w:hint="eastAsia"/>
          <w:lang w:eastAsia="zh-TW"/>
        </w:rPr>
        <w:t>/</w:t>
      </w:r>
      <w:proofErr w:type="spellStart"/>
      <w:r>
        <w:rPr>
          <w:rFonts w:eastAsia="新細明體" w:hint="eastAsia"/>
          <w:lang w:eastAsia="zh-TW"/>
        </w:rPr>
        <w:t>dge</w:t>
      </w:r>
      <w:proofErr w:type="spellEnd"/>
      <w:r>
        <w:rPr>
          <w:rFonts w:eastAsia="新細明體"/>
          <w:lang w:eastAsia="zh-TW"/>
        </w:rPr>
        <w:t>”</w:t>
      </w:r>
      <w:r>
        <w:rPr>
          <w:rFonts w:ascii="Arial" w:eastAsia="新細明體" w:hAnsi="Arial" w:cs="Arial"/>
          <w:lang w:eastAsia="zh-TW"/>
        </w:rPr>
        <w:t>→</w:t>
      </w:r>
      <w:r>
        <w:rPr>
          <w:rFonts w:ascii="Arial" w:eastAsia="新細明體" w:hAnsi="Arial" w:cs="Arial" w:hint="eastAsia"/>
          <w:lang w:eastAsia="zh-TW"/>
        </w:rPr>
        <w:t xml:space="preserve"> -s/-</w:t>
      </w:r>
      <w:proofErr w:type="spellStart"/>
      <w:r>
        <w:rPr>
          <w:rFonts w:ascii="Arial" w:eastAsia="新細明體" w:hAnsi="Arial" w:cs="Arial" w:hint="eastAsia"/>
          <w:lang w:eastAsia="zh-TW"/>
        </w:rPr>
        <w:t>es</w:t>
      </w:r>
      <w:proofErr w:type="spellEnd"/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Irregular </w:t>
      </w:r>
      <w:r>
        <w:rPr>
          <w:rFonts w:eastAsia="新細明體" w:hint="eastAsia"/>
          <w:lang w:eastAsia="zh-TW"/>
        </w:rPr>
        <w:t>plural: nouns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114"/>
        <w:gridCol w:w="4408"/>
      </w:tblGrid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Singular 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plural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child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children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foot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feet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man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men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mouse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mice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tooth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teeth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woman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women</w:t>
            </w:r>
          </w:p>
        </w:tc>
      </w:tr>
      <w:tr w:rsidR="007F43AE">
        <w:tc>
          <w:tcPr>
            <w:tcW w:w="411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fish</w:t>
            </w:r>
          </w:p>
        </w:tc>
        <w:tc>
          <w:tcPr>
            <w:tcW w:w="440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fish</w:t>
            </w:r>
          </w:p>
        </w:tc>
      </w:tr>
    </w:tbl>
    <w:p w:rsidR="007F43AE" w:rsidRDefault="007F43AE">
      <w:pPr>
        <w:rPr>
          <w:rFonts w:eastAsia="新細明體"/>
          <w:lang w:eastAsia="zh-TW"/>
        </w:rPr>
      </w:pP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連綴動詞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58"/>
        <w:gridCol w:w="3184"/>
        <w:gridCol w:w="2980"/>
      </w:tblGrid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is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Was, were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been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become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became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become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grow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grew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grown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turn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turned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turned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prove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proved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proved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lastRenderedPageBreak/>
              <w:t>look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looked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looked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feel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felt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felt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sound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sounded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sounded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smell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smelled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smelled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taste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tasted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tasted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appear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appeared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appeared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remain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remained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remained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keep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kept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kept</w:t>
            </w:r>
          </w:p>
        </w:tc>
      </w:tr>
      <w:tr w:rsidR="007F43AE">
        <w:tc>
          <w:tcPr>
            <w:tcW w:w="2358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stay</w:t>
            </w:r>
          </w:p>
        </w:tc>
        <w:tc>
          <w:tcPr>
            <w:tcW w:w="3184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stayed</w:t>
            </w:r>
          </w:p>
        </w:tc>
        <w:tc>
          <w:tcPr>
            <w:tcW w:w="2980" w:type="dxa"/>
          </w:tcPr>
          <w:p w:rsidR="007F43AE" w:rsidRDefault="000145B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stayed</w:t>
            </w:r>
          </w:p>
        </w:tc>
      </w:tr>
    </w:tbl>
    <w:p w:rsidR="007F43AE" w:rsidRDefault="007F43AE">
      <w:pPr>
        <w:rPr>
          <w:rFonts w:eastAsia="新細明體"/>
          <w:lang w:eastAsia="zh-TW"/>
        </w:rPr>
      </w:pP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8.</w:t>
      </w: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9.</w:t>
      </w: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10.</w:t>
      </w:r>
    </w:p>
    <w:p w:rsidR="007F43AE" w:rsidRDefault="000145B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11.</w:t>
      </w:r>
    </w:p>
    <w:sectPr w:rsidR="007F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22F92"/>
    <w:multiLevelType w:val="multilevel"/>
    <w:tmpl w:val="80122F9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F3600E6"/>
    <w:multiLevelType w:val="multilevel"/>
    <w:tmpl w:val="5F3600E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75678"/>
    <w:rsid w:val="000145B2"/>
    <w:rsid w:val="007F43AE"/>
    <w:rsid w:val="17BD072A"/>
    <w:rsid w:val="19B243D8"/>
    <w:rsid w:val="1C975678"/>
    <w:rsid w:val="1D14118D"/>
    <w:rsid w:val="24BF3933"/>
    <w:rsid w:val="33C87F1E"/>
    <w:rsid w:val="52586569"/>
    <w:rsid w:val="65C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0145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0145B2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0145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0145B2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JoAnNe JENG</cp:lastModifiedBy>
  <cp:revision>2</cp:revision>
  <dcterms:created xsi:type="dcterms:W3CDTF">2018-10-20T08:52:00Z</dcterms:created>
  <dcterms:modified xsi:type="dcterms:W3CDTF">2020-10-30T12:21:00Z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