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J.K.K.NATARAJA COLLEGE OF ARTS &amp; SCIENCE (AUTONOMOUS)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(Accredited by NAAC, Approved by AICTE, Recognized by UGC Under Section 2(f) &amp; 12(B), Affiliated to Periyar University)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Komarapalayam - 638 183, Namakkal District, Tamil Nadu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DSE-VII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GRID COMPUTING</w:t>
            </w:r>
          </w:p>
        </w:tc>
      </w:tr>
    </w:tbl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
code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Total Hours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Contact Hours</w:t>
            </w:r>
          </w:p>
        </w:tc>
        <w:tc>
          <w:tcPr>
            <w:tcW w:type="dxa" w:w="3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Credits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24UCADSE12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</w:tbl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t xml:space="preserve"/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Objectives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t xml:space="preserve"/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main objectives of this course are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understand grid computing concepts, evolution, and infrastructure.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learn grid organizations, standards, and tools.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understand grid architecture and virtual organizations.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learn grid technologies and service-oriented approaches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understand integration of grid services with web services.</w:t>
            </w:r>
          </w:p>
        </w:tc>
      </w:tr>
    </w:tbl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
Numbers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Course Learning Outcome: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t xml:space="preserve"/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 the successful completion of the course, student will be able to: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 1</w:t>
            </w:r>
          </w:p>
        </w:tc>
        <w:tc>
          <w:tcPr>
            <w:tcW w:type="dxa" w:w="7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On completion of this course, students will To understand the basic elements and concepts of Grid computing.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K1, K2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 2</w:t>
            </w:r>
          </w:p>
        </w:tc>
        <w:tc>
          <w:tcPr>
            <w:tcW w:type="dxa" w:w="7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understand the Grid computing tool kits and Framework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K3, K4, K5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 3</w:t>
            </w:r>
          </w:p>
        </w:tc>
        <w:tc>
          <w:tcPr>
            <w:tcW w:type="dxa" w:w="7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understand the concepts of Anotomy of Grid Computing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K2, K4, K3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 4</w:t>
            </w:r>
          </w:p>
        </w:tc>
        <w:tc>
          <w:tcPr>
            <w:tcW w:type="dxa" w:w="7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understand the concept of service oriented architecture.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K3, K4, K5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 5</w:t>
            </w:r>
          </w:p>
        </w:tc>
        <w:tc>
          <w:tcPr>
            <w:tcW w:type="dxa" w:w="7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Gain knowledge on grid and web service architecture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K2, K4, K5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K1 – Foundational Knowledge;  K2 – Application;  K3 – Integration;  K4 – Human Dimension;  K5 – Caring;  K6 – Learning How to Learn</w:t>
            </w:r>
          </w:p>
        </w:tc>
      </w:tr>
    </w:tbl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content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Introduction: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Early Grid Activity, Current Grid Activity, Over view of Grid Bus Inreases, Grid Applications, Grid Infra structures..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Grid Computing organization and their Roles: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Organizations Developing Grid Standards, and Best Practice Guidelines, Global Grid Forum (GCF), #Organization Developing Grid Computing Toolkits and Framework#, Organization and building and using grid based solutions to solve computing, commercial organization building and Grid Based solutions.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III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Grid Computing Anatomy: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Grid Problem, The conceptual of virtual organizations, # Grid Architecture # and relationship to other distributed technology.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IV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The Grid Computing Road Map: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Autonomic computing, Business on demand and infrastructure virtualization, -Oriented Architecture and Grid, #Semantic Grids#.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Merging the Grid services Architecture with the Web Services Architecture: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Service-Oriented Architecture, Web Service Architecture, #XML, messages and Enveloping#, Service message description Mechanisms, Relationship between Web Services and Grid Services, Web services Interoperability and the role of the WS-I Organization.</w:t>
            </w:r>
          </w:p>
        </w:tc>
      </w:tr>
    </w:tbl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Text Books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Joshy Joseph and Craig Fellenstein,, Grid computing, Pearson / IBM Press, PTR, 2004..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Reference
Books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Ahmer Abbas and Graig computing, , A Practical Guide to technology and applications, Charles River Media, 2003..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Web
Resources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https://en.wikipedia.org/wiki/Grid_computing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https://link.springer.com/chapter/10.1007/978-1-84882-409-6_4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https://www.redbooks.ibm.com/redbooks/pdfs/sg246778.pdf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Pedagogy</w:t>
            </w:r>
          </w:p>
        </w:tc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Chalk and talk, PowerPoint presentation, E-content / Digital learning, Group discussion, Simulation, Assignments</w:t>
            </w:r>
          </w:p>
        </w:tc>
      </w:tr>
    </w:tbl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700" w:hRule="atLeast"/>
        </w:trPr>
        <w:tc>
          <w:tcPr>
            <w:tcW w:type="dxa" w:w="5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Designer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Name: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Designation:</w:t>
            </w:r>
          </w:p>
        </w:tc>
        <w:tc>
          <w:tcPr>
            <w:tcW w:type="dxa" w:w="5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Verified by BoS Chairman</w:t>
            </w:r>
          </w:p>
        </w:tc>
      </w:tr>
    </w:tbl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MAPPING WITH PROGRAMME OUTCOMES:</w:t>
      </w:r>
    </w:p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r>
              <w:t xml:space="preserve"/>
            </w:r>
          </w:p>
        </w:tc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PSOs</w:t>
            </w:r>
          </w:p>
        </w:tc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</w:t>
            </w:r>
          </w:p>
        </w:tc>
      </w:tr>
      <w:tr>
        <w:trPr>
          <w:tblHeader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PSO1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PSO2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PSO3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PSO4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PSO5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PO1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PO2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PO3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PO4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PO5</w:t>
            </w:r>
          </w:p>
        </w:tc>
      </w:tr>
      <w:t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CO1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</w:tr>
      <w:t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CO2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</w:tr>
      <w:t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CO3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</w:tr>
      <w:t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CO4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CO5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</w:tr>
    </w:tbl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H–High;  M–Medium;  L–Low</w:t>
      </w:r>
    </w:p>
    <w:sectPr>
      <w:pgSz w:w="11906" w:h="16838" w:orient="portrait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e3f2f0f2f70b7ee67081ed8fec0e2a6aeccbd6.png"/><Relationship Id="rId8" Type="http://schemas.openxmlformats.org/officeDocument/2006/relationships/image" Target="media/ce4d11785589e98b829a93abb75a49e506946c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2026-05-18T04:37:52.297Z</dcterms:created>
  <dcterms:modified xsi:type="dcterms:W3CDTF">2026-05-18T04:37:52.297Z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