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B4D3E"/>
          <w:sz w:val="84"/>
          <w:szCs w:val="84"/>
        </w:rPr>
        <w:t xml:space="preserve">EcoMetrix</w:t>
      </w:r>
    </w:p>
    <w:p>
      <w:pPr>
        <w:pBdr>
          <w:bottom w:val="single" w:color="2E8B57" w:sz="18" w:space="8"/>
        </w:pBdr>
        <w:spacing w:after="60"/>
      </w:pPr>
      <w:r>
        <w:rPr>
          <w:color w:val="0F766E"/>
          <w:sz w:val="44"/>
          <w:szCs w:val="44"/>
        </w:rPr>
        <w:t xml:space="preserve">Project Roadmap</w:t>
      </w:r>
    </w:p>
    <w:p>
      <w:pPr>
        <w:spacing w:after="400" w:before="200"/>
      </w:pPr>
      <w:r>
        <w:rPr>
          <w:i/>
          <w:iCs/>
          <w:color w:val="5B6770"/>
          <w:sz w:val="28"/>
          <w:szCs w:val="28"/>
        </w:rPr>
        <w:t xml:space="preserve">From urban data to an explainable, budget-aware green-investment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Item</w:t>
            </w:r>
          </w:p>
        </w:tc>
        <w:tc>
          <w:tcPr>
            <w:tcW w:type="dxa" w:w="71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Detail</w:t>
            </w:r>
          </w:p>
        </w:tc>
      </w:tr>
      <w:tr>
        <w:trPr>
          <w:cantSplit/>
        </w:trPr>
        <w:tc>
          <w:tcPr>
            <w:tcW w:type="dxa" w:w="26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b/>
                <w:bCs/>
                <w:sz w:val="20"/>
                <w:szCs w:val="20"/>
              </w:rPr>
              <w:t xml:space="preserve">Product we will build</w:t>
            </w:r>
          </w:p>
        </w:tc>
        <w:tc>
          <w:tcPr>
            <w:tcW w:type="dxa" w:w="71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b w:val="false"/>
                <w:bCs w:val="false"/>
                <w:sz w:val="20"/>
                <w:szCs w:val="20"/>
              </w:rPr>
              <w:t xml:space="preserve"/>
            </w:r>
            <w:r>
              <w:rPr>
                <w:b/>
                <w:bCs/>
                <w:sz w:val="20"/>
                <w:szCs w:val="20"/>
              </w:rPr>
              <w:t xml:space="preserve">EcoMetrix Green Investment Planner</w:t>
            </w:r>
            <w:r>
              <w:rPr>
                <w:b w:val="false"/>
                <w:bCs w:val="false"/>
                <w:sz w:val="20"/>
                <w:szCs w:val="20"/>
              </w:rPr>
              <w:t xml:space="preserve">: forecast urban demand, find where green space is needed most, compare interventions, and choose the best portfolio under a budget</w:t>
            </w:r>
          </w:p>
        </w:tc>
      </w:tr>
      <w:tr>
        <w:trPr>
          <w:cantSplit/>
        </w:trPr>
        <w:tc>
          <w:tcPr>
            <w:tcW w:type="dxa" w:w="26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b/>
                <w:bCs/>
                <w:sz w:val="20"/>
                <w:szCs w:val="20"/>
              </w:rPr>
              <w:t xml:space="preserve">Pilot city (proposed)</w:t>
            </w:r>
          </w:p>
        </w:tc>
        <w:tc>
          <w:tcPr>
            <w:tcW w:type="dxa" w:w="71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b w:val="false"/>
                <w:bCs w:val="false"/>
                <w:sz w:val="20"/>
                <w:szCs w:val="20"/>
              </w:rPr>
              <w:t xml:space="preserve">Pune, India (to be confirmed by a 2-day data audit, see Stage 1)</w:t>
            </w:r>
          </w:p>
        </w:tc>
      </w:tr>
      <w:tr>
        <w:trPr>
          <w:cantSplit/>
        </w:trPr>
        <w:tc>
          <w:tcPr>
            <w:tcW w:type="dxa" w:w="26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b/>
                <w:bCs/>
                <w:sz w:val="20"/>
                <w:szCs w:val="20"/>
              </w:rPr>
              <w:t xml:space="preserve">Team</w:t>
            </w:r>
          </w:p>
        </w:tc>
        <w:tc>
          <w:tcPr>
            <w:tcW w:type="dxa" w:w="71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b w:val="false"/>
                <w:bCs w:val="false"/>
                <w:sz w:val="20"/>
                <w:szCs w:val="20"/>
              </w:rPr>
              <w:t xml:space="preserve">Two people: </w:t>
            </w:r>
            <w:r>
              <w:rPr>
                <w:b/>
                <w:bCs/>
                <w:sz w:val="20"/>
                <w:szCs w:val="20"/>
              </w:rPr>
              <w:t xml:space="preserve">Person A</w:t>
            </w:r>
            <w:r>
              <w:rPr>
                <w:b w:val="false"/>
                <w:bCs w:val="false"/>
                <w:sz w:val="20"/>
                <w:szCs w:val="20"/>
              </w:rPr>
              <w:t xml:space="preserve"> (Data &amp; Intelligence) and </w:t>
            </w:r>
            <w:r>
              <w:rPr>
                <w:b/>
                <w:bCs/>
                <w:sz w:val="20"/>
                <w:szCs w:val="20"/>
              </w:rPr>
              <w:t xml:space="preserve">Person B</w:t>
            </w:r>
            <w:r>
              <w:rPr>
                <w:b w:val="false"/>
                <w:bCs w:val="false"/>
                <w:sz w:val="20"/>
                <w:szCs w:val="20"/>
              </w:rPr>
              <w:t xml:space="preserve"> (Platform &amp; Decision Engine)</w:t>
            </w:r>
          </w:p>
        </w:tc>
      </w:tr>
      <w:tr>
        <w:trPr>
          <w:cantSplit/>
        </w:trPr>
        <w:tc>
          <w:tcPr>
            <w:tcW w:type="dxa" w:w="26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b/>
                <w:bCs/>
                <w:sz w:val="20"/>
                <w:szCs w:val="20"/>
              </w:rPr>
              <w:t xml:space="preserve">Baseline schedule</w:t>
            </w:r>
          </w:p>
        </w:tc>
        <w:tc>
          <w:tcPr>
            <w:tcW w:type="dxa" w:w="71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b w:val="false"/>
                <w:bCs w:val="false"/>
                <w:sz w:val="20"/>
                <w:szCs w:val="20"/>
              </w:rPr>
              <w:t xml:space="preserve">10 weeks, with a clear plan to shrink it to 6 if the deadline is tighter</w:t>
            </w:r>
          </w:p>
        </w:tc>
      </w:tr>
      <w:tr>
        <w:trPr>
          <w:cantSplit/>
        </w:trPr>
        <w:tc>
          <w:tcPr>
            <w:tcW w:type="dxa" w:w="26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b/>
                <w:bCs/>
                <w:sz w:val="20"/>
                <w:szCs w:val="20"/>
              </w:rPr>
              <w:t xml:space="preserve">Version / date</w:t>
            </w:r>
          </w:p>
        </w:tc>
        <w:tc>
          <w:tcPr>
            <w:tcW w:type="dxa" w:w="71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b w:val="false"/>
                <w:bCs w:val="false"/>
                <w:sz w:val="20"/>
                <w:szCs w:val="20"/>
              </w:rPr>
              <w:t xml:space="preserve">1.0 · 25 October 2026</w:t>
            </w:r>
          </w:p>
        </w:tc>
      </w:tr>
      <w:tr>
        <w:trPr>
          <w:cantSplit/>
        </w:trPr>
        <w:tc>
          <w:tcPr>
            <w:tcW w:type="dxa" w:w="26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b/>
                <w:bCs/>
                <w:sz w:val="20"/>
                <w:szCs w:val="20"/>
              </w:rPr>
              <w:t xml:space="preserve">Status</w:t>
            </w:r>
          </w:p>
        </w:tc>
        <w:tc>
          <w:tcPr>
            <w:tcW w:type="dxa" w:w="71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b w:val="false"/>
                <w:bCs w:val="false"/>
                <w:sz w:val="20"/>
                <w:szCs w:val="20"/>
              </w:rPr>
              <w:t xml:space="preserve">Planning document for team agreement. No code has been written yet.</w:t>
            </w:r>
          </w:p>
        </w:tc>
      </w:tr>
    </w:tbl>
    <w:p>
      <w:pPr>
        <w:spacing w:after="3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6F4F1" w:sz="2"/>
              <w:left w:val="single" w:color="0F766E" w:sz="24"/>
              <w:bottom w:val="single" w:color="E6F4F1" w:sz="2"/>
              <w:right w:val="single" w:color="E6F4F1" w:sz="2"/>
            </w:tcBorders>
            <w:shd w:fill="E6F4F1" w:color="auto" w:val="clear"/>
            <w:tcMar>
              <w:top w:type="dxa" w:w="110"/>
              <w:left w:type="dxa" w:w="180"/>
              <w:bottom w:type="dxa" w:w="90"/>
              <w:right w:type="dxa" w:w="160"/>
            </w:tcMar>
          </w:tcPr>
          <w:p>
            <w:pPr>
              <w:spacing w:after="60"/>
            </w:pPr>
            <w:r>
              <w:rPr>
                <w:b/>
                <w:bCs/>
                <w:color w:val="1B4D3E"/>
                <w:sz w:val="21"/>
                <w:szCs w:val="21"/>
              </w:rPr>
              <w:t xml:space="preserve">How to read this document</w:t>
            </w:r>
          </w:p>
          <w:p>
            <w:pPr>
              <w:spacing w:after="50" w:line="260"/>
            </w:pPr>
            <w:r>
              <w:rPr>
                <w:sz w:val="20"/>
                <w:szCs w:val="20"/>
              </w:rPr>
              <w:t xml:space="preserve">Start with </w:t>
            </w:r>
            <w:r>
              <w:rPr>
                <w:b/>
                <w:bCs/>
                <w:sz w:val="20"/>
                <w:szCs w:val="20"/>
              </w:rPr>
              <w:t xml:space="preserve">"The plan at a glance"</w:t>
            </w:r>
            <w:r>
              <w:rPr>
                <w:sz w:val="20"/>
                <w:szCs w:val="20"/>
              </w:rPr>
              <w:t xml:space="preserve"> (next page). If you only read one section, read that one.</w:t>
            </w:r>
          </w:p>
          <w:p>
            <w:pPr>
              <w:spacing w:after="50" w:line="260"/>
            </w:pPr>
            <w:r>
              <w:rPr>
                <w:sz w:val="20"/>
                <w:szCs w:val="20"/>
              </w:rPr>
              <w:t xml:space="preserve">Then read the five stages in order. Each stage ends with what you will have and how you know it is done.</w:t>
            </w:r>
          </w:p>
          <w:p>
            <w:pPr>
              <w:spacing w:after="50" w:line="260"/>
            </w:pPr>
            <w:r>
              <w:rPr>
                <w:sz w:val="20"/>
                <w:szCs w:val="20"/>
              </w:rPr>
              <w:t xml:space="preserve">Anything marked </w:t>
            </w:r>
            <w:r>
              <w:rPr>
                <w:b/>
                <w:bCs/>
                <w:sz w:val="20"/>
                <w:szCs w:val="20"/>
              </w:rPr>
              <w:t xml:space="preserve">To verify</w:t>
            </w:r>
            <w:r>
              <w:rPr>
                <w:sz w:val="20"/>
                <w:szCs w:val="20"/>
              </w:rPr>
              <w:t xml:space="preserve"> is something we have not yet confirmed and must check early, rather than assume.</w:t>
            </w:r>
          </w:p>
        </w:tc>
      </w:tr>
    </w:tbl>
    <w:p>
      <w:pPr>
        <w:pStyle w:val="Heading1"/>
        <w:pageBreakBefore/>
      </w:pPr>
      <w:r>
        <w:t xml:space="preserve">The plan at a glance</w:t>
      </w:r>
    </w:p>
    <w:p>
      <w:pPr>
        <w:spacing w:after="160" w:before="0" w:line="276"/>
      </w:pPr>
      <w:r>
        <w:rPr>
          <w:sz w:val="22"/>
          <w:szCs w:val="22"/>
        </w:rPr>
        <w:t xml:space="preserve"/>
      </w:r>
      <w:r>
        <w:rPr>
          <w:b/>
          <w:bCs/>
          <w:sz w:val="22"/>
          <w:szCs w:val="22"/>
        </w:rPr>
        <w:t xml:space="preserve">In one sentence:</w:t>
      </w:r>
      <w:r>
        <w:rPr>
          <w:sz w:val="22"/>
          <w:szCs w:val="22"/>
        </w:rPr>
        <w:t xml:space="preserve"> EcoMetrix helps a city planner answer, with evidence they can defend: "Where should we spend our next greening budget, what will it achieve, and what will it cost?"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DF1E4" w:sz="2"/>
              <w:left w:val="single" w:color="2E8B57" w:sz="24"/>
              <w:bottom w:val="single" w:color="DDF1E4" w:sz="2"/>
              <w:right w:val="single" w:color="DDF1E4" w:sz="2"/>
            </w:tcBorders>
            <w:shd w:fill="DDF1E4" w:color="auto" w:val="clear"/>
            <w:tcMar>
              <w:top w:type="dxa" w:w="110"/>
              <w:left w:type="dxa" w:w="180"/>
              <w:bottom w:type="dxa" w:w="90"/>
              <w:right w:type="dxa" w:w="160"/>
            </w:tcMar>
          </w:tcPr>
          <w:p>
            <w:pPr>
              <w:spacing w:after="60"/>
            </w:pPr>
            <w:r>
              <w:rPr>
                <w:b/>
                <w:bCs/>
                <w:color w:val="1B4D3E"/>
                <w:sz w:val="21"/>
                <w:szCs w:val="21"/>
              </w:rPr>
              <w:t xml:space="preserve">Four decisions this roadmap makes for you (please confirm)</w:t>
            </w:r>
          </w:p>
          <w:p>
            <w:pPr>
              <w:spacing w:after="50" w:line="260"/>
            </w:pPr>
            <w:r>
              <w:rPr>
                <w:sz w:val="20"/>
                <w:szCs w:val="20"/>
              </w:rPr>
              <w:t xml:space="preserve"/>
            </w:r>
            <w:r>
              <w:rPr>
                <w:b/>
                <w:bCs/>
                <w:sz w:val="20"/>
                <w:szCs w:val="20"/>
              </w:rPr>
              <w:t xml:space="preserve">1. One workflow, done exceptionally well.</w:t>
            </w:r>
            <w:r>
              <w:rPr>
                <w:sz w:val="20"/>
                <w:szCs w:val="20"/>
              </w:rPr>
              <w:t xml:space="preserve"> Not every sustainability topic. We build: forecast demand → find the need → compare green interventions → pick the best portfolio within a budget.</w:t>
            </w:r>
          </w:p>
          <w:p>
            <w:pPr>
              <w:spacing w:after="50" w:line="260"/>
            </w:pPr>
            <w:r>
              <w:rPr>
                <w:sz w:val="20"/>
                <w:szCs w:val="20"/>
              </w:rPr>
              <w:t xml:space="preserve"/>
            </w:r>
            <w:r>
              <w:rPr>
                <w:b/>
                <w:bCs/>
                <w:sz w:val="20"/>
                <w:szCs w:val="20"/>
              </w:rPr>
              <w:t xml:space="preserve">2. One pilot city.</w:t>
            </w:r>
            <w:r>
              <w:rPr>
                <w:sz w:val="20"/>
                <w:szCs w:val="20"/>
              </w:rPr>
              <w:t xml:space="preserve"> Pune is proposed because its tree census is public and unusually detailed. A short audit confirms this before we commit.</w:t>
            </w:r>
          </w:p>
          <w:p>
            <w:pPr>
              <w:spacing w:after="50" w:line="260"/>
            </w:pPr>
            <w:r>
              <w:rPr>
                <w:sz w:val="20"/>
                <w:szCs w:val="20"/>
              </w:rPr>
              <w:t xml:space="preserve"/>
            </w:r>
            <w:r>
              <w:rPr>
                <w:b/>
                <w:bCs/>
                <w:sz w:val="20"/>
                <w:szCs w:val="20"/>
              </w:rPr>
              <w:t xml:space="preserve">3. Cost-effectiveness, not ROI.</w:t>
            </w:r>
            <w:r>
              <w:rPr>
                <w:sz w:val="20"/>
                <w:szCs w:val="20"/>
              </w:rPr>
              <w:t xml:space="preserve"> Parks and trees rarely earn money, so we report cost per unit of benefit and never claim a payback we cannot support.</w:t>
            </w:r>
          </w:p>
          <w:p>
            <w:pPr>
              <w:spacing w:after="50" w:line="260"/>
            </w:pPr>
            <w:r>
              <w:rPr>
                <w:sz w:val="20"/>
                <w:szCs w:val="20"/>
              </w:rPr>
              <w:t xml:space="preserve"/>
            </w:r>
            <w:r>
              <w:rPr>
                <w:b/>
                <w:bCs/>
                <w:sz w:val="20"/>
                <w:szCs w:val="20"/>
              </w:rPr>
              <w:t xml:space="preserve">4. Simple, explainable methods first.</w:t>
            </w:r>
            <w:r>
              <w:rPr>
                <w:sz w:val="20"/>
                <w:szCs w:val="20"/>
              </w:rPr>
              <w:t xml:space="preserve"> Statistics, GIS and optimisation are used where they fit; machine learning only where it clearly earns its place and beats a simple baseline.</w:t>
            </w:r>
          </w:p>
        </w:tc>
      </w:tr>
    </w:tbl>
    <w:p>
      <w:pPr>
        <w:spacing w:after="80"/>
      </w:pPr>
    </w:p>
    <w:p>
      <w:pPr>
        <w:keepNext/>
        <w:spacing w:after="40" w:before="60"/>
        <w:jc w:val="center"/>
      </w:pPr>
      <w:r>
        <w:drawing>
          <wp:inline distT="0" distB="0" distL="0" distR="0">
            <wp:extent cx="5905500" cy="3076575"/>
            <wp:effectExtent t="0" r="0" b="0" l="0"/>
            <wp:docPr id="1" name="Figure 1. The single integrated workflow that EcoMetrix demonstrates" descr="Figure 1. The single integrated workflow that EcoMetrix demonstrates" title="Figure 1. The single integrated workflow that EcoMetrix demonst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076575"/>
                    </a:xfrm>
                    <a:prstGeom prst="rect">
                      <a:avLst/>
                    </a:prstGeom>
                  </pic:spPr>
                </pic:pic>
              </a:graphicData>
            </a:graphic>
          </wp:inline>
        </w:drawing>
      </w:r>
    </w:p>
    <w:p>
      <w:pPr>
        <w:spacing w:after="160"/>
        <w:jc w:val="center"/>
      </w:pPr>
      <w:r>
        <w:rPr>
          <w:i/>
          <w:iCs/>
          <w:color w:val="5B6770"/>
          <w:sz w:val="18"/>
          <w:szCs w:val="18"/>
        </w:rPr>
        <w:t xml:space="preserve">Figure 1. The single integrated workflow that EcoMetrix demonstrates</w:t>
      </w:r>
    </w:p>
    <w:p>
      <w:pPr>
        <w:pStyle w:val="Heading3"/>
        <w:keepNext/>
      </w:pPr>
      <w:r>
        <w:t xml:space="preserve">The five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946"/>
      </w:tblGrid>
      <w:tr>
        <w:trPr>
          <w:cantSplit/>
          <w:tblHeader/>
        </w:trPr>
        <w:tc>
          <w:tcPr>
            <w:tcW w:type="dxa" w:w="21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Stage</w:t>
            </w:r>
          </w:p>
        </w:tc>
        <w:tc>
          <w:tcPr>
            <w:tcW w:type="dxa" w:w="37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Question it answers</w:t>
            </w:r>
          </w:p>
        </w:tc>
        <w:tc>
          <w:tcPr>
            <w:tcW w:type="dxa" w:w="39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You will have at the end</w:t>
            </w:r>
          </w:p>
        </w:tc>
      </w:tr>
      <w:tr>
        <w:trPr>
          <w:cantSplit/>
        </w:trPr>
        <w:tc>
          <w:tcPr>
            <w:tcW w:type="dxa" w:w="21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1. Research &amp; planning</w:t>
            </w:r>
            <w:r>
              <w:rPr>
                <w:sz w:val="19"/>
                <w:szCs w:val="19"/>
              </w:rPr>
              <w:t xml:space="preserve"/>
            </w:r>
          </w:p>
        </w:tc>
        <w:tc>
          <w:tcPr>
            <w:tcW w:type="dxa" w:w="37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Who is this for, what exactly do we build, and what data can we trust?</w:t>
            </w:r>
          </w:p>
        </w:tc>
        <w:tc>
          <w:tcPr>
            <w:tcW w:type="dxa" w:w="39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Pilot city confirmed, scope locked, MVP defined, data shortlist, assumptions register v0</w:t>
            </w:r>
          </w:p>
        </w:tc>
      </w:tr>
      <w:tr>
        <w:trPr>
          <w:cantSplit/>
        </w:trPr>
        <w:tc>
          <w:tcPr>
            <w:tcW w:type="dxa" w:w="21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2. Architecture</w:t>
            </w:r>
            <w:r>
              <w:rPr>
                <w:sz w:val="19"/>
                <w:szCs w:val="19"/>
              </w:rPr>
              <w:t xml:space="preserve"/>
            </w:r>
          </w:p>
        </w:tc>
        <w:tc>
          <w:tcPr>
            <w:tcW w:type="dxa" w:w="37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How do the pieces fit together, and why each one?</w:t>
            </w:r>
          </w:p>
        </w:tc>
        <w:tc>
          <w:tcPr>
            <w:tcW w:type="dxa" w:w="39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Design for frontend, backend, data pipeline, AI models, geospatial processing, financial engine</w:t>
            </w:r>
          </w:p>
        </w:tc>
      </w:tr>
      <w:tr>
        <w:trPr>
          <w:cantSplit/>
        </w:trPr>
        <w:tc>
          <w:tcPr>
            <w:tcW w:type="dxa" w:w="21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3. Implementation plan</w:t>
            </w:r>
            <w:r>
              <w:rPr>
                <w:sz w:val="19"/>
                <w:szCs w:val="19"/>
              </w:rPr>
              <w:t xml:space="preserve"/>
            </w:r>
          </w:p>
        </w:tc>
        <w:tc>
          <w:tcPr>
            <w:tcW w:type="dxa" w:w="37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Who builds what, in what order, and how do we test it?</w:t>
            </w:r>
          </w:p>
        </w:tc>
        <w:tc>
          <w:tcPr>
            <w:tcW w:type="dxa" w:w="39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10 milestones with A/B tasks, folder structure, file contracts, cut-line</w:t>
            </w:r>
          </w:p>
        </w:tc>
      </w:tr>
      <w:tr>
        <w:trPr>
          <w:cantSplit/>
        </w:trPr>
        <w:tc>
          <w:tcPr>
            <w:tcW w:type="dxa" w:w="21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4. Development</w:t>
            </w:r>
            <w:r>
              <w:rPr>
                <w:sz w:val="19"/>
                <w:szCs w:val="19"/>
              </w:rPr>
              <w:t xml:space="preserve"/>
            </w:r>
          </w:p>
        </w:tc>
        <w:tc>
          <w:tcPr>
            <w:tcW w:type="dxa" w:w="37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How do we build without breaking the app?</w:t>
            </w:r>
          </w:p>
        </w:tc>
        <w:tc>
          <w:tcPr>
            <w:tcW w:type="dxa" w:w="39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Build-and-validate loop; a runnable app at the end of every milestone</w:t>
            </w:r>
          </w:p>
        </w:tc>
      </w:tr>
      <w:tr>
        <w:trPr>
          <w:cantSplit/>
        </w:trPr>
        <w:tc>
          <w:tcPr>
            <w:tcW w:type="dxa" w:w="21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5. Evaluation</w:t>
            </w:r>
            <w:r>
              <w:rPr>
                <w:sz w:val="19"/>
                <w:szCs w:val="19"/>
              </w:rPr>
              <w:t xml:space="preserve"/>
            </w:r>
          </w:p>
        </w:tc>
        <w:tc>
          <w:tcPr>
            <w:tcW w:type="dxa" w:w="37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How do we prove it works, and what can we honestly claim?</w:t>
            </w:r>
          </w:p>
        </w:tc>
        <w:tc>
          <w:tcPr>
            <w:tcW w:type="dxa" w:w="39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Model tests, calculation checks, usability results, real-vs-simulated labelling</w:t>
            </w:r>
          </w:p>
        </w:tc>
      </w:tr>
    </w:tbl>
    <w:p>
      <w:pPr>
        <w:spacing w:after="100"/>
      </w:pPr>
    </w:p>
    <w:p>
      <w:pPr>
        <w:pStyle w:val="Heading3"/>
        <w:keepNext/>
      </w:pPr>
      <w:r>
        <w:t xml:space="preserve">Colour key and evidence labels used throughout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6"/>
      </w:tblGrid>
      <w:tr>
        <w:tc>
          <w:tcPr>
            <w:tcW w:type="dxa" w:w="2436"/>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Person A</w:t>
            </w:r>
            <w:r>
              <w:rPr>
                <w:sz w:val="19"/>
                <w:szCs w:val="19"/>
              </w:rPr>
              <w:t xml:space="preserve">: Data &amp; Intelligence</w:t>
            </w:r>
          </w:p>
        </w:tc>
        <w:tc>
          <w:tcPr>
            <w:tcW w:type="dxa" w:w="2436"/>
            <w:tcBorders>
              <w:top w:val="single" w:color="C9CED3" w:sz="4"/>
              <w:left w:val="single" w:color="C9CED3" w:sz="4"/>
              <w:bottom w:val="single" w:color="C9CED3" w:sz="4"/>
              <w:right w:val="single" w:color="C9CED3" w:sz="4"/>
            </w:tcBorders>
            <w:shd w:fill="FCEBD2"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Person B</w:t>
            </w:r>
            <w:r>
              <w:rPr>
                <w:sz w:val="19"/>
                <w:szCs w:val="19"/>
              </w:rPr>
              <w:t xml:space="preserve">: Platform &amp; Decision Engine</w:t>
            </w:r>
          </w:p>
        </w:tc>
        <w:tc>
          <w:tcPr>
            <w:tcW w:type="dxa" w:w="2436"/>
            <w:tcBorders>
              <w:top w:val="single" w:color="C9CED3" w:sz="4"/>
              <w:left w:val="single" w:color="C9CED3" w:sz="4"/>
              <w:bottom w:val="single" w:color="C9CED3" w:sz="4"/>
              <w:right w:val="single" w:color="C9CED3" w:sz="4"/>
            </w:tcBorders>
            <w:shd w:fill="DDF1E4"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Both</w:t>
            </w:r>
            <w:r>
              <w:rPr>
                <w:sz w:val="19"/>
                <w:szCs w:val="19"/>
              </w:rPr>
              <w:t xml:space="preserve">: built or decided together</w:t>
            </w:r>
          </w:p>
        </w:tc>
        <w:tc>
          <w:tcPr>
            <w:tcW w:type="dxa" w:w="2436"/>
            <w:tcBorders>
              <w:top w:val="single" w:color="C9CED3" w:sz="4"/>
              <w:left w:val="single" w:color="C9CED3" w:sz="4"/>
              <w:bottom w:val="single" w:color="C9CED3" w:sz="4"/>
              <w:right w:val="single" w:color="C9CED3" w:sz="4"/>
            </w:tcBorders>
            <w:shd w:fill="FDECEC"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To verify</w:t>
            </w:r>
            <w:r>
              <w:rPr>
                <w:sz w:val="19"/>
                <w:szCs w:val="19"/>
              </w:rPr>
              <w:t xml:space="preserve">: not yet confirmed</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746"/>
      </w:tblGrid>
      <w:tr>
        <w:trPr>
          <w:cantSplit/>
          <w:tblHeader/>
        </w:trPr>
        <w:tc>
          <w:tcPr>
            <w:tcW w:type="dxa" w:w="17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Label</w:t>
            </w:r>
          </w:p>
        </w:tc>
        <w:tc>
          <w:tcPr>
            <w:tcW w:type="dxa" w:w="43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Meaning</w:t>
            </w:r>
          </w:p>
        </w:tc>
        <w:tc>
          <w:tcPr>
            <w:tcW w:type="dxa" w:w="37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Example</w:t>
            </w:r>
          </w:p>
        </w:tc>
      </w:tr>
      <w:tr>
        <w:trPr>
          <w:cantSplit/>
        </w:trPr>
        <w:tc>
          <w:tcPr>
            <w:tcW w:type="dxa" w:w="17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MEASURED</w:t>
            </w:r>
            <w:r>
              <w:rPr>
                <w:sz w:val="19"/>
                <w:szCs w:val="19"/>
              </w:rPr>
              <w:t xml:space="preserve"/>
            </w:r>
          </w:p>
        </w:tc>
        <w:tc>
          <w:tcPr>
            <w:tcW w:type="dxa" w:w="4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Observed in real data (counted, sensed, recorded)</w:t>
            </w:r>
          </w:p>
        </w:tc>
        <w:tc>
          <w:tcPr>
            <w:tcW w:type="dxa" w:w="37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Number of trees in the 2019 Pune tree census</w:t>
            </w:r>
          </w:p>
        </w:tc>
      </w:tr>
      <w:tr>
        <w:trPr>
          <w:cantSplit/>
        </w:trPr>
        <w:tc>
          <w:tcPr>
            <w:tcW w:type="dxa" w:w="17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MODELLED</w:t>
            </w:r>
            <w:r>
              <w:rPr>
                <w:sz w:val="19"/>
                <w:szCs w:val="19"/>
              </w:rPr>
              <w:t xml:space="preserve"/>
            </w:r>
          </w:p>
        </w:tc>
        <w:tc>
          <w:tcPr>
            <w:tcW w:type="dxa" w:w="4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Estimated by a model from real data</w:t>
            </w:r>
          </w:p>
        </w:tc>
        <w:tc>
          <w:tcPr>
            <w:tcW w:type="dxa" w:w="37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Satellite-based estimate of how greenery relates to surface temperature</w:t>
            </w:r>
          </w:p>
        </w:tc>
      </w:tr>
      <w:tr>
        <w:trPr>
          <w:cantSplit/>
        </w:trPr>
        <w:tc>
          <w:tcPr>
            <w:tcW w:type="dxa" w:w="17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ASSUMED</w:t>
            </w:r>
            <w:r>
              <w:rPr>
                <w:sz w:val="19"/>
                <w:szCs w:val="19"/>
              </w:rPr>
              <w:t xml:space="preserve"/>
            </w:r>
          </w:p>
        </w:tc>
        <w:tc>
          <w:tcPr>
            <w:tcW w:type="dxa" w:w="4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A parameter taken from literature or judgement, with a range</w:t>
            </w:r>
          </w:p>
        </w:tc>
        <w:tc>
          <w:tcPr>
            <w:tcW w:type="dxa" w:w="37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Carbon absorbed per tree per year (low / base / high)</w:t>
            </w:r>
          </w:p>
        </w:tc>
      </w:tr>
      <w:tr>
        <w:trPr>
          <w:cantSplit/>
        </w:trPr>
        <w:tc>
          <w:tcPr>
            <w:tcW w:type="dxa" w:w="17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SIMULATED</w:t>
            </w:r>
            <w:r>
              <w:rPr>
                <w:sz w:val="19"/>
                <w:szCs w:val="19"/>
              </w:rPr>
              <w:t xml:space="preserve"/>
            </w:r>
          </w:p>
        </w:tc>
        <w:tc>
          <w:tcPr>
            <w:tcW w:type="dxa" w:w="4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A what-if outcome that has not happened in the real world</w:t>
            </w:r>
          </w:p>
        </w:tc>
        <w:tc>
          <w:tcPr>
            <w:tcW w:type="dxa" w:w="37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Predicted benefit of a park that has not been built</w:t>
            </w:r>
          </w:p>
        </w:tc>
      </w:tr>
    </w:tbl>
    <w:p>
      <w:pPr>
        <w:spacing w:after="120" w:before="100" w:line="276"/>
      </w:pPr>
      <w:r>
        <w:rPr>
          <w:sz w:val="20"/>
          <w:szCs w:val="20"/>
        </w:rPr>
        <w:t xml:space="preserve">Every number in the app and in this project's pitch carries one of these labels. This is how we stay honest and how we earn trust from judges and planners.</w:t>
      </w:r>
    </w:p>
    <w:p>
      <w:pPr>
        <w:pStyle w:val="Heading3"/>
        <w:keepNext/>
      </w:pPr>
      <w:r>
        <w:t xml:space="preserve">What we deliberately leave for Phase 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cantSplit/>
          <w:tblHeader/>
        </w:trPr>
        <w:tc>
          <w:tcPr>
            <w:tcW w:type="dxa" w:w="32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Topic</w:t>
            </w:r>
          </w:p>
        </w:tc>
        <w:tc>
          <w:tcPr>
            <w:tcW w:type="dxa" w:w="65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Why it is not in the MVP</w:t>
            </w:r>
          </w:p>
        </w:tc>
      </w:tr>
      <w:tr>
        <w:trPr>
          <w:cantSplit/>
        </w:trPr>
        <w:tc>
          <w:tcPr>
            <w:tcW w:type="dxa" w:w="32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Traffic and transport forecasting</w:t>
            </w:r>
          </w:p>
        </w:tc>
        <w:tc>
          <w:tcPr>
            <w:tcW w:type="dxa" w:w="65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Needs traffic-count or mobility data that is hard to obtain openly; would double the scope</w:t>
            </w:r>
          </w:p>
        </w:tc>
      </w:tr>
      <w:tr>
        <w:trPr>
          <w:cantSplit/>
        </w:trPr>
        <w:tc>
          <w:tcPr>
            <w:tcW w:type="dxa" w:w="32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Waste management</w:t>
            </w:r>
          </w:p>
        </w:tc>
        <w:tc>
          <w:tcPr>
            <w:tcW w:type="dxa" w:w="65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Needs operational data from the municipality; weak open data</w:t>
            </w:r>
          </w:p>
        </w:tc>
      </w:tr>
      <w:tr>
        <w:trPr>
          <w:cantSplit/>
        </w:trPr>
        <w:tc>
          <w:tcPr>
            <w:tcW w:type="dxa" w:w="32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Building energy and sustainable-building siting</w:t>
            </w:r>
          </w:p>
        </w:tc>
        <w:tc>
          <w:tcPr>
            <w:tcW w:type="dxa" w:w="65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Needs building-level energy data; EcoMetrix can add it later as a second intervention type (for example cool roofs)</w:t>
            </w:r>
          </w:p>
        </w:tc>
      </w:tr>
      <w:tr>
        <w:trPr>
          <w:cantSplit/>
        </w:trPr>
        <w:tc>
          <w:tcPr>
            <w:tcW w:type="dxa" w:w="32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Water use</w:t>
            </w:r>
          </w:p>
        </w:tc>
        <w:tc>
          <w:tcPr>
            <w:tcW w:type="dxa" w:w="65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Different data and models; not needed to prove the core workflow</w:t>
            </w:r>
          </w:p>
        </w:tc>
      </w:tr>
      <w:tr>
        <w:trPr>
          <w:cantSplit/>
        </w:trPr>
        <w:tc>
          <w:tcPr>
            <w:tcW w:type="dxa" w:w="32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Real-time monitoring and mobile app</w:t>
            </w:r>
          </w:p>
        </w:tc>
        <w:tc>
          <w:tcPr>
            <w:tcW w:type="dxa" w:w="65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Adds engineering effort without improving the core decision workflow</w:t>
            </w:r>
          </w:p>
        </w:tc>
      </w:tr>
    </w:tbl>
    <w:p>
      <w:pPr>
        <w:spacing w:after="120" w:before="100" w:line="276"/>
      </w:pPr>
      <w:r>
        <w:rPr>
          <w:sz w:val="20"/>
          <w:szCs w:val="20"/>
        </w:rPr>
        <w:t xml:space="preserve">We will show these on a "roadmap beyond the MVP" slide, clearly marked as future work, never as features that already exist.</w:t>
      </w:r>
    </w:p>
    <w:p>
      <w:pPr>
        <w:pStyle w:val="Heading1"/>
        <w:pageBreakBefore/>
      </w:pPr>
      <w:r>
        <w:t xml:space="preserve">Stage 1: Research and planning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6F4F1" w:sz="2"/>
              <w:left w:val="single" w:color="0F766E" w:sz="24"/>
              <w:bottom w:val="single" w:color="E6F4F1" w:sz="2"/>
              <w:right w:val="single" w:color="E6F4F1" w:sz="2"/>
            </w:tcBorders>
            <w:shd w:fill="E6F4F1" w:color="auto" w:val="clear"/>
            <w:tcMar>
              <w:top w:type="dxa" w:w="110"/>
              <w:left w:type="dxa" w:w="180"/>
              <w:bottom w:type="dxa" w:w="90"/>
              <w:right w:type="dxa" w:w="160"/>
            </w:tcMar>
          </w:tcPr>
          <w:p>
            <w:pPr>
              <w:spacing w:after="60"/>
            </w:pPr>
            <w:r>
              <w:rPr>
                <w:b/>
                <w:bCs/>
                <w:color w:val="1B4D3E"/>
                <w:sz w:val="21"/>
                <w:szCs w:val="21"/>
              </w:rPr>
              <w:t xml:space="preserve">Goal of this stage</w:t>
            </w:r>
          </w:p>
          <w:p>
            <w:pPr>
              <w:spacing w:after="50" w:line="260"/>
            </w:pPr>
            <w:r>
              <w:rPr>
                <w:sz w:val="20"/>
                <w:szCs w:val="20"/>
              </w:rPr>
              <w:t xml:space="preserve">Agree on who we build for, which problem we solve, which city we use, which data we trust, and what makes our MVP different. Nothing is built until this stage is signed off by both of you.</w:t>
            </w:r>
          </w:p>
        </w:tc>
      </w:tr>
    </w:tbl>
    <w:p>
      <w:pPr>
        <w:spacing w:after="100"/>
      </w:pPr>
    </w:p>
    <w:p>
      <w:pPr>
        <w:pStyle w:val="Heading2"/>
        <w:keepNext/>
      </w:pPr>
      <w:r>
        <w:t xml:space="preserve">1.1 The problem we focus on</w:t>
      </w:r>
    </w:p>
    <w:p>
      <w:pPr>
        <w:spacing w:after="120" w:before="0" w:line="276"/>
      </w:pPr>
      <w:r>
        <w:t xml:space="preserve">Rapid urbanisation raises many linked problems: pressure on land, loss of green cover, heat, congestion, energy and waste. Tackling all of them at once would produce a shallow product. We pick the problem where AI, geospatial analysis and finance genuinely meet: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CEBD2" w:sz="2"/>
              <w:left w:val="single" w:color="E08A1E" w:sz="24"/>
              <w:bottom w:val="single" w:color="FCEBD2" w:sz="2"/>
              <w:right w:val="single" w:color="FCEBD2" w:sz="2"/>
            </w:tcBorders>
            <w:shd w:fill="FCEBD2" w:color="auto" w:val="clear"/>
            <w:tcMar>
              <w:top w:type="dxa" w:w="110"/>
              <w:left w:type="dxa" w:w="180"/>
              <w:bottom w:type="dxa" w:w="90"/>
              <w:right w:type="dxa" w:w="160"/>
            </w:tcMar>
          </w:tcPr>
          <w:p>
            <w:pPr>
              <w:spacing w:after="60"/>
            </w:pPr>
            <w:r>
              <w:rPr>
                <w:b/>
                <w:bCs/>
                <w:color w:val="1B4D3E"/>
                <w:sz w:val="21"/>
                <w:szCs w:val="21"/>
              </w:rPr>
              <w:t xml:space="preserve">User problem statement (a hypothesis to validate through interviews)</w:t>
            </w:r>
          </w:p>
          <w:p>
            <w:pPr>
              <w:spacing w:after="50" w:line="260"/>
            </w:pPr>
            <w:r>
              <w:rPr>
                <w:sz w:val="20"/>
                <w:szCs w:val="20"/>
              </w:rPr>
              <w:t xml:space="preserve">A city planner has a limited greening budget and many possible sites. Today the shortlist is built from scattered datasets, local knowledge and ad-hoc lists. It is hard to show </w:t>
            </w:r>
            <w:r>
              <w:rPr>
                <w:b/>
                <w:bCs/>
                <w:sz w:val="20"/>
                <w:szCs w:val="20"/>
              </w:rPr>
              <w:t xml:space="preserve">why one site beats another</w:t>
            </w:r>
            <w:r>
              <w:rPr>
                <w:sz w:val="20"/>
                <w:szCs w:val="20"/>
              </w:rPr>
              <w:t xml:space="preserve">, what each will deliver, what it costs per unit of benefit, and how growth over the next decade changes the picture.</w:t>
            </w:r>
          </w:p>
        </w:tc>
      </w:tr>
    </w:tbl>
    <w:p>
      <w:pPr>
        <w:spacing w:after="100"/>
      </w:pPr>
    </w:p>
    <w:p>
      <w:pPr>
        <w:spacing w:after="120" w:before="0" w:line="276"/>
      </w:pPr>
      <w:r>
        <w:t xml:space="preserve">Your brief requires that factual claims about the scale of the problem are supported by credible sources. We will not quote statistics from memory. The table lists the claims we expect to make and the source we must find for each.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446"/>
      </w:tblGrid>
      <w:tr>
        <w:trPr>
          <w:cantSplit/>
          <w:tblHeader/>
        </w:trPr>
        <w:tc>
          <w:tcPr>
            <w:tcW w:type="dxa" w:w="33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Claim we expect to make</w:t>
            </w:r>
          </w:p>
        </w:tc>
        <w:tc>
          <w:tcPr>
            <w:tcW w:type="dxa" w:w="30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What we must find</w:t>
            </w:r>
          </w:p>
        </w:tc>
        <w:tc>
          <w:tcPr>
            <w:tcW w:type="dxa" w:w="34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Where to look</w:t>
            </w:r>
          </w:p>
        </w:tc>
      </w:tr>
      <w:tr>
        <w:trPr>
          <w:cantSplit/>
        </w:trPr>
        <w:tc>
          <w:tcPr>
            <w:tcW w:type="dxa" w:w="3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Indian cities are urbanising quickly and green space is under pressure</w:t>
            </w:r>
          </w:p>
        </w:tc>
        <w:tc>
          <w:tcPr>
            <w:tcW w:type="dxa" w:w="30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Recent national or city urbanisation and green-cover figures</w:t>
            </w:r>
          </w:p>
        </w:tc>
        <w:tc>
          <w:tcPr>
            <w:tcW w:type="dxa" w:w="34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Census and urban ministry publications, peer-reviewed studies</w:t>
            </w:r>
          </w:p>
        </w:tc>
      </w:tr>
      <w:tr>
        <w:trPr>
          <w:cantSplit/>
        </w:trPr>
        <w:tc>
          <w:tcPr>
            <w:tcW w:type="dxa" w:w="3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Urban heat is a health and liveability concern</w:t>
            </w:r>
          </w:p>
        </w:tc>
        <w:tc>
          <w:tcPr>
            <w:tcW w:type="dxa" w:w="30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Evidence on heat exposure in Indian cities</w:t>
            </w:r>
          </w:p>
        </w:tc>
        <w:tc>
          <w:tcPr>
            <w:tcW w:type="dxa" w:w="34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IMD reports, peer-reviewed heat studies</w:t>
            </w:r>
          </w:p>
        </w:tc>
      </w:tr>
      <w:tr>
        <w:trPr>
          <w:cantSplit/>
        </w:trPr>
        <w:tc>
          <w:tcPr>
            <w:tcW w:type="dxa" w:w="3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Green space improves cooling and wellbeing</w:t>
            </w:r>
          </w:p>
        </w:tc>
        <w:tc>
          <w:tcPr>
            <w:tcW w:type="dxa" w:w="30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Quantified cooling and access benefits</w:t>
            </w:r>
          </w:p>
        </w:tc>
        <w:tc>
          <w:tcPr>
            <w:tcW w:type="dxa" w:w="34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WHO guidance, peer-reviewed reviews of urban greening</w:t>
            </w:r>
          </w:p>
        </w:tc>
      </w:tr>
      <w:tr>
        <w:trPr>
          <w:cantSplit/>
        </w:trPr>
        <w:tc>
          <w:tcPr>
            <w:tcW w:type="dxa" w:w="3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Pune has detailed tree data and growth pressure</w:t>
            </w:r>
          </w:p>
        </w:tc>
        <w:tc>
          <w:tcPr>
            <w:tcW w:type="dxa" w:w="30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Tree census facts; population and built-up growth</w:t>
            </w:r>
          </w:p>
        </w:tc>
        <w:tc>
          <w:tcPr>
            <w:tcW w:type="dxa" w:w="34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PMC open data (tree census </w:t>
            </w:r>
            <w:r>
              <w:rPr>
                <w:b/>
                <w:bCs/>
                <w:sz w:val="19"/>
                <w:szCs w:val="19"/>
              </w:rPr>
              <w:t xml:space="preserve">verified</w:t>
            </w:r>
            <w:r>
              <w:rPr>
                <w:sz w:val="19"/>
                <w:szCs w:val="19"/>
              </w:rPr>
              <w:t xml:space="preserve">: 4.09 million trees counted in 2019), city environment reports</w:t>
            </w:r>
          </w:p>
        </w:tc>
      </w:tr>
      <w:tr>
        <w:trPr>
          <w:cantSplit/>
        </w:trPr>
        <w:tc>
          <w:tcPr>
            <w:tcW w:type="dxa" w:w="3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Greening costs are manageable</w:t>
            </w:r>
          </w:p>
        </w:tc>
        <w:tc>
          <w:tcPr>
            <w:tcW w:type="dxa" w:w="30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Cost per tree, park, mini-forest, with ranges</w:t>
            </w:r>
          </w:p>
        </w:tc>
        <w:tc>
          <w:tcPr>
            <w:tcW w:type="dxa" w:w="34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PMC budget documents, state rate schedules, published project costs</w:t>
            </w:r>
          </w:p>
        </w:tc>
      </w:tr>
    </w:tbl>
    <w:p>
      <w:pPr>
        <w:pStyle w:val="Heading2"/>
        <w:keepNext/>
      </w:pPr>
      <w:r>
        <w:t xml:space="preserve">1.2 Target users and their point of view</w:t>
      </w:r>
    </w:p>
    <w:p>
      <w:pPr>
        <w:spacing w:after="120" w:before="0" w:line="276"/>
      </w:pPr>
      <w:r>
        <w:t xml:space="preserve">The people below are </w:t>
      </w:r>
      <w:r>
        <w:rPr>
          <w:b/>
          <w:bCs/>
        </w:rPr>
        <w:t xml:space="preserve">hypothetical personas</w:t>
      </w:r>
      <w:r>
        <w:t xml:space="preserve"> based on your brief. We validate them in Week 1 through short interviews, then update this table. Notice the last column: designing around what would make each user *distrust* us is what keeps the product honest.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2000"/>
        <w:gridCol w:w="2250"/>
        <w:gridCol w:w="2096"/>
      </w:tblGrid>
      <w:tr>
        <w:trPr>
          <w:cantSplit/>
          <w:tblHeader/>
        </w:trPr>
        <w:tc>
          <w:tcPr>
            <w:tcW w:type="dxa" w:w="175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Who</w:t>
            </w:r>
          </w:p>
        </w:tc>
        <w:tc>
          <w:tcPr>
            <w:tcW w:type="dxa" w:w="165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What they decide</w:t>
            </w:r>
          </w:p>
        </w:tc>
        <w:tc>
          <w:tcPr>
            <w:tcW w:type="dxa" w:w="20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Question they ask</w:t>
            </w:r>
          </w:p>
        </w:tc>
        <w:tc>
          <w:tcPr>
            <w:tcW w:type="dxa" w:w="225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What EcoMetrix must show</w:t>
            </w:r>
          </w:p>
        </w:tc>
        <w:tc>
          <w:tcPr>
            <w:tcW w:type="dxa" w:w="209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What would make them distrust it</w:t>
            </w:r>
          </w:p>
        </w:tc>
      </w:tr>
      <w:tr>
        <w:trPr>
          <w:cantSplit/>
        </w:trPr>
        <w:tc>
          <w:tcPr>
            <w:tcW w:type="dxa" w:w="17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
            </w:r>
            <w:r>
              <w:rPr>
                <w:b/>
                <w:bCs/>
                <w:sz w:val="17"/>
                <w:szCs w:val="17"/>
              </w:rPr>
              <w:t xml:space="preserve">Municipal environment or garden department planner</w:t>
            </w:r>
            <w:r>
              <w:rPr>
                <w:sz w:val="17"/>
                <w:szCs w:val="17"/>
              </w:rPr>
              <w:t xml:space="preserve"> (primary user)</w:t>
            </w:r>
          </w:p>
        </w:tc>
        <w:tc>
          <w:tcPr>
            <w:tcW w:type="dxa" w:w="16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Which sites receive this year's greening budget</w:t>
            </w:r>
          </w:p>
        </w:tc>
        <w:tc>
          <w:tcPr>
            <w:tcW w:type="dxa" w:w="20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"Which sites should we fund and how do I defend that choice?"</w:t>
            </w:r>
          </w:p>
        </w:tc>
        <w:tc>
          <w:tcPr>
            <w:tcW w:type="dxa" w:w="22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Ranked sites with evidence, cost, alternatives; budget slider</w:t>
            </w:r>
          </w:p>
        </w:tc>
        <w:tc>
          <w:tcPr>
            <w:tcW w:type="dxa" w:w="209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Black-box scores; numbers without sources; ignoring land and feasibility</w:t>
            </w:r>
          </w:p>
        </w:tc>
      </w:tr>
      <w:tr>
        <w:trPr>
          <w:cantSplit/>
        </w:trPr>
        <w:tc>
          <w:tcPr>
            <w:tcW w:type="dxa" w:w="175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
            </w:r>
            <w:r>
              <w:rPr>
                <w:b/>
                <w:bCs/>
                <w:sz w:val="17"/>
                <w:szCs w:val="17"/>
              </w:rPr>
              <w:t xml:space="preserve">Budget or finance officer</w:t>
            </w:r>
            <w:r>
              <w:rPr>
                <w:sz w:val="17"/>
                <w:szCs w:val="17"/>
              </w:rPr>
              <w:t xml:space="preserve"/>
            </w:r>
          </w:p>
        </w:tc>
        <w:tc>
          <w:tcPr>
            <w:tcW w:type="dxa" w:w="165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How much to allocate</w:t>
            </w:r>
          </w:p>
        </w:tc>
        <w:tc>
          <w:tcPr>
            <w:tcW w:type="dxa" w:w="20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"What do we get for 5 crore versus 10 crore?"</w:t>
            </w:r>
          </w:p>
        </w:tc>
        <w:tc>
          <w:tcPr>
            <w:tcW w:type="dxa" w:w="225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Scenarios at different budgets; cost per unit of benefit; ranges</w:t>
            </w:r>
          </w:p>
        </w:tc>
        <w:tc>
          <w:tcPr>
            <w:tcW w:type="dxa" w:w="209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ROI claims for green space; hidden assumptions</w:t>
            </w:r>
          </w:p>
        </w:tc>
      </w:tr>
      <w:tr>
        <w:trPr>
          <w:cantSplit/>
        </w:trPr>
        <w:tc>
          <w:tcPr>
            <w:tcW w:type="dxa" w:w="17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
            </w:r>
            <w:r>
              <w:rPr>
                <w:b/>
                <w:bCs/>
                <w:sz w:val="17"/>
                <w:szCs w:val="17"/>
              </w:rPr>
              <w:t xml:space="preserve">Corporate sustainability / CSR team</w:t>
            </w:r>
            <w:r>
              <w:rPr>
                <w:sz w:val="17"/>
                <w:szCs w:val="17"/>
              </w:rPr>
              <w:t xml:space="preserve"/>
            </w:r>
          </w:p>
        </w:tc>
        <w:tc>
          <w:tcPr>
            <w:tcW w:type="dxa" w:w="16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Where to sponsor projects</w:t>
            </w:r>
          </w:p>
        </w:tc>
        <w:tc>
          <w:tcPr>
            <w:tcW w:type="dxa" w:w="20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"Where does our money matter most, and can we report it credibly?"</w:t>
            </w:r>
          </w:p>
        </w:tc>
        <w:tc>
          <w:tcPr>
            <w:tcW w:type="dxa" w:w="22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Shortlist by funding size; measurable indicators with labels</w:t>
            </w:r>
          </w:p>
        </w:tc>
        <w:tc>
          <w:tcPr>
            <w:tcW w:type="dxa" w:w="209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Greenwashing-style claims; unverifiable impact</w:t>
            </w:r>
          </w:p>
        </w:tc>
      </w:tr>
      <w:tr>
        <w:trPr>
          <w:cantSplit/>
        </w:trPr>
        <w:tc>
          <w:tcPr>
            <w:tcW w:type="dxa" w:w="175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
            </w:r>
            <w:r>
              <w:rPr>
                <w:b/>
                <w:bCs/>
                <w:sz w:val="17"/>
                <w:szCs w:val="17"/>
              </w:rPr>
              <w:t xml:space="preserve">Resident or community group</w:t>
            </w:r>
            <w:r>
              <w:rPr>
                <w:sz w:val="17"/>
                <w:szCs w:val="17"/>
              </w:rPr>
              <w:t xml:space="preserve"/>
            </w:r>
          </w:p>
        </w:tc>
        <w:tc>
          <w:tcPr>
            <w:tcW w:type="dxa" w:w="165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Whether to support or push back</w:t>
            </w:r>
          </w:p>
        </w:tc>
        <w:tc>
          <w:tcPr>
            <w:tcW w:type="dxa" w:w="20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"What is planned near me, and why not here?"</w:t>
            </w:r>
          </w:p>
        </w:tc>
        <w:tc>
          <w:tcPr>
            <w:tcW w:type="dxa" w:w="225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Simple map and plain-language reasons, in English and Marathi</w:t>
            </w:r>
          </w:p>
        </w:tc>
        <w:tc>
          <w:tcPr>
            <w:tcW w:type="dxa" w:w="209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Jargon; scores they cannot question</w:t>
            </w:r>
          </w:p>
        </w:tc>
      </w:tr>
      <w:tr>
        <w:trPr>
          <w:cantSplit/>
        </w:trPr>
        <w:tc>
          <w:tcPr>
            <w:tcW w:type="dxa" w:w="17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
            </w:r>
            <w:r>
              <w:rPr>
                <w:b/>
                <w:bCs/>
                <w:sz w:val="17"/>
                <w:szCs w:val="17"/>
              </w:rPr>
              <w:t xml:space="preserve">Researcher or consultant</w:t>
            </w:r>
            <w:r>
              <w:rPr>
                <w:sz w:val="17"/>
                <w:szCs w:val="17"/>
              </w:rPr>
              <w:t xml:space="preserve"/>
            </w:r>
          </w:p>
        </w:tc>
        <w:tc>
          <w:tcPr>
            <w:tcW w:type="dxa" w:w="16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Whether to trust and reuse the method</w:t>
            </w:r>
          </w:p>
        </w:tc>
        <w:tc>
          <w:tcPr>
            <w:tcW w:type="dxa" w:w="20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"Can I reproduce this?"</w:t>
            </w:r>
          </w:p>
        </w:tc>
        <w:tc>
          <w:tcPr>
            <w:tcW w:type="dxa" w:w="22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Model cards, assumptions register, downloadable data</w:t>
            </w:r>
          </w:p>
        </w:tc>
        <w:tc>
          <w:tcPr>
            <w:tcW w:type="dxa" w:w="209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Missing methods; unversioned data</w:t>
            </w:r>
          </w:p>
        </w:tc>
      </w:tr>
    </w:tbl>
    <w:p>
      <w:pPr>
        <w:spacing w:after="80"/>
      </w:pPr>
    </w:p>
    <w:p>
      <w:pPr>
        <w:spacing w:after="120" w:before="0" w:line="276"/>
      </w:pPr>
      <w:r>
        <w:rPr>
          <w:sz w:val="20"/>
          <w:szCs w:val="20"/>
        </w:rPr>
        <w:t xml:space="preserve"/>
      </w:r>
      <w:r>
        <w:rPr>
          <w:b/>
          <w:bCs/>
          <w:sz w:val="20"/>
          <w:szCs w:val="20"/>
        </w:rPr>
        <w:t xml:space="preserve">Primary user for the MVP: the planner.</w:t>
      </w:r>
      <w:r>
        <w:rPr>
          <w:sz w:val="20"/>
          <w:szCs w:val="20"/>
        </w:rPr>
        <w:t xml:space="preserve"> We also design the compare screen for the finance officer and a simple citizen view for residents, because your judging criteria reward community engagement, even though it is only 5%.</w:t>
      </w:r>
    </w:p>
    <w:p>
      <w:pPr>
        <w:pStyle w:val="Heading3"/>
        <w:keepNext/>
      </w:pPr>
      <w:r>
        <w:t xml:space="preserve">Interview plan for Week 1 (5 short conversations)</w:t>
      </w:r>
    </w:p>
    <w:p>
      <w:pPr>
        <w:pStyle w:val="ListParagraph"/>
        <w:numPr>
          <w:ilvl w:val="0"/>
          <w:numId w:val="2"/>
        </w:numPr>
        <w:spacing w:after="60" w:line="264"/>
      </w:pPr>
      <w:r>
        <w:t xml:space="preserve">One person who works with a municipal or ward-level body, or an urban planning faculty member who knows how greening decisions are made</w:t>
      </w:r>
    </w:p>
    <w:p>
      <w:pPr>
        <w:pStyle w:val="ListParagraph"/>
        <w:numPr>
          <w:ilvl w:val="0"/>
          <w:numId w:val="2"/>
        </w:numPr>
        <w:spacing w:after="60" w:line="264"/>
      </w:pPr>
      <w:r>
        <w:t xml:space="preserve">One environmental NGO or tree-plantation volunteer</w:t>
      </w:r>
    </w:p>
    <w:p>
      <w:pPr>
        <w:pStyle w:val="ListParagraph"/>
        <w:numPr>
          <w:ilvl w:val="0"/>
          <w:numId w:val="2"/>
        </w:numPr>
        <w:spacing w:after="60" w:line="264"/>
      </w:pPr>
      <w:r>
        <w:t xml:space="preserve">One CSR or sustainability professional</w:t>
      </w:r>
    </w:p>
    <w:p>
      <w:pPr>
        <w:pStyle w:val="ListParagraph"/>
        <w:numPr>
          <w:ilvl w:val="0"/>
          <w:numId w:val="2"/>
        </w:numPr>
        <w:spacing w:after="60" w:line="264"/>
      </w:pPr>
      <w:r>
        <w:t xml:space="preserve">Two residents or resident-association members from different kinds of neighbourhood</w:t>
      </w:r>
    </w:p>
    <w:p>
      <w:pPr>
        <w:pStyle w:val="ListParagraph"/>
        <w:numPr>
          <w:ilvl w:val="0"/>
          <w:numId w:val="2"/>
        </w:numPr>
        <w:spacing w:after="60" w:line="264"/>
      </w:pPr>
      <w:r>
        <w:t xml:space="preserve">Ask: how do you choose sites today, what data do you trust, what would make you use a tool like this, what would stop you?</w:t>
      </w:r>
    </w:p>
    <w:p>
      <w:pPr>
        <w:pStyle w:val="Heading2"/>
        <w:keepNext/>
      </w:pPr>
      <w:r>
        <w:t xml:space="preserve">1.3 Pilot city: Pune (proposed), confirmed by a 2-day audit</w:t>
      </w:r>
    </w:p>
    <w:p>
      <w:pPr>
        <w:spacing w:after="120" w:before="0" w:line="276"/>
      </w:pPr>
      <w:r>
        <w:t xml:space="preserve">We choose the pilot city by data availability, as your brief asks. Here is what we have already verified, and what we still need to check.</w:t>
      </w:r>
    </w:p>
    <w:p>
      <w:pPr>
        <w:pStyle w:val="ListParagraph"/>
        <w:numPr>
          <w:ilvl w:val="0"/>
          <w:numId w:val="2"/>
        </w:numPr>
        <w:spacing w:after="60" w:line="264"/>
      </w:pPr>
      <w:r>
        <w:t xml:space="preserve"/>
      </w:r>
      <w:r>
        <w:rPr>
          <w:b/>
          <w:bCs/>
        </w:rPr>
        <w:t xml:space="preserve">Verified:</w:t>
      </w:r>
      <w:r>
        <w:t xml:space="preserve"> Pune Municipal Corporation published a tree census (August 2019) on its open data portal. It lists about </w:t>
      </w:r>
      <w:r>
        <w:rPr>
          <w:b/>
          <w:bCs/>
        </w:rPr>
        <w:t xml:space="preserve">4.09 million trees</w:t>
      </w:r>
      <w:r>
        <w:t xml:space="preserve"> with location, species, height, girth, condition, ownership and ward. Split into 17 files of roughly 250,000 trees each, it is released as public-domain data through OpenCity.</w:t>
      </w:r>
    </w:p>
    <w:p>
      <w:pPr>
        <w:pStyle w:val="ListParagraph"/>
        <w:numPr>
          <w:ilvl w:val="0"/>
          <w:numId w:val="2"/>
        </w:numPr>
        <w:spacing w:after="60" w:line="264"/>
      </w:pPr>
      <w:r>
        <w:t xml:space="preserve"/>
      </w:r>
      <w:r>
        <w:rPr>
          <w:b/>
          <w:bCs/>
        </w:rPr>
        <w:t xml:space="preserve">Verified:</w:t>
      </w:r>
      <w:r>
        <w:t xml:space="preserve"> the PMC open data portal hosts hundreds of datasets, so more civic layers should be available.</w:t>
      </w:r>
    </w:p>
    <w:p>
      <w:pPr>
        <w:pStyle w:val="ListParagraph"/>
        <w:numPr>
          <w:ilvl w:val="0"/>
          <w:numId w:val="2"/>
        </w:numPr>
        <w:spacing w:after="60" w:line="264"/>
      </w:pPr>
      <w:r>
        <w:t xml:space="preserve"/>
      </w:r>
      <w:r>
        <w:rPr>
          <w:b/>
          <w:bCs/>
        </w:rPr>
        <w:t xml:space="preserve">Watch-out (verified):</w:t>
      </w:r>
      <w:r>
        <w:t xml:space="preserve"> the tree census uses the older 77-ward numbering, from before 2017. Ward boundaries therefore differ between datasets, which is why we work on a regular grid and convert to wards afterwards.</w:t>
      </w:r>
    </w:p>
    <w:p>
      <w:pPr>
        <w:spacing w:after="60"/>
      </w:pPr>
    </w:p>
    <w:p>
      <w:pPr>
        <w:spacing w:after="120" w:before="0" w:line="276"/>
      </w:pPr>
      <w:r>
        <w:t xml:space="preserve"/>
      </w:r>
      <w:r>
        <w:rPr>
          <w:b/>
          <w:bCs/>
        </w:rPr>
        <w:t xml:space="preserve">Pilot audit (Week 1, about 2 days, Person A leads).</w:t>
      </w:r>
      <w:r>
        <w:t xml:space="preserve"> We commit to Pune only if most checks pass. The pass thresholds below are our proposed targets, not facts.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5246"/>
      </w:tblGrid>
      <w:tr>
        <w:trPr>
          <w:cantSplit/>
          <w:tblHeader/>
        </w:trPr>
        <w:tc>
          <w:tcPr>
            <w:tcW w:type="dxa" w:w="5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w:t>
            </w:r>
          </w:p>
        </w:tc>
        <w:tc>
          <w:tcPr>
            <w:tcW w:type="dxa" w:w="40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Check</w:t>
            </w:r>
          </w:p>
        </w:tc>
        <w:tc>
          <w:tcPr>
            <w:tcW w:type="dxa" w:w="52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Pass rule (proposed)</w:t>
            </w:r>
          </w:p>
        </w:tc>
      </w:tr>
      <w:tr>
        <w:trPr>
          <w:cantSplit/>
        </w:trPr>
        <w:tc>
          <w:tcPr>
            <w:tcW w:type="dxa" w:w="5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1</w:t>
            </w:r>
          </w:p>
        </w:tc>
        <w:tc>
          <w:tcPr>
            <w:tcW w:type="dxa" w:w="40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City boundary and a usable ward layer can be obtained</w:t>
            </w:r>
          </w:p>
        </w:tc>
        <w:tc>
          <w:tcPr>
            <w:tcW w:type="dxa" w:w="52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Boundary plus at least one ward version, with a documented crosswalk</w:t>
            </w:r>
          </w:p>
        </w:tc>
      </w:tr>
      <w:tr>
        <w:trPr>
          <w:cantSplit/>
        </w:trPr>
        <w:tc>
          <w:tcPr>
            <w:tcW w:type="dxa" w:w="5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2</w:t>
            </w:r>
          </w:p>
        </w:tc>
        <w:tc>
          <w:tcPr>
            <w:tcW w:type="dxa" w:w="40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Tree census downloads and is clean</w:t>
            </w:r>
          </w:p>
        </w:tc>
        <w:tc>
          <w:tcPr>
            <w:tcW w:type="dxa" w:w="52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At least 90% of rows have valid coordinates inside the city; loaded row count reconciles with the published 4.09 million</w:t>
            </w:r>
          </w:p>
        </w:tc>
      </w:tr>
      <w:tr>
        <w:trPr>
          <w:cantSplit/>
        </w:trPr>
        <w:tc>
          <w:tcPr>
            <w:tcW w:type="dxa" w:w="5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3</w:t>
            </w:r>
          </w:p>
        </w:tc>
        <w:tc>
          <w:tcPr>
            <w:tcW w:type="dxa" w:w="40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Satellite coverage for greenness and surface temperature</w:t>
            </w:r>
          </w:p>
        </w:tc>
        <w:tc>
          <w:tcPr>
            <w:tcW w:type="dxa" w:w="52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At least 3 usable cloud-free pre-monsoon scenes per year for 5 or more years</w:t>
            </w:r>
          </w:p>
        </w:tc>
      </w:tr>
      <w:tr>
        <w:trPr>
          <w:cantSplit/>
        </w:trPr>
        <w:tc>
          <w:tcPr>
            <w:tcW w:type="dxa" w:w="5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4</w:t>
            </w:r>
          </w:p>
        </w:tc>
        <w:tc>
          <w:tcPr>
            <w:tcW w:type="dxa" w:w="40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Gridded population over time</w:t>
            </w:r>
          </w:p>
        </w:tc>
        <w:tc>
          <w:tcPr>
            <w:tcW w:type="dxa" w:w="52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A yearly series over about 2 decades, plus an official census anchor</w:t>
            </w:r>
          </w:p>
        </w:tc>
      </w:tr>
      <w:tr>
        <w:trPr>
          <w:cantSplit/>
        </w:trPr>
        <w:tc>
          <w:tcPr>
            <w:tcW w:type="dxa" w:w="5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5</w:t>
            </w:r>
          </w:p>
        </w:tc>
        <w:tc>
          <w:tcPr>
            <w:tcW w:type="dxa" w:w="40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Existing parks and open space</w:t>
            </w:r>
          </w:p>
        </w:tc>
        <w:tc>
          <w:tcPr>
            <w:tcW w:type="dxa" w:w="52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A PMC or OpenStreetMap layer good enough to compute who already has green access</w:t>
            </w:r>
          </w:p>
        </w:tc>
      </w:tr>
      <w:tr>
        <w:trPr>
          <w:cantSplit/>
        </w:trPr>
        <w:tc>
          <w:tcPr>
            <w:tcW w:type="dxa" w:w="5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6</w:t>
            </w:r>
          </w:p>
        </w:tc>
        <w:tc>
          <w:tcPr>
            <w:tcW w:type="dxa" w:w="40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Cost benchmarks</w:t>
            </w:r>
          </w:p>
        </w:tc>
        <w:tc>
          <w:tcPr>
            <w:tcW w:type="dxa" w:w="52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At least 3 usable cost sources for parks or tree planting</w:t>
            </w:r>
          </w:p>
        </w:tc>
      </w:tr>
    </w:tbl>
    <w:p>
      <w:pPr>
        <w:spacing w:after="120" w:before="100" w:line="276"/>
      </w:pPr>
      <w:r>
        <w:rPr>
          <w:sz w:val="20"/>
          <w:szCs w:val="20"/>
        </w:rPr>
        <w:t xml:space="preserve"/>
      </w:r>
      <w:r>
        <w:rPr>
          <w:b/>
          <w:bCs/>
          <w:sz w:val="20"/>
          <w:szCs w:val="20"/>
        </w:rPr>
        <w:t xml:space="preserve">Fallback:</w:t>
      </w:r>
      <w:r>
        <w:rPr>
          <w:sz w:val="20"/>
          <w:szCs w:val="20"/>
        </w:rPr>
        <w:t xml:space="preserve"> if two or more checks fail, we switch to a backup city with open tree or park data. We audit one backup city (candidates such as Bengaluru, Nagpur or Hyderabad, </w:t>
      </w:r>
      <w:r>
        <w:rPr>
          <w:b/>
          <w:bCs/>
          <w:sz w:val="20"/>
          <w:szCs w:val="20"/>
        </w:rPr>
        <w:t xml:space="preserve">not yet checked</w:t>
      </w:r>
      <w:r>
        <w:rPr>
          <w:sz w:val="20"/>
          <w:szCs w:val="20"/>
        </w:rPr>
        <w:t xml:space="preserve">) in the same two days so a switch costs us no time.</w:t>
      </w:r>
    </w:p>
    <w:p>
      <w:pPr>
        <w:spacing w:after="120" w:before="0" w:line="276"/>
      </w:pPr>
      <w:r>
        <w:rPr>
          <w:sz w:val="20"/>
          <w:szCs w:val="20"/>
        </w:rPr>
        <w:t xml:space="preserve"/>
      </w:r>
      <w:r>
        <w:rPr>
          <w:b/>
          <w:bCs/>
          <w:sz w:val="20"/>
          <w:szCs w:val="20"/>
        </w:rPr>
        <w:t xml:space="preserve">Assumption to confirm:</w:t>
      </w:r>
      <w:r>
        <w:rPr>
          <w:sz w:val="20"/>
          <w:szCs w:val="20"/>
        </w:rPr>
        <w:t xml:space="preserve"> we assume the competition accepts an Indian pilot city. If it is outside India, tell us and we re-run the choice.</w:t>
      </w:r>
    </w:p>
    <w:p>
      <w:pPr>
        <w:pStyle w:val="Heading2"/>
        <w:keepNext/>
      </w:pPr>
      <w:r>
        <w:t xml:space="preserve">1.4 Scope of the MVP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In scope</w:t>
            </w:r>
          </w:p>
        </w:tc>
        <w:tc>
          <w:tcPr>
            <w:tcW w:type="dxa" w:w="4873"/>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Out of scope for the MVP</w:t>
            </w:r>
          </w:p>
        </w:tc>
      </w:tr>
      <w:tr>
        <w:trPr>
          <w:cantSplit w:val="false"/>
        </w:trPr>
        <w:tc>
          <w:tcPr>
            <w:tcW w:type="dxa" w:w="4873"/>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pStyle w:val="ListParagraph"/>
              <w:numPr>
                <w:ilvl w:val="0"/>
                <w:numId w:val="3"/>
              </w:numPr>
              <w:spacing w:after="30" w:line="250"/>
            </w:pPr>
            <w:r>
              <w:rPr>
                <w:sz w:val="19"/>
                <w:szCs w:val="19"/>
              </w:rPr>
              <w:t xml:space="preserve">Pune urban area on a regular hexagon grid</w:t>
            </w:r>
          </w:p>
          <w:p>
            <w:pPr>
              <w:pStyle w:val="ListParagraph"/>
              <w:numPr>
                <w:ilvl w:val="0"/>
                <w:numId w:val="3"/>
              </w:numPr>
              <w:spacing w:after="30" w:line="250"/>
            </w:pPr>
            <w:r>
              <w:rPr>
                <w:sz w:val="19"/>
                <w:szCs w:val="19"/>
              </w:rPr>
              <w:t xml:space="preserve">Four green interventions: neighbourhood pocket park, street-tree corridor, dense mini-forest, green or cool roofs on public buildings</w:t>
            </w:r>
          </w:p>
          <w:p>
            <w:pPr>
              <w:pStyle w:val="ListParagraph"/>
              <w:numPr>
                <w:ilvl w:val="0"/>
                <w:numId w:val="3"/>
              </w:numPr>
              <w:spacing w:after="30" w:line="250"/>
            </w:pPr>
            <w:r>
              <w:rPr>
                <w:sz w:val="19"/>
                <w:szCs w:val="19"/>
              </w:rPr>
              <w:t xml:space="preserve">Forecast of population and built-up growth to 2030 and 2035</w:t>
            </w:r>
          </w:p>
          <w:p>
            <w:pPr>
              <w:pStyle w:val="ListParagraph"/>
              <w:numPr>
                <w:ilvl w:val="0"/>
                <w:numId w:val="3"/>
              </w:numPr>
              <w:spacing w:after="30" w:line="250"/>
            </w:pPr>
            <w:r>
              <w:rPr>
                <w:sz w:val="19"/>
                <w:szCs w:val="19"/>
              </w:rPr>
              <w:t xml:space="preserve">Three benefit indicators: people newly served, modelled surface cooling, carbon stored</w:t>
            </w:r>
          </w:p>
          <w:p>
            <w:pPr>
              <w:pStyle w:val="ListParagraph"/>
              <w:numPr>
                <w:ilvl w:val="0"/>
                <w:numId w:val="3"/>
              </w:numPr>
              <w:spacing w:after="30" w:line="250"/>
            </w:pPr>
            <w:r>
              <w:rPr>
                <w:sz w:val="19"/>
                <w:szCs w:val="19"/>
              </w:rPr>
              <w:t xml:space="preserve">Costs in rupees with low / base / high ranges</w:t>
            </w:r>
          </w:p>
          <w:p>
            <w:pPr>
              <w:pStyle w:val="ListParagraph"/>
              <w:numPr>
                <w:ilvl w:val="0"/>
                <w:numId w:val="3"/>
              </w:numPr>
              <w:spacing w:after="30" w:line="250"/>
            </w:pPr>
            <w:r>
              <w:rPr>
                <w:sz w:val="19"/>
                <w:szCs w:val="19"/>
              </w:rPr>
              <w:t xml:space="preserve">Budget-constrained portfolio selection with an equity rule</w:t>
            </w:r>
          </w:p>
          <w:p>
            <w:pPr>
              <w:pStyle w:val="ListParagraph"/>
              <w:numPr>
                <w:ilvl w:val="0"/>
                <w:numId w:val="3"/>
              </w:numPr>
              <w:spacing w:after="30" w:line="250"/>
            </w:pPr>
            <w:r>
              <w:rPr>
                <w:sz w:val="19"/>
                <w:szCs w:val="19"/>
              </w:rPr>
              <w:t xml:space="preserve">Scenario comparison and an exportable evidence report</w:t>
            </w:r>
          </w:p>
          <w:p>
            <w:pPr>
              <w:pStyle w:val="ListParagraph"/>
              <w:numPr>
                <w:ilvl w:val="0"/>
                <w:numId w:val="3"/>
              </w:numPr>
              <w:spacing w:after="30" w:line="250"/>
            </w:pPr>
            <w:r>
              <w:rPr>
                <w:sz w:val="19"/>
                <w:szCs w:val="19"/>
              </w:rPr>
              <w:t xml:space="preserve">Simple bilingual citizen view</w:t>
            </w:r>
          </w:p>
        </w:tc>
        <w:tc>
          <w:tcPr>
            <w:tcW w:type="dxa" w:w="4873"/>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pStyle w:val="ListParagraph"/>
              <w:numPr>
                <w:ilvl w:val="0"/>
                <w:numId w:val="3"/>
              </w:numPr>
              <w:spacing w:after="30" w:line="250"/>
            </w:pPr>
            <w:r>
              <w:rPr>
                <w:sz w:val="19"/>
                <w:szCs w:val="19"/>
              </w:rPr>
              <w:t xml:space="preserve">Traffic, waste, water and building-energy modelling</w:t>
            </w:r>
          </w:p>
          <w:p>
            <w:pPr>
              <w:pStyle w:val="ListParagraph"/>
              <w:numPr>
                <w:ilvl w:val="0"/>
                <w:numId w:val="3"/>
              </w:numPr>
              <w:spacing w:after="30" w:line="250"/>
            </w:pPr>
            <w:r>
              <w:rPr>
                <w:sz w:val="19"/>
                <w:szCs w:val="19"/>
              </w:rPr>
              <w:t xml:space="preserve">Parcel-level land ownership and legal feasibility (flagged as "needs field verification")</w:t>
            </w:r>
          </w:p>
          <w:p>
            <w:pPr>
              <w:pStyle w:val="ListParagraph"/>
              <w:numPr>
                <w:ilvl w:val="0"/>
                <w:numId w:val="3"/>
              </w:numPr>
              <w:spacing w:after="30" w:line="250"/>
            </w:pPr>
            <w:r>
              <w:rPr>
                <w:sz w:val="19"/>
                <w:szCs w:val="19"/>
              </w:rPr>
              <w:t xml:space="preserve">Real-time sensors and live monitoring</w:t>
            </w:r>
          </w:p>
          <w:p>
            <w:pPr>
              <w:pStyle w:val="ListParagraph"/>
              <w:numPr>
                <w:ilvl w:val="0"/>
                <w:numId w:val="3"/>
              </w:numPr>
              <w:spacing w:after="30" w:line="250"/>
            </w:pPr>
            <w:r>
              <w:rPr>
                <w:sz w:val="19"/>
                <w:szCs w:val="19"/>
              </w:rPr>
              <w:t xml:space="preserve">Multiple cities at once (but the design must allow it later)</w:t>
            </w:r>
          </w:p>
          <w:p>
            <w:pPr>
              <w:pStyle w:val="ListParagraph"/>
              <w:numPr>
                <w:ilvl w:val="0"/>
                <w:numId w:val="3"/>
              </w:numPr>
              <w:spacing w:after="30" w:line="250"/>
            </w:pPr>
            <w:r>
              <w:rPr>
                <w:sz w:val="19"/>
                <w:szCs w:val="19"/>
              </w:rPr>
              <w:t xml:space="preserve">Mobile app</w:t>
            </w:r>
          </w:p>
          <w:p>
            <w:pPr>
              <w:pStyle w:val="ListParagraph"/>
              <w:numPr>
                <w:ilvl w:val="0"/>
                <w:numId w:val="3"/>
              </w:numPr>
              <w:spacing w:after="30" w:line="250"/>
            </w:pPr>
            <w:r>
              <w:rPr>
                <w:sz w:val="19"/>
                <w:szCs w:val="19"/>
              </w:rPr>
              <w:t xml:space="preserve">Monetising co-benefits such as health or stormwater (listed as future work)</w:t>
            </w:r>
          </w:p>
          <w:p>
            <w:pPr>
              <w:pStyle w:val="ListParagraph"/>
              <w:numPr>
                <w:ilvl w:val="0"/>
                <w:numId w:val="3"/>
              </w:numPr>
              <w:spacing w:after="30" w:line="250"/>
            </w:pPr>
            <w:r>
              <w:rPr>
                <w:sz w:val="19"/>
                <w:szCs w:val="19"/>
              </w:rPr>
              <w:t xml:space="preserve">Any claim of real-world results, since nothing has been built yet</w:t>
            </w:r>
          </w:p>
        </w:tc>
      </w:tr>
    </w:tbl>
    <w:p>
      <w:pPr>
        <w:pStyle w:val="Heading2"/>
        <w:keepNext/>
      </w:pPr>
      <w:r>
        <w:t xml:space="preserve">1.5 The differentiated MVP</w:t>
      </w:r>
    </w:p>
    <w:p>
      <w:pPr>
        <w:spacing w:after="60" w:before="0" w:line="276"/>
      </w:pPr>
      <w:r>
        <w:t xml:space="preserve"/>
      </w:r>
      <w:r>
        <w:rPr>
          <w:b/>
          <w:bCs/>
        </w:rPr>
        <w:t xml:space="preserve">Name:</w:t>
      </w:r>
      <w:r>
        <w:t xml:space="preserve"> EcoMetrix Green Investment Planner (Pune pilot).</w:t>
      </w:r>
    </w:p>
    <w:p>
      <w:pPr>
        <w:spacing w:after="120" w:before="0" w:line="276"/>
      </w:pPr>
      <w:r>
        <w:t xml:space="preserve"/>
      </w:r>
      <w:r>
        <w:rPr>
          <w:b/>
          <w:bCs/>
        </w:rPr>
        <w:t xml:space="preserve">Promise:</w:t>
      </w:r>
      <w:r>
        <w:t xml:space="preserve"> "From forecast to funded portfolio: where should the next rupee of greening go, and what will it achieve?"</w:t>
      </w:r>
    </w:p>
    <w:p>
      <w:pPr>
        <w:pStyle w:val="Heading3"/>
        <w:keepNext/>
      </w:pPr>
      <w:r>
        <w:t xml:space="preserve">What is different from conventional planning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846"/>
      </w:tblGrid>
      <w:tr>
        <w:trPr>
          <w:cantSplit/>
          <w:tblHeader/>
        </w:trPr>
        <w:tc>
          <w:tcPr>
            <w:tcW w:type="dxa" w:w="27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Conventional approach</w:t>
            </w:r>
          </w:p>
        </w:tc>
        <w:tc>
          <w:tcPr>
            <w:tcW w:type="dxa" w:w="42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EcoMetrix approach</w:t>
            </w:r>
          </w:p>
        </w:tc>
        <w:tc>
          <w:tcPr>
            <w:tcW w:type="dxa" w:w="28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Why judges should care</w:t>
            </w:r>
          </w:p>
        </w:tc>
      </w:tr>
      <w:tr>
        <w:trPr>
          <w:cantSplit/>
        </w:trPr>
        <w:tc>
          <w:tcPr>
            <w:tcW w:type="dxa" w:w="27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Greenery maps and static reports</w:t>
            </w:r>
          </w:p>
        </w:tc>
        <w:tc>
          <w:tcPr>
            <w:tcW w:type="dxa" w:w="42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Forecast-aware: plans for where demand will be in 2035, not only today</w:t>
            </w:r>
          </w:p>
        </w:tc>
        <w:tc>
          <w:tcPr>
            <w:tcW w:type="dxa" w:w="28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Real AI use with a clear purpose</w:t>
            </w:r>
          </w:p>
        </w:tc>
      </w:tr>
      <w:tr>
        <w:trPr>
          <w:cantSplit/>
        </w:trPr>
        <w:tc>
          <w:tcPr>
            <w:tcW w:type="dxa" w:w="27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Generic rules such as "plant more trees"</w:t>
            </w:r>
          </w:p>
        </w:tc>
        <w:tc>
          <w:tcPr>
            <w:tcW w:type="dxa" w:w="42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Learns the heat–greenery relationship from Pune's own satellite data, rather than copying constants from other places</w:t>
            </w:r>
          </w:p>
        </w:tc>
        <w:tc>
          <w:tcPr>
            <w:tcW w:type="dxa" w:w="28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Technical depth and local relevance</w:t>
            </w:r>
          </w:p>
        </w:tc>
      </w:tr>
      <w:tr>
        <w:trPr>
          <w:cantSplit/>
        </w:trPr>
        <w:tc>
          <w:tcPr>
            <w:tcW w:type="dxa" w:w="27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Ranked list from a spreadsheet</w:t>
            </w:r>
          </w:p>
        </w:tc>
        <w:tc>
          <w:tcPr>
            <w:tcW w:type="dxa" w:w="42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Exact optimiser picks the best set of sites under budget, equity and no-overlap rules</w:t>
            </w:r>
          </w:p>
        </w:tc>
        <w:tc>
          <w:tcPr>
            <w:tcW w:type="dxa" w:w="28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Beats "top-N by score" and we can prove it</w:t>
            </w:r>
          </w:p>
        </w:tc>
      </w:tr>
      <w:tr>
        <w:trPr>
          <w:cantSplit/>
        </w:trPr>
        <w:tc>
          <w:tcPr>
            <w:tcW w:type="dxa" w:w="27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One score nobody can question</w:t>
            </w:r>
          </w:p>
        </w:tc>
        <w:tc>
          <w:tcPr>
            <w:tcW w:type="dxa" w:w="42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Priority presets (heat first, access first, carbon first) and </w:t>
            </w:r>
            <w:r>
              <w:rPr>
                <w:b/>
                <w:bCs/>
                <w:sz w:val="18"/>
                <w:szCs w:val="18"/>
              </w:rPr>
              <w:t xml:space="preserve">"no-regret" sites</w:t>
            </w:r>
            <w:r>
              <w:rPr>
                <w:sz w:val="18"/>
                <w:szCs w:val="18"/>
              </w:rPr>
              <w:t xml:space="preserve"> that win under most priorities</w:t>
            </w:r>
          </w:p>
        </w:tc>
        <w:tc>
          <w:tcPr>
            <w:tcW w:type="dxa" w:w="28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Supports inclusive decisions, as your brief asks</w:t>
            </w:r>
          </w:p>
        </w:tc>
      </w:tr>
      <w:tr>
        <w:trPr>
          <w:cantSplit/>
        </w:trPr>
        <w:tc>
          <w:tcPr>
            <w:tcW w:type="dxa" w:w="27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Benefits asserted without ranges</w:t>
            </w:r>
          </w:p>
        </w:tc>
        <w:tc>
          <w:tcPr>
            <w:tcW w:type="dxa" w:w="42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Every estimate shows a range and an evidence label (measured, modelled, assumed, simulated)</w:t>
            </w:r>
          </w:p>
        </w:tc>
        <w:tc>
          <w:tcPr>
            <w:tcW w:type="dxa" w:w="28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Honesty, which builds trust</w:t>
            </w:r>
          </w:p>
        </w:tc>
      </w:tr>
    </w:tbl>
    <w:p>
      <w:pPr>
        <w:spacing w:after="100"/>
      </w:pPr>
    </w:p>
    <w:p>
      <w:pPr>
        <w:pStyle w:val="Heading3"/>
        <w:keepNext/>
      </w:pPr>
      <w:r>
        <w:t xml:space="preserve">The six-screen user journey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546"/>
      </w:tblGrid>
      <w:tr>
        <w:trPr>
          <w:cantSplit/>
          <w:tblHeader/>
        </w:trPr>
        <w:tc>
          <w:tcPr>
            <w:tcW w:type="dxa" w:w="20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Screen</w:t>
            </w:r>
          </w:p>
        </w:tc>
        <w:tc>
          <w:tcPr>
            <w:tcW w:type="dxa" w:w="32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Question it answers</w:t>
            </w:r>
          </w:p>
        </w:tc>
        <w:tc>
          <w:tcPr>
            <w:tcW w:type="dxa" w:w="45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Key output</w:t>
            </w:r>
          </w:p>
        </w:tc>
      </w:tr>
      <w:tr>
        <w:trPr>
          <w:cantSplit/>
        </w:trPr>
        <w:tc>
          <w:tcPr>
            <w:tcW w:type="dxa" w:w="20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1. City baseline</w:t>
            </w:r>
          </w:p>
        </w:tc>
        <w:tc>
          <w:tcPr>
            <w:tcW w:type="dxa" w:w="32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What is the situation now?</w:t>
            </w:r>
          </w:p>
        </w:tc>
        <w:tc>
          <w:tcPr>
            <w:tcW w:type="dxa" w:w="45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Maps of green cover, trees, surface heat, who lacks green access</w:t>
            </w:r>
          </w:p>
        </w:tc>
      </w:tr>
      <w:tr>
        <w:trPr>
          <w:cantSplit/>
        </w:trPr>
        <w:tc>
          <w:tcPr>
            <w:tcW w:type="dxa" w:w="20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2. Future demand</w:t>
            </w:r>
          </w:p>
        </w:tc>
        <w:tc>
          <w:tcPr>
            <w:tcW w:type="dxa" w:w="32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Where is pressure heading?</w:t>
            </w:r>
          </w:p>
        </w:tc>
        <w:tc>
          <w:tcPr>
            <w:tcW w:type="dxa" w:w="45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Population and built-up forecast to 2030 / 2035 with uncertainty bands</w:t>
            </w:r>
          </w:p>
        </w:tc>
      </w:tr>
      <w:tr>
        <w:trPr>
          <w:cantSplit/>
        </w:trPr>
        <w:tc>
          <w:tcPr>
            <w:tcW w:type="dxa" w:w="20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3. Priority map</w:t>
            </w:r>
          </w:p>
        </w:tc>
        <w:tc>
          <w:tcPr>
            <w:tcW w:type="dxa" w:w="32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Where is the need greatest?</w:t>
            </w:r>
          </w:p>
        </w:tc>
        <w:tc>
          <w:tcPr>
            <w:tcW w:type="dxa" w:w="45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Need score from heat, people, green gap and growth, with candidate sites</w:t>
            </w:r>
          </w:p>
        </w:tc>
      </w:tr>
      <w:tr>
        <w:trPr>
          <w:cantSplit/>
        </w:trPr>
        <w:tc>
          <w:tcPr>
            <w:tcW w:type="dxa" w:w="20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4. Scenario builder</w:t>
            </w:r>
          </w:p>
        </w:tc>
        <w:tc>
          <w:tcPr>
            <w:tcW w:type="dxa" w:w="32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What can we afford, and what do we want most?</w:t>
            </w:r>
          </w:p>
        </w:tc>
        <w:tc>
          <w:tcPr>
            <w:tcW w:type="dxa" w:w="45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Budget, priority presets, intervention mix</w:t>
            </w:r>
          </w:p>
        </w:tc>
      </w:tr>
      <w:tr>
        <w:trPr>
          <w:cantSplit/>
        </w:trPr>
        <w:tc>
          <w:tcPr>
            <w:tcW w:type="dxa" w:w="20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5. Compare</w:t>
            </w:r>
          </w:p>
        </w:tc>
        <w:tc>
          <w:tcPr>
            <w:tcW w:type="dxa" w:w="32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Which option is best, and by how much?</w:t>
            </w:r>
          </w:p>
        </w:tc>
        <w:tc>
          <w:tcPr>
            <w:tcW w:type="dxa" w:w="45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Side-by-side scenarios, cost per unit of benefit, ranges, versus "do nothing"</w:t>
            </w:r>
          </w:p>
        </w:tc>
      </w:tr>
      <w:tr>
        <w:trPr>
          <w:cantSplit/>
        </w:trPr>
        <w:tc>
          <w:tcPr>
            <w:tcW w:type="dxa" w:w="20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6. Evidence and report</w:t>
            </w:r>
          </w:p>
        </w:tc>
        <w:tc>
          <w:tcPr>
            <w:tcW w:type="dxa" w:w="32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Why this site?</w:t>
            </w:r>
          </w:p>
        </w:tc>
        <w:tc>
          <w:tcPr>
            <w:tcW w:type="dxa" w:w="45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Per-site evidence card, assumptions, labels, PDF export, plus a citizen view</w:t>
            </w:r>
          </w:p>
        </w:tc>
      </w:tr>
    </w:tbl>
    <w:p>
      <w:pPr>
        <w:spacing w:after="100"/>
      </w:pPr>
    </w:p>
    <w:p>
      <w:pPr>
        <w:pStyle w:val="Heading3"/>
        <w:keepNext/>
      </w:pPr>
      <w:r>
        <w:t xml:space="preserve">Feature priority (MoSCoW)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blHeader/>
        </w:trPr>
        <w:tc>
          <w:tcPr>
            <w:tcW w:type="dxa" w:w="22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Priority</w:t>
            </w:r>
          </w:p>
        </w:tc>
        <w:tc>
          <w:tcPr>
            <w:tcW w:type="dxa" w:w="75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Features</w:t>
            </w:r>
          </w:p>
        </w:tc>
      </w:tr>
      <w:tr>
        <w:trPr>
          <w:cantSplit/>
        </w:trPr>
        <w:tc>
          <w:tcPr>
            <w:tcW w:type="dxa" w:w="22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Must have</w:t>
            </w:r>
            <w:r>
              <w:rPr>
                <w:sz w:val="19"/>
                <w:szCs w:val="19"/>
              </w:rPr>
              <w:t xml:space="preserve"/>
            </w:r>
          </w:p>
        </w:tc>
        <w:tc>
          <w:tcPr>
            <w:tcW w:type="dxa" w:w="75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Baseline layers · need score · candidate sites · impact and cost engine · optimiser · scenario compare · evidence labels · assumptions page</w:t>
            </w:r>
          </w:p>
        </w:tc>
      </w:tr>
      <w:tr>
        <w:trPr>
          <w:cantSplit/>
        </w:trPr>
        <w:tc>
          <w:tcPr>
            <w:tcW w:type="dxa" w:w="22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Should have</w:t>
            </w:r>
            <w:r>
              <w:rPr>
                <w:sz w:val="19"/>
                <w:szCs w:val="19"/>
              </w:rPr>
              <w:t xml:space="preserve"/>
            </w:r>
          </w:p>
        </w:tc>
        <w:tc>
          <w:tcPr>
            <w:tcW w:type="dxa" w:w="75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Demand forecast with backtest · heat–greenery ML model · uncertainty ranges · priority presets · PDF report</w:t>
            </w:r>
          </w:p>
        </w:tc>
      </w:tr>
      <w:tr>
        <w:trPr>
          <w:cantSplit/>
        </w:trPr>
        <w:tc>
          <w:tcPr>
            <w:tcW w:type="dxa" w:w="22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Could have</w:t>
            </w:r>
            <w:r>
              <w:rPr>
                <w:sz w:val="19"/>
                <w:szCs w:val="19"/>
              </w:rPr>
              <w:t xml:space="preserve"/>
            </w:r>
          </w:p>
        </w:tc>
        <w:tc>
          <w:tcPr>
            <w:tcW w:type="dxa" w:w="75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Citizen view in Marathi · "no-regret" site analysis · driver explanations for each site</w:t>
            </w:r>
          </w:p>
        </w:tc>
      </w:tr>
      <w:tr>
        <w:trPr>
          <w:cantSplit/>
        </w:trPr>
        <w:tc>
          <w:tcPr>
            <w:tcW w:type="dxa" w:w="22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Won't have (MVP)</w:t>
            </w:r>
            <w:r>
              <w:rPr>
                <w:sz w:val="19"/>
                <w:szCs w:val="19"/>
              </w:rPr>
              <w:t xml:space="preserve"/>
            </w:r>
          </w:p>
        </w:tc>
        <w:tc>
          <w:tcPr>
            <w:tcW w:type="dxa" w:w="75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9"/>
                <w:szCs w:val="19"/>
              </w:rPr>
              <w:t xml:space="preserve">Traffic, waste, water, energy modelling · live monitoring · multi-city · mobile app</w:t>
            </w:r>
          </w:p>
        </w:tc>
      </w:tr>
    </w:tbl>
    <w:p>
      <w:pPr>
        <w:pStyle w:val="Heading2"/>
        <w:keepNext/>
      </w:pPr>
      <w:r>
        <w:t xml:space="preserve">1.6 Data shortlist</w:t>
      </w:r>
    </w:p>
    <w:p>
      <w:pPr>
        <w:spacing w:after="120" w:before="0" w:line="276"/>
      </w:pPr>
      <w:r>
        <w:t xml:space="preserve">We prefer open, free and well-documented sources. Status shows what we have confirmed. </w:t>
      </w:r>
      <w:r>
        <w:rPr>
          <w:b/>
          <w:bCs/>
        </w:rPr>
        <w:t xml:space="preserve">Anything marked "To verify" is checked in the Week 1 audit</w:t>
      </w:r>
      <w:r>
        <w:t xml:space="preserve"> (version, coverage, licence, download method).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2346"/>
        <w:gridCol w:w="2100"/>
      </w:tblGrid>
      <w:tr>
        <w:trPr>
          <w:cantSplit/>
          <w:tblHeader/>
        </w:trPr>
        <w:tc>
          <w:tcPr>
            <w:tcW w:type="dxa" w:w="24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Dataset</w:t>
            </w:r>
          </w:p>
        </w:tc>
        <w:tc>
          <w:tcPr>
            <w:tcW w:type="dxa" w:w="29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Used for</w:t>
            </w:r>
          </w:p>
        </w:tc>
        <w:tc>
          <w:tcPr>
            <w:tcW w:type="dxa" w:w="23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Source</w:t>
            </w:r>
          </w:p>
        </w:tc>
        <w:tc>
          <w:tcPr>
            <w:tcW w:type="dxa" w:w="21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Status</w:t>
            </w:r>
          </w:p>
        </w:tc>
      </w:tr>
      <w:tr>
        <w:trPr>
          <w:cantSplit/>
        </w:trPr>
        <w:tc>
          <w:tcPr>
            <w:tcW w:type="dxa" w:w="24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Pune Tree Census 2019</w:t>
            </w:r>
          </w:p>
        </w:tc>
        <w:tc>
          <w:tcPr>
            <w:tcW w:type="dxa" w:w="29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Existing tree baseline, tree density, species and condition</w:t>
            </w:r>
          </w:p>
        </w:tc>
        <w:tc>
          <w:tcPr>
            <w:tcW w:type="dxa" w:w="23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PMC open data portal via OpenCity</w:t>
            </w:r>
          </w:p>
        </w:tc>
        <w:tc>
          <w:tcPr>
            <w:tcW w:type="dxa" w:w="21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
            </w:r>
            <w:r>
              <w:rPr>
                <w:b/>
                <w:bCs/>
                <w:sz w:val="17"/>
                <w:szCs w:val="17"/>
              </w:rPr>
              <w:t xml:space="preserve">Verified</w:t>
            </w:r>
            <w:r>
              <w:rPr>
                <w:sz w:val="17"/>
                <w:szCs w:val="17"/>
              </w:rPr>
              <w:t xml:space="preserve"> (4.09 million trees)</w:t>
            </w:r>
          </w:p>
        </w:tc>
      </w:tr>
      <w:tr>
        <w:trPr>
          <w:cantSplit/>
        </w:trPr>
        <w:tc>
          <w:tcPr>
            <w:tcW w:type="dxa" w:w="24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PMC open data layers (wards, parks, others)</w:t>
            </w:r>
          </w:p>
        </w:tc>
        <w:tc>
          <w:tcPr>
            <w:tcW w:type="dxa" w:w="29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Boundaries, existing green space, context</w:t>
            </w:r>
          </w:p>
        </w:tc>
        <w:tc>
          <w:tcPr>
            <w:tcW w:type="dxa" w:w="23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PMC open data portal</w:t>
            </w:r>
          </w:p>
        </w:tc>
        <w:tc>
          <w:tcPr>
            <w:tcW w:type="dxa" w:w="21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To verify which layers exist and are current</w:t>
            </w:r>
          </w:p>
        </w:tc>
      </w:tr>
      <w:tr>
        <w:trPr>
          <w:cantSplit/>
        </w:trPr>
        <w:tc>
          <w:tcPr>
            <w:tcW w:type="dxa" w:w="24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Gridded population (for example WorldPop, JRC GHSL)</w:t>
            </w:r>
          </w:p>
        </w:tc>
        <w:tc>
          <w:tcPr>
            <w:tcW w:type="dxa" w:w="29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People per cell; past growth; benchmark for the forecast</w:t>
            </w:r>
          </w:p>
        </w:tc>
        <w:tc>
          <w:tcPr>
            <w:tcW w:type="dxa" w:w="23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WorldPop, JRC Global Human Settlement Layer</w:t>
            </w:r>
          </w:p>
        </w:tc>
        <w:tc>
          <w:tcPr>
            <w:tcW w:type="dxa" w:w="21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To verify years and resolution</w:t>
            </w:r>
          </w:p>
        </w:tc>
      </w:tr>
      <w:tr>
        <w:trPr>
          <w:cantSplit/>
        </w:trPr>
        <w:tc>
          <w:tcPr>
            <w:tcW w:type="dxa" w:w="24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Land cover (for example ESA WorldCover)</w:t>
            </w:r>
          </w:p>
        </w:tc>
        <w:tc>
          <w:tcPr>
            <w:tcW w:type="dxa" w:w="29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Built-up, vegetation, open land, water; candidate screening</w:t>
            </w:r>
          </w:p>
        </w:tc>
        <w:tc>
          <w:tcPr>
            <w:tcW w:type="dxa" w:w="23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ESA WorldCover</w:t>
            </w:r>
          </w:p>
        </w:tc>
        <w:tc>
          <w:tcPr>
            <w:tcW w:type="dxa" w:w="21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To verify version and year</w:t>
            </w:r>
          </w:p>
        </w:tc>
      </w:tr>
      <w:tr>
        <w:trPr>
          <w:cantSplit/>
        </w:trPr>
        <w:tc>
          <w:tcPr>
            <w:tcW w:type="dxa" w:w="24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Sentinel-2 imagery</w:t>
            </w:r>
          </w:p>
        </w:tc>
        <w:tc>
          <w:tcPr>
            <w:tcW w:type="dxa" w:w="29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Greenness index (NDVI)</w:t>
            </w:r>
          </w:p>
        </w:tc>
        <w:tc>
          <w:tcPr>
            <w:tcW w:type="dxa" w:w="23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Copernicus / Google Earth Engine</w:t>
            </w:r>
          </w:p>
        </w:tc>
        <w:tc>
          <w:tcPr>
            <w:tcW w:type="dxa" w:w="21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To verify scene availability</w:t>
            </w:r>
          </w:p>
        </w:tc>
      </w:tr>
      <w:tr>
        <w:trPr>
          <w:cantSplit/>
        </w:trPr>
        <w:tc>
          <w:tcPr>
            <w:tcW w:type="dxa" w:w="24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Landsat 8/9 thermal data</w:t>
            </w:r>
          </w:p>
        </w:tc>
        <w:tc>
          <w:tcPr>
            <w:tcW w:type="dxa" w:w="29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Land-surface temperature (LST)</w:t>
            </w:r>
          </w:p>
        </w:tc>
        <w:tc>
          <w:tcPr>
            <w:tcW w:type="dxa" w:w="23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USGS / Google Earth Engine</w:t>
            </w:r>
          </w:p>
        </w:tc>
        <w:tc>
          <w:tcPr>
            <w:tcW w:type="dxa" w:w="21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To verify cloud-free pre-monsoon scenes</w:t>
            </w:r>
          </w:p>
        </w:tc>
      </w:tr>
      <w:tr>
        <w:trPr>
          <w:cantSplit/>
        </w:trPr>
        <w:tc>
          <w:tcPr>
            <w:tcW w:type="dxa" w:w="24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OpenStreetMap</w:t>
            </w:r>
          </w:p>
        </w:tc>
        <w:tc>
          <w:tcPr>
            <w:tcW w:type="dxa" w:w="29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Roads, walking network, parks, water, buildings</w:t>
            </w:r>
          </w:p>
        </w:tc>
        <w:tc>
          <w:tcPr>
            <w:tcW w:type="dxa" w:w="23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OSM extracts</w:t>
            </w:r>
          </w:p>
        </w:tc>
        <w:tc>
          <w:tcPr>
            <w:tcW w:type="dxa" w:w="21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To verify completeness for Pune</w:t>
            </w:r>
          </w:p>
        </w:tc>
      </w:tr>
      <w:tr>
        <w:trPr>
          <w:cantSplit/>
        </w:trPr>
        <w:tc>
          <w:tcPr>
            <w:tcW w:type="dxa" w:w="24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Elevation model</w:t>
            </w:r>
          </w:p>
        </w:tc>
        <w:tc>
          <w:tcPr>
            <w:tcW w:type="dxa" w:w="29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Terrain effects on heat and water</w:t>
            </w:r>
          </w:p>
        </w:tc>
        <w:tc>
          <w:tcPr>
            <w:tcW w:type="dxa" w:w="23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SRTM / Copernicus DEM</w:t>
            </w:r>
          </w:p>
        </w:tc>
        <w:tc>
          <w:tcPr>
            <w:tcW w:type="dxa" w:w="21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To verify</w:t>
            </w:r>
          </w:p>
        </w:tc>
      </w:tr>
      <w:tr>
        <w:trPr>
          <w:cantSplit/>
        </w:trPr>
        <w:tc>
          <w:tcPr>
            <w:tcW w:type="dxa" w:w="24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India grid emission factor</w:t>
            </w:r>
          </w:p>
        </w:tc>
        <w:tc>
          <w:tcPr>
            <w:tcW w:type="dxa" w:w="29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Only if a cool-roof energy stretch goal is added</w:t>
            </w:r>
          </w:p>
        </w:tc>
        <w:tc>
          <w:tcPr>
            <w:tcW w:type="dxa" w:w="23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CEA CO2 Baseline Database</w:t>
            </w:r>
          </w:p>
        </w:tc>
        <w:tc>
          <w:tcPr>
            <w:tcW w:type="dxa" w:w="21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
            </w:r>
            <w:r>
              <w:rPr>
                <w:b/>
                <w:bCs/>
                <w:sz w:val="17"/>
                <w:szCs w:val="17"/>
              </w:rPr>
              <w:t xml:space="preserve">Verified</w:t>
            </w:r>
            <w:r>
              <w:rPr>
                <w:sz w:val="17"/>
                <w:szCs w:val="17"/>
              </w:rPr>
              <w:t xml:space="preserve"> to exist (version 19 covers FY 2022-23; use the newest available)</w:t>
            </w:r>
          </w:p>
        </w:tc>
      </w:tr>
      <w:tr>
        <w:trPr>
          <w:cantSplit/>
        </w:trPr>
        <w:tc>
          <w:tcPr>
            <w:tcW w:type="dxa" w:w="24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Cost benchmarks</w:t>
            </w:r>
          </w:p>
        </w:tc>
        <w:tc>
          <w:tcPr>
            <w:tcW w:type="dxa" w:w="29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Capex and maintenance ranges</w:t>
            </w:r>
          </w:p>
        </w:tc>
        <w:tc>
          <w:tcPr>
            <w:tcW w:type="dxa" w:w="23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PMC budgets, state rate schedules, studies</w:t>
            </w:r>
          </w:p>
        </w:tc>
        <w:tc>
          <w:tcPr>
            <w:tcW w:type="dxa" w:w="21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To verify; likely the hardest data to find</w:t>
            </w:r>
          </w:p>
        </w:tc>
      </w:tr>
    </w:tbl>
    <w:p>
      <w:pPr>
        <w:spacing w:after="100"/>
      </w:pPr>
    </w:p>
    <w:p>
      <w:pPr>
        <w:pStyle w:val="Heading3"/>
        <w:keepNext/>
      </w:pPr>
      <w:r>
        <w:t xml:space="preserve">Data gaps and honest fixes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46"/>
      </w:tblGrid>
      <w:tr>
        <w:trPr>
          <w:cantSplit/>
          <w:tblHeader/>
        </w:trPr>
        <w:tc>
          <w:tcPr>
            <w:tcW w:type="dxa" w:w="26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Gap</w:t>
            </w:r>
          </w:p>
        </w:tc>
        <w:tc>
          <w:tcPr>
            <w:tcW w:type="dxa" w:w="29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Why it matters</w:t>
            </w:r>
          </w:p>
        </w:tc>
        <w:tc>
          <w:tcPr>
            <w:tcW w:type="dxa" w:w="42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Transparent alternative</w:t>
            </w:r>
          </w:p>
        </w:tc>
      </w:tr>
      <w:tr>
        <w:trPr>
          <w:cantSplit/>
        </w:trPr>
        <w:tc>
          <w:tcPr>
            <w:tcW w:type="dxa" w:w="26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No parcel or land-ownership data</w:t>
            </w:r>
          </w:p>
        </w:tc>
        <w:tc>
          <w:tcPr>
            <w:tcW w:type="dxa" w:w="29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A "candidate site" might be private or built</w:t>
            </w:r>
          </w:p>
        </w:tc>
        <w:tc>
          <w:tcPr>
            <w:tcW w:type="dxa" w:w="42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Screen candidates from land cover and OSM, and label them </w:t>
            </w:r>
            <w:r>
              <w:rPr>
                <w:b/>
                <w:bCs/>
                <w:sz w:val="18"/>
                <w:szCs w:val="18"/>
              </w:rPr>
              <w:t xml:space="preserve">"candidate: needs field verification"</w:t>
            </w:r>
            <w:r>
              <w:rPr>
                <w:sz w:val="18"/>
                <w:szCs w:val="18"/>
              </w:rPr>
              <w:t xml:space="preserve"/>
            </w:r>
          </w:p>
        </w:tc>
      </w:tr>
      <w:tr>
        <w:trPr>
          <w:cantSplit/>
        </w:trPr>
        <w:tc>
          <w:tcPr>
            <w:tcW w:type="dxa" w:w="26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Official ward-level population is dated</w:t>
            </w:r>
          </w:p>
        </w:tc>
        <w:tc>
          <w:tcPr>
            <w:tcW w:type="dxa" w:w="29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Forecast would rest on old counts</w:t>
            </w:r>
          </w:p>
        </w:tc>
        <w:tc>
          <w:tcPr>
            <w:tcW w:type="dxa" w:w="42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Use gridded modelled population, labelled MODELLED, anchored to the census</w:t>
            </w:r>
          </w:p>
        </w:tc>
      </w:tr>
      <w:tr>
        <w:trPr>
          <w:cantSplit/>
        </w:trPr>
        <w:tc>
          <w:tcPr>
            <w:tcW w:type="dxa" w:w="26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Ward boundaries differ between datasets</w:t>
            </w:r>
          </w:p>
        </w:tc>
        <w:tc>
          <w:tcPr>
            <w:tcW w:type="dxa" w:w="29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Numbers would not line up</w:t>
            </w:r>
          </w:p>
        </w:tc>
        <w:tc>
          <w:tcPr>
            <w:tcW w:type="dxa" w:w="42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Compute on the grid, aggregate to each ward version through spatial overlay</w:t>
            </w:r>
          </w:p>
        </w:tc>
      </w:tr>
      <w:tr>
        <w:trPr>
          <w:cantSplit/>
        </w:trPr>
        <w:tc>
          <w:tcPr>
            <w:tcW w:type="dxa" w:w="26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No local cost database</w:t>
            </w:r>
          </w:p>
        </w:tc>
        <w:tc>
          <w:tcPr>
            <w:tcW w:type="dxa" w:w="29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Cost estimates could look precise but be wrong</w:t>
            </w:r>
          </w:p>
        </w:tc>
        <w:tc>
          <w:tcPr>
            <w:tcW w:type="dxa" w:w="42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Use low / base / high ranges from several sources; show cost uncertainty</w:t>
            </w:r>
          </w:p>
        </w:tc>
      </w:tr>
      <w:tr>
        <w:trPr>
          <w:cantSplit/>
        </w:trPr>
        <w:tc>
          <w:tcPr>
            <w:tcW w:type="dxa" w:w="26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No local carbon measurements</w:t>
            </w:r>
          </w:p>
        </w:tc>
        <w:tc>
          <w:tcPr>
            <w:tcW w:type="dxa" w:w="29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Carbon figures cannot be measured</w:t>
            </w:r>
          </w:p>
        </w:tc>
        <w:tc>
          <w:tcPr>
            <w:tcW w:type="dxa" w:w="42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Use literature ranges, labelled ASSUMED, with a sensitivity test</w:t>
            </w:r>
          </w:p>
        </w:tc>
      </w:tr>
      <w:tr>
        <w:trPr>
          <w:cantSplit/>
        </w:trPr>
        <w:tc>
          <w:tcPr>
            <w:tcW w:type="dxa" w:w="26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No before/after data for new greening</w:t>
            </w:r>
          </w:p>
        </w:tc>
        <w:tc>
          <w:tcPr>
            <w:tcW w:type="dxa" w:w="29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Predicted benefits cannot be checked against reality</w:t>
            </w:r>
          </w:p>
        </w:tc>
        <w:tc>
          <w:tcPr>
            <w:tcW w:type="dxa" w:w="42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Label as SIMULATED; propose satellite monitoring of future projects as follow-up</w:t>
            </w:r>
          </w:p>
        </w:tc>
      </w:tr>
      <w:tr>
        <w:trPr>
          <w:cantSplit/>
        </w:trPr>
        <w:tc>
          <w:tcPr>
            <w:tcW w:type="dxa" w:w="26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Satellite temperature is surface temperature taken at one time of day</w:t>
            </w:r>
          </w:p>
        </w:tc>
        <w:tc>
          <w:tcPr>
            <w:tcW w:type="dxa" w:w="29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It is not the air temperature people feel</w:t>
            </w:r>
          </w:p>
        </w:tc>
        <w:tc>
          <w:tcPr>
            <w:tcW w:type="dxa" w:w="42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Never claim air-temperature drops; say "modelled surface temperature"</w:t>
            </w:r>
          </w:p>
        </w:tc>
      </w:tr>
    </w:tbl>
    <w:p>
      <w:pPr>
        <w:pStyle w:val="Heading2"/>
        <w:keepNext/>
      </w:pPr>
      <w:r>
        <w:t xml:space="preserve">1.7 Week 1 research tasks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8246"/>
      </w:tblGrid>
      <w:tr>
        <w:trPr>
          <w:cantSplit/>
          <w:tblHeader/>
        </w:trPr>
        <w:tc>
          <w:tcPr>
            <w:tcW w:type="dxa" w:w="15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Owner</w:t>
            </w:r>
          </w:p>
        </w:tc>
        <w:tc>
          <w:tcPr>
            <w:tcW w:type="dxa" w:w="82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Tasks</w:t>
            </w:r>
          </w:p>
        </w:tc>
      </w:tr>
      <w:tr>
        <w:trPr>
          <w:cantSplit/>
        </w:trPr>
        <w:tc>
          <w:tcPr>
            <w:tcW w:type="dxa" w:w="15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Person A</w:t>
            </w:r>
            <w:r>
              <w:rPr>
                <w:sz w:val="19"/>
                <w:szCs w:val="19"/>
              </w:rPr>
              <w:t xml:space="preserve"/>
            </w:r>
          </w:p>
        </w:tc>
        <w:tc>
          <w:tcPr>
            <w:tcW w:type="dxa" w:w="82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pStyle w:val="ListParagraph"/>
              <w:numPr>
                <w:ilvl w:val="0"/>
                <w:numId w:val="3"/>
              </w:numPr>
              <w:spacing w:after="30" w:line="250"/>
            </w:pPr>
            <w:r>
              <w:rPr>
                <w:sz w:val="19"/>
                <w:szCs w:val="19"/>
              </w:rPr>
              <w:t xml:space="preserve">Run the 6-check pilot audit and the same audit on one backup city</w:t>
            </w:r>
          </w:p>
          <w:p>
            <w:pPr>
              <w:pStyle w:val="ListParagraph"/>
              <w:numPr>
                <w:ilvl w:val="0"/>
                <w:numId w:val="3"/>
              </w:numPr>
              <w:spacing w:after="30" w:line="250"/>
            </w:pPr>
            <w:r>
              <w:rPr>
                <w:sz w:val="19"/>
                <w:szCs w:val="19"/>
              </w:rPr>
              <w:t xml:space="preserve">Download a small sample of every dataset and record version, date, licence</w:t>
            </w:r>
          </w:p>
          <w:p>
            <w:pPr>
              <w:pStyle w:val="ListParagraph"/>
              <w:numPr>
                <w:ilvl w:val="0"/>
                <w:numId w:val="3"/>
              </w:numPr>
              <w:spacing w:after="30" w:line="250"/>
            </w:pPr>
            <w:r>
              <w:rPr>
                <w:sz w:val="19"/>
                <w:szCs w:val="19"/>
              </w:rPr>
              <w:t xml:space="preserve">Write the data inventory (one README per dataset)</w:t>
            </w:r>
          </w:p>
        </w:tc>
      </w:tr>
      <w:tr>
        <w:trPr>
          <w:cantSplit/>
        </w:trPr>
        <w:tc>
          <w:tcPr>
            <w:tcW w:type="dxa" w:w="15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Person B</w:t>
            </w:r>
            <w:r>
              <w:rPr>
                <w:sz w:val="19"/>
                <w:szCs w:val="19"/>
              </w:rPr>
              <w:t xml:space="preserve"/>
            </w:r>
          </w:p>
        </w:tc>
        <w:tc>
          <w:tcPr>
            <w:tcW w:type="dxa" w:w="82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pStyle w:val="ListParagraph"/>
              <w:numPr>
                <w:ilvl w:val="0"/>
                <w:numId w:val="3"/>
              </w:numPr>
              <w:spacing w:after="30" w:line="250"/>
            </w:pPr>
            <w:r>
              <w:rPr>
                <w:sz w:val="19"/>
                <w:szCs w:val="19"/>
              </w:rPr>
              <w:t xml:space="preserve">Collect cost benchmarks, carbon-per-tree ranges, cooling-effect literature and green-access standards</w:t>
            </w:r>
          </w:p>
          <w:p>
            <w:pPr>
              <w:pStyle w:val="ListParagraph"/>
              <w:numPr>
                <w:ilvl w:val="0"/>
                <w:numId w:val="3"/>
              </w:numPr>
              <w:spacing w:after="30" w:line="250"/>
            </w:pPr>
            <w:r>
              <w:rPr>
                <w:sz w:val="19"/>
                <w:szCs w:val="19"/>
              </w:rPr>
              <w:t xml:space="preserve">Scan existing urban greening and heat-mapping tools; note what they do not do</w:t>
            </w:r>
          </w:p>
          <w:p>
            <w:pPr>
              <w:pStyle w:val="ListParagraph"/>
              <w:numPr>
                <w:ilvl w:val="0"/>
                <w:numId w:val="3"/>
              </w:numPr>
              <w:spacing w:after="30" w:line="250"/>
            </w:pPr>
            <w:r>
              <w:rPr>
                <w:sz w:val="19"/>
                <w:szCs w:val="19"/>
              </w:rPr>
              <w:t xml:space="preserve">Draft the assumptions register (Appendix A)</w:t>
            </w:r>
          </w:p>
        </w:tc>
      </w:tr>
      <w:tr>
        <w:trPr>
          <w:cantSplit/>
        </w:trPr>
        <w:tc>
          <w:tcPr>
            <w:tcW w:type="dxa" w:w="15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Both</w:t>
            </w:r>
            <w:r>
              <w:rPr>
                <w:sz w:val="19"/>
                <w:szCs w:val="19"/>
              </w:rPr>
              <w:t xml:space="preserve"/>
            </w:r>
          </w:p>
        </w:tc>
        <w:tc>
          <w:tcPr>
            <w:tcW w:type="dxa" w:w="82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pStyle w:val="ListParagraph"/>
              <w:numPr>
                <w:ilvl w:val="0"/>
                <w:numId w:val="3"/>
              </w:numPr>
              <w:spacing w:after="30" w:line="250"/>
            </w:pPr>
            <w:r>
              <w:rPr>
                <w:sz w:val="19"/>
                <w:szCs w:val="19"/>
              </w:rPr>
              <w:t xml:space="preserve">Run the 5 interviews and update the personas</w:t>
            </w:r>
          </w:p>
          <w:p>
            <w:pPr>
              <w:pStyle w:val="ListParagraph"/>
              <w:numPr>
                <w:ilvl w:val="0"/>
                <w:numId w:val="3"/>
              </w:numPr>
              <w:spacing w:after="30" w:line="250"/>
            </w:pPr>
            <w:r>
              <w:rPr>
                <w:sz w:val="19"/>
                <w:szCs w:val="19"/>
              </w:rPr>
              <w:t xml:space="preserve">Agree the MVP scope, the evidence labels and the 10-week plan</w:t>
            </w:r>
          </w:p>
          <w:p>
            <w:pPr>
              <w:pStyle w:val="ListParagraph"/>
              <w:numPr>
                <w:ilvl w:val="0"/>
                <w:numId w:val="3"/>
              </w:numPr>
              <w:spacing w:after="30" w:line="250"/>
            </w:pPr>
            <w:r>
              <w:rPr>
                <w:sz w:val="19"/>
                <w:szCs w:val="19"/>
              </w:rPr>
              <w:t xml:space="preserve">Sign off Stage 1 (see the checklist below)</w:t>
            </w:r>
          </w:p>
        </w:tc>
      </w:tr>
    </w:tbl>
    <w:p>
      <w:pPr>
        <w:spacing w:after="80"/>
      </w:pPr>
    </w:p>
    <w:p>
      <w:pPr>
        <w:pStyle w:val="Heading3"/>
        <w:keepNext/>
      </w:pPr>
      <w:r>
        <w:t xml:space="preserve">Stage 1 sign-off checklist</w:t>
      </w:r>
    </w:p>
    <w:p>
      <w:pPr>
        <w:spacing w:after="60" w:line="264"/>
        <w:ind w:left="360" w:hanging="360"/>
      </w:pPr>
      <w:r>
        <w:t xml:space="preserve">☐  </w:t>
      </w:r>
      <w:r>
        <w:t xml:space="preserve">Pilot city confirmed by the audit (or switched to the backup)</w:t>
      </w:r>
    </w:p>
    <w:p>
      <w:pPr>
        <w:spacing w:after="60" w:line="264"/>
        <w:ind w:left="360" w:hanging="360"/>
      </w:pPr>
      <w:r>
        <w:t xml:space="preserve">☐  </w:t>
      </w:r>
      <w:r>
        <w:t xml:space="preserve">Problem statement and MVP scope agreed in writing</w:t>
      </w:r>
    </w:p>
    <w:p>
      <w:pPr>
        <w:spacing w:after="60" w:line="264"/>
        <w:ind w:left="360" w:hanging="360"/>
      </w:pPr>
      <w:r>
        <w:t xml:space="preserve">☐  </w:t>
      </w:r>
      <w:r>
        <w:t xml:space="preserve">Personas updated from interviews</w:t>
      </w:r>
    </w:p>
    <w:p>
      <w:pPr>
        <w:spacing w:after="60" w:line="264"/>
        <w:ind w:left="360" w:hanging="360"/>
      </w:pPr>
      <w:r>
        <w:t xml:space="preserve">☐  </w:t>
      </w:r>
      <w:r>
        <w:t xml:space="preserve">Data inventory complete; every dataset has a source, date and licence</w:t>
      </w:r>
    </w:p>
    <w:p>
      <w:pPr>
        <w:spacing w:after="60" w:line="264"/>
        <w:ind w:left="360" w:hanging="360"/>
      </w:pPr>
      <w:r>
        <w:t xml:space="preserve">☐  </w:t>
      </w:r>
      <w:r>
        <w:t xml:space="preserve">Assumptions register v0 started</w:t>
      </w:r>
    </w:p>
    <w:p>
      <w:pPr>
        <w:spacing w:after="60" w:line="264"/>
        <w:ind w:left="360" w:hanging="360"/>
      </w:pPr>
      <w:r>
        <w:t xml:space="preserve">☐  </w:t>
      </w:r>
      <w:r>
        <w:t xml:space="preserve">Claims-to-source table filled in</w:t>
      </w:r>
    </w:p>
    <w:p>
      <w:pPr>
        <w:pStyle w:val="Heading1"/>
        <w:pageBreakBefore/>
      </w:pPr>
      <w:r>
        <w:t xml:space="preserve">Stage 2: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6F4F1" w:sz="2"/>
              <w:left w:val="single" w:color="0F766E" w:sz="24"/>
              <w:bottom w:val="single" w:color="E6F4F1" w:sz="2"/>
              <w:right w:val="single" w:color="E6F4F1" w:sz="2"/>
            </w:tcBorders>
            <w:shd w:fill="E6F4F1" w:color="auto" w:val="clear"/>
            <w:tcMar>
              <w:top w:type="dxa" w:w="110"/>
              <w:left w:type="dxa" w:w="180"/>
              <w:bottom w:type="dxa" w:w="90"/>
              <w:right w:type="dxa" w:w="160"/>
            </w:tcMar>
          </w:tcPr>
          <w:p>
            <w:pPr>
              <w:spacing w:after="60"/>
            </w:pPr>
            <w:r>
              <w:rPr>
                <w:b/>
                <w:bCs/>
                <w:color w:val="1B4D3E"/>
                <w:sz w:val="21"/>
                <w:szCs w:val="21"/>
              </w:rPr>
              <w:t xml:space="preserve">Goal of this stage</w:t>
            </w:r>
          </w:p>
          <w:p>
            <w:pPr>
              <w:spacing w:after="50" w:line="260"/>
            </w:pPr>
            <w:r>
              <w:rPr>
                <w:sz w:val="20"/>
                <w:szCs w:val="20"/>
              </w:rPr>
              <w:t xml:space="preserve">Design how the pieces fit together, and justify every major component. Your brief says not to pick technology just because it is popular, so each choice below says why it is needed and what we rejected.</w:t>
            </w:r>
          </w:p>
        </w:tc>
      </w:tr>
    </w:tbl>
    <w:p>
      <w:pPr>
        <w:spacing w:after="100"/>
      </w:pPr>
    </w:p>
    <w:p>
      <w:pPr>
        <w:pStyle w:val="Heading2"/>
        <w:keepNext/>
      </w:pPr>
      <w:r>
        <w:t xml:space="preserve">2.1 The big picture</w:t>
      </w:r>
    </w:p>
    <w:p>
      <w:pPr>
        <w:spacing w:after="120" w:before="0" w:line="276"/>
      </w:pPr>
      <w:r>
        <w:t xml:space="preserve">The system has three layers. Person A builds the intelligence layer, Person B builds the decision engine and the interface, and they meet at a </w:t>
      </w:r>
      <w:r>
        <w:rPr>
          <w:b/>
          <w:bCs/>
        </w:rPr>
        <w:t xml:space="preserve">data contract</w:t>
      </w:r>
      <w:r>
        <w:t xml:space="preserve">: a small set of files with fixed columns. Because the hand-off is a file, you can work in parallel and test independently.</w:t>
      </w:r>
    </w:p>
    <w:p>
      <w:pPr>
        <w:keepNext/>
        <w:spacing w:after="40" w:before="60"/>
        <w:jc w:val="center"/>
      </w:pPr>
      <w:r>
        <w:drawing>
          <wp:inline distT="0" distB="0" distL="0" distR="0">
            <wp:extent cx="5810250" cy="3943350"/>
            <wp:effectExtent t="0" r="0" b="0" l="0"/>
            <wp:docPr id="1" name="Figure 2. EcoMetrix architecture: three layers joined by a data contract" descr="Figure 2. EcoMetrix architecture: three layers joined by a data contract" title="Figure 2. EcoMetrix architecture: three layers joined by a data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943350"/>
                    </a:xfrm>
                    <a:prstGeom prst="rect">
                      <a:avLst/>
                    </a:prstGeom>
                  </pic:spPr>
                </pic:pic>
              </a:graphicData>
            </a:graphic>
          </wp:inline>
        </w:drawing>
      </w:r>
    </w:p>
    <w:p>
      <w:pPr>
        <w:spacing w:after="160"/>
        <w:jc w:val="center"/>
      </w:pPr>
      <w:r>
        <w:rPr>
          <w:i/>
          <w:iCs/>
          <w:color w:val="5B6770"/>
          <w:sz w:val="18"/>
          <w:szCs w:val="18"/>
        </w:rPr>
        <w:t xml:space="preserve">Figure 2. EcoMetrix architecture: three layers joined by a data contract</w:t>
      </w:r>
    </w:p>
    <w:p>
      <w:pPr>
        <w:pStyle w:val="Heading2"/>
        <w:keepNext/>
      </w:pPr>
      <w:r>
        <w:t xml:space="preserve">2.2 Technology choices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500"/>
        <w:gridCol w:w="2446"/>
      </w:tblGrid>
      <w:tr>
        <w:trPr>
          <w:cantSplit/>
          <w:tblHeader/>
        </w:trPr>
        <w:tc>
          <w:tcPr>
            <w:tcW w:type="dxa" w:w="15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Component</w:t>
            </w:r>
          </w:p>
        </w:tc>
        <w:tc>
          <w:tcPr>
            <w:tcW w:type="dxa" w:w="23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Choice</w:t>
            </w:r>
          </w:p>
        </w:tc>
        <w:tc>
          <w:tcPr>
            <w:tcW w:type="dxa" w:w="35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Why it is needed</w:t>
            </w:r>
          </w:p>
        </w:tc>
        <w:tc>
          <w:tcPr>
            <w:tcW w:type="dxa" w:w="24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Alternative we considered</w:t>
            </w:r>
          </w:p>
        </w:tc>
      </w:tr>
      <w:tr>
        <w:trPr>
          <w:cantSplit/>
        </w:trPr>
        <w:tc>
          <w:tcPr>
            <w:tcW w:type="dxa" w:w="15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Frontend</w:t>
            </w:r>
          </w:p>
        </w:tc>
        <w:tc>
          <w:tcPr>
            <w:tcW w:type="dxa" w:w="2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React + TypeScript, MapLibre GL for maps, a chart library</w:t>
            </w:r>
          </w:p>
        </w:tc>
        <w:tc>
          <w:tcPr>
            <w:tcW w:type="dxa" w:w="35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Interactive maps and scenario sliders are the heart of the product; MapLibre is open source with no map API fees</w:t>
            </w:r>
          </w:p>
        </w:tc>
        <w:tc>
          <w:tcPr>
            <w:tcW w:type="dxa" w:w="24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
            </w:r>
            <w:r>
              <w:rPr>
                <w:b/>
                <w:bCs/>
                <w:sz w:val="17"/>
                <w:szCs w:val="17"/>
              </w:rPr>
              <w:t xml:space="preserve">Streamlit</w:t>
            </w:r>
            <w:r>
              <w:rPr>
                <w:sz w:val="17"/>
                <w:szCs w:val="17"/>
              </w:rPr>
              <w:t xml:space="preserve"> is faster to build but gives less control over maps and design. It is our emergency fallback if the frontend falls behind</w:t>
            </w:r>
          </w:p>
        </w:tc>
      </w:tr>
      <w:tr>
        <w:trPr>
          <w:cantSplit/>
        </w:trPr>
        <w:tc>
          <w:tcPr>
            <w:tcW w:type="dxa" w:w="15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Backend API</w:t>
            </w:r>
          </w:p>
        </w:tc>
        <w:tc>
          <w:tcPr>
            <w:tcW w:type="dxa" w:w="2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Python with FastAPI</w:t>
            </w:r>
          </w:p>
        </w:tc>
        <w:tc>
          <w:tcPr>
            <w:tcW w:type="dxa" w:w="35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Same language as the data and model code, so the engines are imported directly with no duplicate logic; automatic API documentation</w:t>
            </w:r>
          </w:p>
        </w:tc>
        <w:tc>
          <w:tcPr>
            <w:tcW w:type="dxa" w:w="24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Node.js would force us to re-implement calculations</w:t>
            </w:r>
          </w:p>
        </w:tc>
      </w:tr>
      <w:tr>
        <w:trPr>
          <w:cantSplit/>
        </w:trPr>
        <w:tc>
          <w:tcPr>
            <w:tcW w:type="dxa" w:w="15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Storage</w:t>
            </w:r>
          </w:p>
        </w:tc>
        <w:tc>
          <w:tcPr>
            <w:tcW w:type="dxa" w:w="2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GeoParquet files queried with DuckDB</w:t>
            </w:r>
          </w:p>
        </w:tc>
        <w:tc>
          <w:tcPr>
            <w:tcW w:type="dxa" w:w="35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No database server to run; files can be versioned; fast enough for a few hundred thousand grid cells</w:t>
            </w:r>
          </w:p>
        </w:tc>
        <w:tc>
          <w:tcPr>
            <w:tcW w:type="dxa" w:w="24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PostGIS: powerful but adds setup. Add it only if we need multi-user editing</w:t>
            </w:r>
          </w:p>
        </w:tc>
      </w:tr>
      <w:tr>
        <w:trPr>
          <w:cantSplit/>
        </w:trPr>
        <w:tc>
          <w:tcPr>
            <w:tcW w:type="dxa" w:w="15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Geospatial</w:t>
            </w:r>
          </w:p>
        </w:tc>
        <w:tc>
          <w:tcPr>
            <w:tcW w:type="dxa" w:w="2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GeoPandas, Rasterio, H3 hexagon grid, OSMnx for walking distance</w:t>
            </w:r>
          </w:p>
        </w:tc>
        <w:tc>
          <w:tcPr>
            <w:tcW w:type="dxa" w:w="35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Standard open tools; a hex grid avoids the ward-boundary mismatch problem</w:t>
            </w:r>
          </w:p>
        </w:tc>
        <w:tc>
          <w:tcPr>
            <w:tcW w:type="dxa" w:w="24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Parcel-level analysis (no parcel data available)</w:t>
            </w:r>
          </w:p>
        </w:tc>
      </w:tr>
      <w:tr>
        <w:trPr>
          <w:cantSplit/>
        </w:trPr>
        <w:tc>
          <w:tcPr>
            <w:tcW w:type="dxa" w:w="15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Forecasting</w:t>
            </w:r>
          </w:p>
        </w:tc>
        <w:tc>
          <w:tcPr>
            <w:tcW w:type="dxa" w:w="2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statsmodels trend / exponential smoothing first; gradient boosting only if it beats them</w:t>
            </w:r>
          </w:p>
        </w:tc>
        <w:tc>
          <w:tcPr>
            <w:tcW w:type="dxa" w:w="35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Start simple; a complex model must earn its place against a baseline</w:t>
            </w:r>
          </w:p>
        </w:tc>
        <w:tc>
          <w:tcPr>
            <w:tcW w:type="dxa" w:w="24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Deep learning (too little data per cell; hard to explain)</w:t>
            </w:r>
          </w:p>
        </w:tc>
      </w:tr>
      <w:tr>
        <w:trPr>
          <w:cantSplit/>
        </w:trPr>
        <w:tc>
          <w:tcPr>
            <w:tcW w:type="dxa" w:w="15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Heat–greenery model</w:t>
            </w:r>
          </w:p>
        </w:tc>
        <w:tc>
          <w:tcPr>
            <w:tcW w:type="dxa" w:w="2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LightGBM or random forest with spatial cross-validation; SHAP for explanations</w:t>
            </w:r>
          </w:p>
        </w:tc>
        <w:tc>
          <w:tcPr>
            <w:tcW w:type="dxa" w:w="35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Captures non-linear effects and interactions; gives driver explanations planners can read</w:t>
            </w:r>
          </w:p>
        </w:tc>
        <w:tc>
          <w:tcPr>
            <w:tcW w:type="dxa" w:w="24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Plain linear regression is kept as the baseline to beat</w:t>
            </w:r>
          </w:p>
        </w:tc>
      </w:tr>
      <w:tr>
        <w:trPr>
          <w:cantSplit/>
        </w:trPr>
        <w:tc>
          <w:tcPr>
            <w:tcW w:type="dxa" w:w="15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Optimiser</w:t>
            </w:r>
          </w:p>
        </w:tc>
        <w:tc>
          <w:tcPr>
            <w:tcW w:type="dxa" w:w="2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Google OR-Tools (CP-SAT) or PuLP</w:t>
            </w:r>
          </w:p>
        </w:tc>
        <w:tc>
          <w:tcPr>
            <w:tcW w:type="dxa" w:w="35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Exact solvers can choose the best set of sites under budget and rules, and can be checked against brute force on small cases</w:t>
            </w:r>
          </w:p>
        </w:tc>
        <w:tc>
          <w:tcPr>
            <w:tcW w:type="dxa" w:w="24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Genetic algorithms: no guarantee of the best answer</w:t>
            </w:r>
          </w:p>
        </w:tc>
      </w:tr>
      <w:tr>
        <w:trPr>
          <w:cantSplit/>
        </w:trPr>
        <w:tc>
          <w:tcPr>
            <w:tcW w:type="dxa" w:w="15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Uncertainty</w:t>
            </w:r>
          </w:p>
        </w:tc>
        <w:tc>
          <w:tcPr>
            <w:tcW w:type="dxa" w:w="2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NumPy Monte Carlo with a fixed random seed</w:t>
            </w:r>
          </w:p>
        </w:tc>
        <w:tc>
          <w:tcPr>
            <w:tcW w:type="dxa" w:w="35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Turns low / base / high assumptions into a P10–P90 range; reproducible</w:t>
            </w:r>
          </w:p>
        </w:tc>
        <w:tc>
          <w:tcPr>
            <w:tcW w:type="dxa" w:w="24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Single-point estimates (would look falsely precise)</w:t>
            </w:r>
          </w:p>
        </w:tc>
      </w:tr>
      <w:tr>
        <w:trPr>
          <w:cantSplit/>
        </w:trPr>
        <w:tc>
          <w:tcPr>
            <w:tcW w:type="dxa" w:w="15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Quality and delivery</w:t>
            </w:r>
          </w:p>
        </w:tc>
        <w:tc>
          <w:tcPr>
            <w:tcW w:type="dxa" w:w="2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pytest, GitHub Actions, Docker, Makefile</w:t>
            </w:r>
          </w:p>
        </w:tc>
        <w:tc>
          <w:tcPr>
            <w:tcW w:type="dxa" w:w="35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Keeps the app runnable and results reproducible</w:t>
            </w:r>
          </w:p>
        </w:tc>
        <w:tc>
          <w:tcPr>
            <w:tcW w:type="dxa" w:w="24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Manual testing only</w:t>
            </w:r>
          </w:p>
        </w:tc>
      </w:tr>
      <w:tr>
        <w:trPr>
          <w:cantSplit/>
        </w:trPr>
        <w:tc>
          <w:tcPr>
            <w:tcW w:type="dxa" w:w="15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Plain-language explanations (optional stretch)</w:t>
            </w:r>
          </w:p>
        </w:tc>
        <w:tc>
          <w:tcPr>
            <w:tcW w:type="dxa" w:w="2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An LLM that only </w:t>
            </w:r>
            <w:r>
              <w:rPr>
                <w:b/>
                <w:bCs/>
                <w:sz w:val="17"/>
                <w:szCs w:val="17"/>
              </w:rPr>
              <w:t xml:space="preserve">rewrites</w:t>
            </w:r>
            <w:r>
              <w:rPr>
                <w:sz w:val="17"/>
                <w:szCs w:val="17"/>
              </w:rPr>
              <w:t xml:space="preserve"> the structured results into simple text</w:t>
            </w:r>
          </w:p>
        </w:tc>
        <w:tc>
          <w:tcPr>
            <w:tcW w:type="dxa" w:w="35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Judges expect meaningful AI, but numbers must never come from a chatbot; the LLM never calculates</w:t>
            </w:r>
          </w:p>
        </w:tc>
        <w:tc>
          <w:tcPr>
            <w:tcW w:type="dxa" w:w="24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A free-form chatbot (decorative and risky)</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CEBD2" w:sz="2"/>
              <w:left w:val="single" w:color="E08A1E" w:sz="24"/>
              <w:bottom w:val="single" w:color="FCEBD2" w:sz="2"/>
              <w:right w:val="single" w:color="FCEBD2" w:sz="2"/>
            </w:tcBorders>
            <w:shd w:fill="FCEBD2" w:color="auto" w:val="clear"/>
            <w:tcMar>
              <w:top w:type="dxa" w:w="110"/>
              <w:left w:type="dxa" w:w="180"/>
              <w:bottom w:type="dxa" w:w="90"/>
              <w:right w:type="dxa" w:w="160"/>
            </w:tcMar>
          </w:tcPr>
          <w:p>
            <w:pPr>
              <w:spacing w:after="60"/>
            </w:pPr>
            <w:r>
              <w:rPr>
                <w:b/>
                <w:bCs/>
                <w:color w:val="1B4D3E"/>
                <w:sz w:val="21"/>
                <w:szCs w:val="21"/>
              </w:rPr>
              <w:t xml:space="preserve">Why not deep learning everywhere?</w:t>
            </w:r>
          </w:p>
          <w:p>
            <w:pPr>
              <w:spacing w:after="50" w:line="260"/>
            </w:pPr>
            <w:r>
              <w:rPr>
                <w:sz w:val="20"/>
                <w:szCs w:val="20"/>
              </w:rPr>
              <w:t xml:space="preserve">The data are structured, spatial and moderate in size, and planners need to see why a site was chosen. Simple, explainable models are the better engineering choice here. Deep learning on satellite imagery (for example to update tree canopy) stays on the future-work list.</w:t>
            </w:r>
          </w:p>
        </w:tc>
      </w:tr>
    </w:tbl>
    <w:p>
      <w:pPr>
        <w:pStyle w:val="Heading2"/>
        <w:keepNext/>
      </w:pPr>
      <w:r>
        <w:t xml:space="preserve">2.3 Data pipeline</w:t>
      </w:r>
    </w:p>
    <w:p>
      <w:pPr>
        <w:spacing w:after="120" w:before="0" w:line="276"/>
      </w:pPr>
      <w:r>
        <w:t xml:space="preserve">Data moves through five layers. Each step is a script that can be re-run, so anyone can reproduce the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3146"/>
      </w:tblGrid>
      <w:tr>
        <w:trPr>
          <w:cantSplit/>
          <w:tblHeader/>
        </w:trPr>
        <w:tc>
          <w:tcPr>
            <w:tcW w:type="dxa" w:w="17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Layer</w:t>
            </w:r>
          </w:p>
        </w:tc>
        <w:tc>
          <w:tcPr>
            <w:tcW w:type="dxa" w:w="49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What happens</w:t>
            </w:r>
          </w:p>
        </w:tc>
        <w:tc>
          <w:tcPr>
            <w:tcW w:type="dxa" w:w="31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Rule</w:t>
            </w:r>
          </w:p>
        </w:tc>
      </w:tr>
      <w:tr>
        <w:trPr>
          <w:cantSplit/>
        </w:trPr>
        <w:tc>
          <w:tcPr>
            <w:tcW w:type="dxa" w:w="17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1. Raw</w:t>
            </w:r>
          </w:p>
        </w:tc>
        <w:tc>
          <w:tcPr>
            <w:tcW w:type="dxa" w:w="49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Downloaded files stored exactly as received</w:t>
            </w:r>
          </w:p>
        </w:tc>
        <w:tc>
          <w:tcPr>
            <w:tcW w:type="dxa" w:w="31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Never edited by hand; each dataset has a README with source, date, licence</w:t>
            </w:r>
          </w:p>
        </w:tc>
      </w:tr>
      <w:tr>
        <w:trPr>
          <w:cantSplit/>
        </w:trPr>
        <w:tc>
          <w:tcPr>
            <w:tcW w:type="dxa" w:w="17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2. Clean</w:t>
            </w:r>
          </w:p>
        </w:tc>
        <w:tc>
          <w:tcPr>
            <w:tcW w:type="dxa" w:w="49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Fix coordinates, remove invalid rows, standardise units. Store in WGS84; reproject to local UTM zone 43N (EPSG:32643) for distance and area</w:t>
            </w:r>
          </w:p>
        </w:tc>
        <w:tc>
          <w:tcPr>
            <w:tcW w:type="dxa" w:w="31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Every cleaning step logged with row counts before and after</w:t>
            </w:r>
          </w:p>
        </w:tc>
      </w:tr>
      <w:tr>
        <w:trPr>
          <w:cantSplit/>
        </w:trPr>
        <w:tc>
          <w:tcPr>
            <w:tcW w:type="dxa" w:w="17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3. Features on grid</w:t>
            </w:r>
          </w:p>
        </w:tc>
        <w:tc>
          <w:tcPr>
            <w:tcW w:type="dxa" w:w="49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One row per hex cell: greenness, surface temperature, built-up share, population, tree density, distance to nearest park</w:t>
            </w:r>
          </w:p>
        </w:tc>
        <w:tc>
          <w:tcPr>
            <w:tcW w:type="dxa" w:w="31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Same grid used everywhere so layers line up</w:t>
            </w:r>
          </w:p>
        </w:tc>
      </w:tr>
      <w:tr>
        <w:trPr>
          <w:cantSplit/>
        </w:trPr>
        <w:tc>
          <w:tcPr>
            <w:tcW w:type="dxa" w:w="17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4. Model outputs</w:t>
            </w:r>
          </w:p>
        </w:tc>
        <w:tc>
          <w:tcPr>
            <w:tcW w:type="dxa" w:w="49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Forecast, cooling potential, need score, candidate sites</w:t>
            </w:r>
          </w:p>
        </w:tc>
        <w:tc>
          <w:tcPr>
            <w:tcW w:type="dxa" w:w="31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Each output stores which data and model version produced it</w:t>
            </w:r>
          </w:p>
        </w:tc>
      </w:tr>
      <w:tr>
        <w:trPr>
          <w:cantSplit/>
        </w:trPr>
        <w:tc>
          <w:tcPr>
            <w:tcW w:type="dxa" w:w="17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5. Contract files</w:t>
            </w:r>
          </w:p>
        </w:tc>
        <w:tc>
          <w:tcPr>
            <w:tcW w:type="dxa" w:w="49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GeoParquet / JSON files read by the backend (see section 3.5)</w:t>
            </w:r>
          </w:p>
        </w:tc>
        <w:tc>
          <w:tcPr>
            <w:tcW w:type="dxa" w:w="31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Schema checked automatically before the backend reads them</w:t>
            </w:r>
          </w:p>
        </w:tc>
      </w:tr>
    </w:tbl>
    <w:p>
      <w:pPr>
        <w:pStyle w:val="Heading2"/>
        <w:keepNext/>
      </w:pPr>
      <w:r>
        <w:t xml:space="preserve">2.4 The four analytics modules</w:t>
      </w:r>
    </w:p>
    <w:p>
      <w:pPr>
        <w:spacing w:after="120" w:before="0" w:line="276"/>
      </w:pPr>
      <w:r>
        <w:t xml:space="preserve">Your brief asks that every AI feature states its inputs, outputs, quality checks and limits. Here are the four modules, one card each. </w:t>
      </w:r>
      <w:r>
        <w:rPr>
          <w:b/>
          <w:bCs/>
        </w:rPr>
        <w:t xml:space="preserve">Not every module is machine learning.</w:t>
      </w:r>
      <w:r>
        <w:t xml:space="preserve"> Module 3 and 4 use rules and mathematical optimisation, because those are the better tools for the job.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7797"/>
      </w:tblGrid>
      <w:tr>
        <w:trPr>
          <w:cantSplit/>
        </w:trPr>
        <w:tc>
          <w:tcPr>
            <w:tcW w:type="dxa" w:w="9746"/>
            <w:gridSpan w:val="2"/>
            <w:tcBorders>
              <w:top w:val="single" w:color="C9CED3" w:sz="4"/>
              <w:left w:val="single" w:color="C9CED3" w:sz="4"/>
              <w:bottom w:val="single" w:color="C9CED3" w:sz="4"/>
              <w:right w:val="single" w:color="C9CED3" w:sz="4"/>
            </w:tcBorders>
            <w:shd w:fill="2F6DB5" w:color="auto" w:val="clear"/>
            <w:tcMar>
              <w:top w:type="dxa" w:w="80"/>
              <w:left w:type="dxa" w:w="120"/>
              <w:bottom w:type="dxa" w:w="80"/>
              <w:right w:type="dxa" w:w="120"/>
            </w:tcMar>
          </w:tcPr>
          <w:p>
            <w:pPr>
              <w:keepNext/>
            </w:pPr>
            <w:r>
              <w:rPr>
                <w:b/>
                <w:bCs/>
                <w:color w:val="FFFFFF"/>
                <w:sz w:val="22"/>
                <w:szCs w:val="22"/>
              </w:rPr>
              <w:t xml:space="preserve">Module 1: Demand forecast (Person A)</w:t>
            </w:r>
          </w:p>
        </w:tc>
      </w:tr>
      <w:tr>
        <w:trPr>
          <w:cantSplit/>
        </w:trPr>
        <w:tc>
          <w:tcPr>
            <w:tcW w:type="dxa" w:w="1949"/>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Input</w:t>
            </w:r>
            <w:r>
              <w:rPr>
                <w:sz w:val="19"/>
                <w:szCs w:val="19"/>
              </w:rPr>
              <w:t xml:space="preserve"/>
            </w:r>
          </w:p>
        </w:tc>
        <w:tc>
          <w:tcPr>
            <w:tcW w:type="dxa" w:w="7797"/>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Gridded population and built-up area over about 20 years (modelled), anchored to official census data</w:t>
            </w:r>
          </w:p>
        </w:tc>
      </w:tr>
      <w:tr>
        <w:trPr>
          <w:cantSplit/>
        </w:trPr>
        <w:tc>
          <w:tcPr>
            <w:tcW w:type="dxa" w:w="1949"/>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Predicts</w:t>
            </w:r>
            <w:r>
              <w:rPr>
                <w:sz w:val="19"/>
                <w:szCs w:val="19"/>
              </w:rPr>
              <w:t xml:space="preserve"/>
            </w:r>
          </w:p>
        </w:tc>
        <w:tc>
          <w:tcPr>
            <w:tcW w:type="dxa" w:w="7797"/>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Population and built-up area per cell and ward for 2030 and 2035, with uncertainty bands</w:t>
            </w:r>
          </w:p>
        </w:tc>
      </w:tr>
      <w:tr>
        <w:trPr>
          <w:cantSplit/>
        </w:trPr>
        <w:tc>
          <w:tcPr>
            <w:tcW w:type="dxa" w:w="1949"/>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Output</w:t>
            </w:r>
            <w:r>
              <w:rPr>
                <w:sz w:val="19"/>
                <w:szCs w:val="19"/>
              </w:rPr>
              <w:t xml:space="preserve"/>
            </w:r>
          </w:p>
        </w:tc>
        <w:tc>
          <w:tcPr>
            <w:tcW w:type="dxa" w:w="7797"/>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Forecast layer, plus a </w:t>
            </w:r>
            <w:r>
              <w:rPr>
                <w:b/>
                <w:bCs/>
                <w:sz w:val="19"/>
                <w:szCs w:val="19"/>
              </w:rPr>
              <w:t xml:space="preserve">future green-space deficit</w:t>
            </w:r>
            <w:r>
              <w:rPr>
                <w:sz w:val="19"/>
                <w:szCs w:val="19"/>
              </w:rPr>
              <w:t xml:space="preserve"> (people per hectare of accessible green space)</w:t>
            </w:r>
          </w:p>
        </w:tc>
      </w:tr>
      <w:tr>
        <w:trPr>
          <w:cantSplit/>
        </w:trPr>
        <w:tc>
          <w:tcPr>
            <w:tcW w:type="dxa" w:w="1949"/>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Quality check</w:t>
            </w:r>
            <w:r>
              <w:rPr>
                <w:sz w:val="19"/>
                <w:szCs w:val="19"/>
              </w:rPr>
              <w:t xml:space="preserve"/>
            </w:r>
          </w:p>
        </w:tc>
        <w:tc>
          <w:tcPr>
            <w:tcW w:type="dxa" w:w="7797"/>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Backtest:</w:t>
            </w:r>
            <w:r>
              <w:rPr>
                <w:sz w:val="19"/>
                <w:szCs w:val="19"/>
              </w:rPr>
              <w:t xml:space="preserve"> train on the earlier years, test on the later ones. The model must beat a naive "no change" or straight-line baseline, otherwise we use the simpler method. Check that the uncertainty bands cover the true values about as often as claimed</w:t>
            </w:r>
          </w:p>
        </w:tc>
      </w:tr>
      <w:tr>
        <w:trPr>
          <w:cantSplit/>
        </w:trPr>
        <w:tc>
          <w:tcPr>
            <w:tcW w:type="dxa" w:w="1949"/>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Limits</w:t>
            </w:r>
            <w:r>
              <w:rPr>
                <w:sz w:val="19"/>
                <w:szCs w:val="19"/>
              </w:rPr>
              <w:t xml:space="preserve"/>
            </w:r>
          </w:p>
        </w:tc>
        <w:tc>
          <w:tcPr>
            <w:tcW w:type="dxa" w:w="7797"/>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The history itself is modelled data; policy shocks (new metro line, master-plan change) are not captured. Forecasts are scenarios, not certainties</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7797"/>
      </w:tblGrid>
      <w:tr>
        <w:trPr>
          <w:cantSplit/>
        </w:trPr>
        <w:tc>
          <w:tcPr>
            <w:tcW w:type="dxa" w:w="9746"/>
            <w:gridSpan w:val="2"/>
            <w:tcBorders>
              <w:top w:val="single" w:color="C9CED3" w:sz="4"/>
              <w:left w:val="single" w:color="C9CED3" w:sz="4"/>
              <w:bottom w:val="single" w:color="C9CED3" w:sz="4"/>
              <w:right w:val="single" w:color="C9CED3" w:sz="4"/>
            </w:tcBorders>
            <w:shd w:fill="2F6DB5" w:color="auto" w:val="clear"/>
            <w:tcMar>
              <w:top w:type="dxa" w:w="80"/>
              <w:left w:type="dxa" w:w="120"/>
              <w:bottom w:type="dxa" w:w="80"/>
              <w:right w:type="dxa" w:w="120"/>
            </w:tcMar>
          </w:tcPr>
          <w:p>
            <w:pPr>
              <w:keepNext/>
            </w:pPr>
            <w:r>
              <w:rPr>
                <w:b/>
                <w:bCs/>
                <w:color w:val="FFFFFF"/>
                <w:sz w:val="22"/>
                <w:szCs w:val="22"/>
              </w:rPr>
              <w:t xml:space="preserve">Module 2: Heat–greenery model (Person A)</w:t>
            </w:r>
          </w:p>
        </w:tc>
      </w:tr>
      <w:tr>
        <w:trPr>
          <w:cantSplit/>
        </w:trPr>
        <w:tc>
          <w:tcPr>
            <w:tcW w:type="dxa" w:w="1949"/>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Input</w:t>
            </w:r>
            <w:r>
              <w:rPr>
                <w:sz w:val="19"/>
                <w:szCs w:val="19"/>
              </w:rPr>
              <w:t xml:space="preserve"/>
            </w:r>
          </w:p>
        </w:tc>
        <w:tc>
          <w:tcPr>
            <w:tcW w:type="dxa" w:w="7797"/>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Pre-monsoon surface temperature (Landsat), greenness (NDVI), built-up share, distance to water, elevation</w:t>
            </w:r>
          </w:p>
        </w:tc>
      </w:tr>
      <w:tr>
        <w:trPr>
          <w:cantSplit/>
        </w:trPr>
        <w:tc>
          <w:tcPr>
            <w:tcW w:type="dxa" w:w="1949"/>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Predicts</w:t>
            </w:r>
            <w:r>
              <w:rPr>
                <w:sz w:val="19"/>
                <w:szCs w:val="19"/>
              </w:rPr>
              <w:t xml:space="preserve"/>
            </w:r>
          </w:p>
        </w:tc>
        <w:tc>
          <w:tcPr>
            <w:tcW w:type="dxa" w:w="7797"/>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How surface temperature in Pune changes with vegetation, and "what if greenness in this cell rises by X"</w:t>
            </w:r>
          </w:p>
        </w:tc>
      </w:tr>
      <w:tr>
        <w:trPr>
          <w:cantSplit/>
        </w:trPr>
        <w:tc>
          <w:tcPr>
            <w:tcW w:type="dxa" w:w="1949"/>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Output</w:t>
            </w:r>
            <w:r>
              <w:rPr>
                <w:sz w:val="19"/>
                <w:szCs w:val="19"/>
              </w:rPr>
              <w:t xml:space="preserve"/>
            </w:r>
          </w:p>
        </w:tc>
        <w:tc>
          <w:tcPr>
            <w:tcW w:type="dxa" w:w="7797"/>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Cooling potential per cell with a range, and the main drivers behind it</w:t>
            </w:r>
          </w:p>
        </w:tc>
      </w:tr>
      <w:tr>
        <w:trPr>
          <w:cantSplit/>
        </w:trPr>
        <w:tc>
          <w:tcPr>
            <w:tcW w:type="dxa" w:w="1949"/>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Quality check</w:t>
            </w:r>
            <w:r>
              <w:rPr>
                <w:sz w:val="19"/>
                <w:szCs w:val="19"/>
              </w:rPr>
              <w:t xml:space="preserve"/>
            </w:r>
          </w:p>
        </w:tc>
        <w:tc>
          <w:tcPr>
            <w:tcW w:type="dxa" w:w="7797"/>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Spatial block cross-validation</w:t>
            </w:r>
            <w:r>
              <w:rPr>
                <w:sz w:val="19"/>
                <w:szCs w:val="19"/>
              </w:rPr>
              <w:t xml:space="preserve"> (hold out whole areas, not random cells); compare with a simple greenness-versus-temperature line; check that more greenery never predicts hotter surfaces; compare results with published ranges</w:t>
            </w:r>
          </w:p>
        </w:tc>
      </w:tr>
      <w:tr>
        <w:trPr>
          <w:cantSplit/>
        </w:trPr>
        <w:tc>
          <w:tcPr>
            <w:tcW w:type="dxa" w:w="1949"/>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Limits</w:t>
            </w:r>
            <w:r>
              <w:rPr>
                <w:sz w:val="19"/>
                <w:szCs w:val="19"/>
              </w:rPr>
              <w:t xml:space="preserve"/>
            </w:r>
          </w:p>
        </w:tc>
        <w:tc>
          <w:tcPr>
            <w:tcW w:type="dxa" w:w="7797"/>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Surface temperature is not air temperature and is a mid-morning snapshot, not the afternoon peak. The model shows association, not proven cause. We say "modelled surface cooling" and nothing stronger</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7797"/>
      </w:tblGrid>
      <w:tr>
        <w:trPr>
          <w:cantSplit/>
        </w:trPr>
        <w:tc>
          <w:tcPr>
            <w:tcW w:type="dxa" w:w="9746"/>
            <w:gridSpan w:val="2"/>
            <w:tcBorders>
              <w:top w:val="single" w:color="C9CED3" w:sz="4"/>
              <w:left w:val="single" w:color="C9CED3" w:sz="4"/>
              <w:bottom w:val="single" w:color="C9CED3" w:sz="4"/>
              <w:right w:val="single" w:color="C9CED3" w:sz="4"/>
            </w:tcBorders>
            <w:shd w:fill="2F6DB5" w:color="auto" w:val="clear"/>
            <w:tcMar>
              <w:top w:type="dxa" w:w="80"/>
              <w:left w:type="dxa" w:w="120"/>
              <w:bottom w:type="dxa" w:w="80"/>
              <w:right w:type="dxa" w:w="120"/>
            </w:tcMar>
          </w:tcPr>
          <w:p>
            <w:pPr>
              <w:keepNext/>
            </w:pPr>
            <w:r>
              <w:rPr>
                <w:b/>
                <w:bCs/>
                <w:color w:val="FFFFFF"/>
                <w:sz w:val="22"/>
                <w:szCs w:val="22"/>
              </w:rPr>
              <w:t xml:space="preserve">Module 3: Need score and candidate sites (Person A)</w:t>
            </w:r>
          </w:p>
        </w:tc>
      </w:tr>
      <w:tr>
        <w:trPr>
          <w:cantSplit/>
        </w:trPr>
        <w:tc>
          <w:tcPr>
            <w:tcW w:type="dxa" w:w="1949"/>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Input</w:t>
            </w:r>
            <w:r>
              <w:rPr>
                <w:sz w:val="19"/>
                <w:szCs w:val="19"/>
              </w:rPr>
              <w:t xml:space="preserve"/>
            </w:r>
          </w:p>
        </w:tc>
        <w:tc>
          <w:tcPr>
            <w:tcW w:type="dxa" w:w="7797"/>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Heat, population density, distance to existing green space, forecast growth, land cover, OpenStreetMap</w:t>
            </w:r>
          </w:p>
        </w:tc>
      </w:tr>
      <w:tr>
        <w:trPr>
          <w:cantSplit/>
        </w:trPr>
        <w:tc>
          <w:tcPr>
            <w:tcW w:type="dxa" w:w="1949"/>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Ranks</w:t>
            </w:r>
            <w:r>
              <w:rPr>
                <w:sz w:val="19"/>
                <w:szCs w:val="19"/>
              </w:rPr>
              <w:t xml:space="preserve"/>
            </w:r>
          </w:p>
        </w:tc>
        <w:tc>
          <w:tcPr>
            <w:tcW w:type="dxa" w:w="7797"/>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Every cell by need (0 to 100, with visible components), then screens candidate sites for each intervention type by simple rules (minimum area, not already built, not water)</w:t>
            </w:r>
          </w:p>
        </w:tc>
      </w:tr>
      <w:tr>
        <w:trPr>
          <w:cantSplit/>
        </w:trPr>
        <w:tc>
          <w:tcPr>
            <w:tcW w:type="dxa" w:w="1949"/>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Output</w:t>
            </w:r>
            <w:r>
              <w:rPr>
                <w:sz w:val="19"/>
                <w:szCs w:val="19"/>
              </w:rPr>
              <w:t xml:space="preserve"/>
            </w:r>
          </w:p>
        </w:tc>
        <w:tc>
          <w:tcPr>
            <w:tcW w:type="dxa" w:w="7797"/>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Need map and a candidate list with the reason each site qualified</w:t>
            </w:r>
          </w:p>
        </w:tc>
      </w:tr>
      <w:tr>
        <w:trPr>
          <w:cantSplit/>
        </w:trPr>
        <w:tc>
          <w:tcPr>
            <w:tcW w:type="dxa" w:w="1949"/>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Quality check</w:t>
            </w:r>
            <w:r>
              <w:rPr>
                <w:sz w:val="19"/>
                <w:szCs w:val="19"/>
              </w:rPr>
              <w:t xml:space="preserve"/>
            </w:r>
          </w:p>
        </w:tc>
        <w:tc>
          <w:tcPr>
            <w:tcW w:type="dxa" w:w="7797"/>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Sensitivity test: do rankings stay similar when weights change (rank correlation)? Compare 30 sampled candidates with satellite imagery by eye; ask a local planner or knowledgeable person to review 20 sites</w:t>
            </w:r>
          </w:p>
        </w:tc>
      </w:tr>
      <w:tr>
        <w:trPr>
          <w:cantSplit/>
        </w:trPr>
        <w:tc>
          <w:tcPr>
            <w:tcW w:type="dxa" w:w="1949"/>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Limits</w:t>
            </w:r>
            <w:r>
              <w:rPr>
                <w:sz w:val="19"/>
                <w:szCs w:val="19"/>
              </w:rPr>
              <w:t xml:space="preserve"/>
            </w:r>
          </w:p>
        </w:tc>
        <w:tc>
          <w:tcPr>
            <w:tcW w:type="dxa" w:w="7797"/>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No ownership or legal data. Weights are </w:t>
            </w:r>
            <w:r>
              <w:rPr>
                <w:b/>
                <w:bCs/>
                <w:sz w:val="19"/>
                <w:szCs w:val="19"/>
              </w:rPr>
              <w:t xml:space="preserve">policy choices, not facts</w:t>
            </w:r>
            <w:r>
              <w:rPr>
                <w:sz w:val="19"/>
                <w:szCs w:val="19"/>
              </w:rPr>
              <w:t xml:space="preserve">, so they are exposed as settings the user can change</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7797"/>
      </w:tblGrid>
      <w:tr>
        <w:trPr>
          <w:cantSplit/>
        </w:trPr>
        <w:tc>
          <w:tcPr>
            <w:tcW w:type="dxa" w:w="9746"/>
            <w:gridSpan w:val="2"/>
            <w:tcBorders>
              <w:top w:val="single" w:color="C9CED3" w:sz="4"/>
              <w:left w:val="single" w:color="C9CED3" w:sz="4"/>
              <w:bottom w:val="single" w:color="C9CED3" w:sz="4"/>
              <w:right w:val="single" w:color="C9CED3" w:sz="4"/>
            </w:tcBorders>
            <w:shd w:fill="E08A1E" w:color="auto" w:val="clear"/>
            <w:tcMar>
              <w:top w:type="dxa" w:w="80"/>
              <w:left w:type="dxa" w:w="120"/>
              <w:bottom w:type="dxa" w:w="80"/>
              <w:right w:type="dxa" w:w="120"/>
            </w:tcMar>
          </w:tcPr>
          <w:p>
            <w:pPr>
              <w:keepNext/>
            </w:pPr>
            <w:r>
              <w:rPr>
                <w:b/>
                <w:bCs/>
                <w:color w:val="FFFFFF"/>
                <w:sz w:val="22"/>
                <w:szCs w:val="22"/>
              </w:rPr>
              <w:t xml:space="preserve">Module 4: Portfolio optimiser (Person B)</w:t>
            </w:r>
          </w:p>
        </w:tc>
      </w:tr>
      <w:tr>
        <w:trPr>
          <w:cantSplit/>
        </w:trPr>
        <w:tc>
          <w:tcPr>
            <w:tcW w:type="dxa" w:w="1949"/>
            <w:tcBorders>
              <w:top w:val="single" w:color="C9CED3" w:sz="4"/>
              <w:left w:val="single" w:color="C9CED3" w:sz="4"/>
              <w:bottom w:val="single" w:color="C9CED3" w:sz="4"/>
              <w:right w:val="single" w:color="C9CED3" w:sz="4"/>
            </w:tcBorders>
            <w:shd w:fill="FCEBD2"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Input</w:t>
            </w:r>
            <w:r>
              <w:rPr>
                <w:sz w:val="19"/>
                <w:szCs w:val="19"/>
              </w:rPr>
              <w:t xml:space="preserve"/>
            </w:r>
          </w:p>
        </w:tc>
        <w:tc>
          <w:tcPr>
            <w:tcW w:type="dxa" w:w="7797"/>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Candidate sites with benefit and cost ranges; budget; priority weights; equity rule; minimum distance between sites</w:t>
            </w:r>
          </w:p>
        </w:tc>
      </w:tr>
      <w:tr>
        <w:trPr>
          <w:cantSplit/>
        </w:trPr>
        <w:tc>
          <w:tcPr>
            <w:tcW w:type="dxa" w:w="1949"/>
            <w:tcBorders>
              <w:top w:val="single" w:color="C9CED3" w:sz="4"/>
              <w:left w:val="single" w:color="C9CED3" w:sz="4"/>
              <w:bottom w:val="single" w:color="C9CED3" w:sz="4"/>
              <w:right w:val="single" w:color="C9CED3" w:sz="4"/>
            </w:tcBorders>
            <w:shd w:fill="FCEBD2"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Selects</w:t>
            </w:r>
            <w:r>
              <w:rPr>
                <w:sz w:val="19"/>
                <w:szCs w:val="19"/>
              </w:rPr>
              <w:t xml:space="preserve"/>
            </w:r>
          </w:p>
        </w:tc>
        <w:tc>
          <w:tcPr>
            <w:tcW w:type="dxa" w:w="7797"/>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The set of sites and intervention types that maximises weighted benefit within the budget</w:t>
            </w:r>
          </w:p>
        </w:tc>
      </w:tr>
      <w:tr>
        <w:trPr>
          <w:cantSplit/>
        </w:trPr>
        <w:tc>
          <w:tcPr>
            <w:tcW w:type="dxa" w:w="1949"/>
            <w:tcBorders>
              <w:top w:val="single" w:color="C9CED3" w:sz="4"/>
              <w:left w:val="single" w:color="C9CED3" w:sz="4"/>
              <w:bottom w:val="single" w:color="C9CED3" w:sz="4"/>
              <w:right w:val="single" w:color="C9CED3" w:sz="4"/>
            </w:tcBorders>
            <w:shd w:fill="FCEBD2"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Output</w:t>
            </w:r>
            <w:r>
              <w:rPr>
                <w:sz w:val="19"/>
                <w:szCs w:val="19"/>
              </w:rPr>
              <w:t xml:space="preserve"/>
            </w:r>
          </w:p>
        </w:tc>
        <w:tc>
          <w:tcPr>
            <w:tcW w:type="dxa" w:w="7797"/>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Best portfolio, alternatives at other budgets, and </w:t>
            </w:r>
            <w:r>
              <w:rPr>
                <w:b/>
                <w:bCs/>
                <w:sz w:val="19"/>
                <w:szCs w:val="19"/>
              </w:rPr>
              <w:t xml:space="preserve">no-regret sites</w:t>
            </w:r>
            <w:r>
              <w:rPr>
                <w:sz w:val="19"/>
                <w:szCs w:val="19"/>
              </w:rPr>
              <w:t xml:space="preserve"> chosen under most priority settings</w:t>
            </w:r>
          </w:p>
        </w:tc>
      </w:tr>
      <w:tr>
        <w:trPr>
          <w:cantSplit/>
        </w:trPr>
        <w:tc>
          <w:tcPr>
            <w:tcW w:type="dxa" w:w="1949"/>
            <w:tcBorders>
              <w:top w:val="single" w:color="C9CED3" w:sz="4"/>
              <w:left w:val="single" w:color="C9CED3" w:sz="4"/>
              <w:bottom w:val="single" w:color="C9CED3" w:sz="4"/>
              <w:right w:val="single" w:color="C9CED3" w:sz="4"/>
            </w:tcBorders>
            <w:shd w:fill="FCEBD2"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Quality check</w:t>
            </w:r>
            <w:r>
              <w:rPr>
                <w:sz w:val="19"/>
                <w:szCs w:val="19"/>
              </w:rPr>
              <w:t xml:space="preserve"/>
            </w:r>
          </w:p>
        </w:tc>
        <w:tc>
          <w:tcPr>
            <w:tcW w:type="dxa" w:w="7797"/>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Matches brute-force enumeration on small cases; a constraint checker confirms no rule is broken; results stay stable under plus or minus 20% cost change; shown to beat the simple "top-N by score" baseline</w:t>
            </w:r>
          </w:p>
        </w:tc>
      </w:tr>
      <w:tr>
        <w:trPr>
          <w:cantSplit/>
        </w:trPr>
        <w:tc>
          <w:tcPr>
            <w:tcW w:type="dxa" w:w="1949"/>
            <w:tcBorders>
              <w:top w:val="single" w:color="C9CED3" w:sz="4"/>
              <w:left w:val="single" w:color="C9CED3" w:sz="4"/>
              <w:bottom w:val="single" w:color="C9CED3" w:sz="4"/>
              <w:right w:val="single" w:color="C9CED3" w:sz="4"/>
            </w:tcBorders>
            <w:shd w:fill="FCEBD2" w:color="auto" w:val="clear"/>
            <w:tcMar>
              <w:top w:type="dxa" w:w="70"/>
              <w:left w:type="dxa" w:w="110"/>
              <w:bottom w:type="dxa" w:w="70"/>
              <w:right w:type="dxa" w:w="110"/>
            </w:tcMar>
            <w:vAlign w:val="top"/>
          </w:tcPr>
          <w:p>
            <w:pPr>
              <w:spacing w:after="0" w:line="250"/>
            </w:pPr>
            <w:r>
              <w:rPr>
                <w:sz w:val="19"/>
                <w:szCs w:val="19"/>
              </w:rPr>
              <w:t xml:space="preserve"/>
            </w:r>
            <w:r>
              <w:rPr>
                <w:b/>
                <w:bCs/>
                <w:sz w:val="19"/>
                <w:szCs w:val="19"/>
              </w:rPr>
              <w:t xml:space="preserve">Limits</w:t>
            </w:r>
            <w:r>
              <w:rPr>
                <w:sz w:val="19"/>
                <w:szCs w:val="19"/>
              </w:rPr>
              <w:t xml:space="preserve"/>
            </w:r>
          </w:p>
        </w:tc>
        <w:tc>
          <w:tcPr>
            <w:tcW w:type="dxa" w:w="7797"/>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9"/>
                <w:szCs w:val="19"/>
              </w:rPr>
              <w:t xml:space="preserve">Only as good as the benefit estimates; does not model land acquisition time, politics or construction capacity</w:t>
            </w:r>
          </w:p>
        </w:tc>
      </w:tr>
    </w:tbl>
    <w:p>
      <w:pPr>
        <w:spacing w:after="160"/>
      </w:pPr>
    </w:p>
    <w:p>
      <w:pPr>
        <w:pStyle w:val="Heading2"/>
        <w:keepNext/>
      </w:pPr>
      <w:r>
        <w:t xml:space="preserve">2.5 Geospatial processing</w:t>
      </w:r>
    </w:p>
    <w:p>
      <w:pPr>
        <w:pStyle w:val="ListParagraph"/>
        <w:numPr>
          <w:ilvl w:val="0"/>
          <w:numId w:val="4"/>
        </w:numPr>
        <w:spacing w:after="60" w:line="264"/>
      </w:pPr>
      <w:r>
        <w:t xml:space="preserve">Define the Pune study boundary from official data.</w:t>
      </w:r>
    </w:p>
    <w:p>
      <w:pPr>
        <w:pStyle w:val="ListParagraph"/>
        <w:numPr>
          <w:ilvl w:val="0"/>
          <w:numId w:val="4"/>
        </w:numPr>
        <w:spacing w:after="60" w:line="264"/>
      </w:pPr>
      <w:r>
        <w:t xml:space="preserve">Build an </w:t>
      </w:r>
      <w:r>
        <w:rPr>
          <w:b/>
          <w:bCs/>
        </w:rPr>
        <w:t xml:space="preserve">H3 hexagon grid</w:t>
      </w:r>
      <w:r>
        <w:t xml:space="preserve"> at resolution 9 (roughly 0.1 square kilometres per cell). One grid for the whole project.</w:t>
      </w:r>
    </w:p>
    <w:p>
      <w:pPr>
        <w:pStyle w:val="ListParagraph"/>
        <w:numPr>
          <w:ilvl w:val="0"/>
          <w:numId w:val="4"/>
        </w:numPr>
        <w:spacing w:after="60" w:line="264"/>
      </w:pPr>
      <w:r>
        <w:t xml:space="preserve">Summarise each raster layer (greenness, temperature, land cover, population) into the cells (zonal statistics).</w:t>
      </w:r>
    </w:p>
    <w:p>
      <w:pPr>
        <w:pStyle w:val="ListParagraph"/>
        <w:numPr>
          <w:ilvl w:val="0"/>
          <w:numId w:val="4"/>
        </w:numPr>
        <w:spacing w:after="60" w:line="264"/>
      </w:pPr>
      <w:r>
        <w:t xml:space="preserve">Compute </w:t>
      </w:r>
      <w:r>
        <w:rPr>
          <w:b/>
          <w:bCs/>
        </w:rPr>
        <w:t xml:space="preserve">walking-network distance</w:t>
      </w:r>
      <w:r>
        <w:t xml:space="preserve"> from each cell to the nearest existing green space using the OpenStreetMap street network.</w:t>
      </w:r>
    </w:p>
    <w:p>
      <w:pPr>
        <w:pStyle w:val="ListParagraph"/>
        <w:numPr>
          <w:ilvl w:val="0"/>
          <w:numId w:val="4"/>
        </w:numPr>
        <w:spacing w:after="60" w:line="264"/>
      </w:pPr>
      <w:r>
        <w:t xml:space="preserve">For each candidate site, compute the cells it would serve within walking distance.</w:t>
      </w:r>
    </w:p>
    <w:p>
      <w:pPr>
        <w:pStyle w:val="ListParagraph"/>
        <w:numPr>
          <w:ilvl w:val="0"/>
          <w:numId w:val="4"/>
        </w:numPr>
        <w:spacing w:after="60" w:line="264"/>
      </w:pPr>
      <w:r>
        <w:t xml:space="preserve">Write results to contract files. Heavy raster work happens once, offline, so the web app only reads results and stays fast.</w:t>
      </w:r>
    </w:p>
    <w:p>
      <w:pPr>
        <w:pStyle w:val="Heading2"/>
        <w:keepNext/>
      </w:pPr>
      <w:r>
        <w:t xml:space="preserve">2.6 Impact and financial engine</w:t>
      </w:r>
    </w:p>
    <w:p>
      <w:pPr>
        <w:spacing w:after="120" w:before="0" w:line="276"/>
      </w:pPr>
      <w:r>
        <w:t xml:space="preserve">This is where environmental and financial analysis meet. It is plain arithmetic with tests, </w:t>
      </w:r>
      <w:r>
        <w:rPr>
          <w:b/>
          <w:bCs/>
        </w:rPr>
        <w:t xml:space="preserve">not</w:t>
      </w:r>
      <w:r>
        <w:t xml:space="preserve"> a black box, and Person B owns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1100"/>
        <w:gridCol w:w="2446"/>
      </w:tblGrid>
      <w:tr>
        <w:trPr>
          <w:cantSplit/>
          <w:tblHeader/>
        </w:trPr>
        <w:tc>
          <w:tcPr>
            <w:tcW w:type="dxa" w:w="18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Metric</w:t>
            </w:r>
          </w:p>
        </w:tc>
        <w:tc>
          <w:tcPr>
            <w:tcW w:type="dxa" w:w="44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How it is calculated</w:t>
            </w:r>
          </w:p>
        </w:tc>
        <w:tc>
          <w:tcPr>
            <w:tcW w:type="dxa" w:w="11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Label</w:t>
            </w:r>
          </w:p>
        </w:tc>
        <w:tc>
          <w:tcPr>
            <w:tcW w:type="dxa" w:w="24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Guard against error</w:t>
            </w:r>
          </w:p>
        </w:tc>
      </w:tr>
      <w:tr>
        <w:trPr>
          <w:cantSplit/>
        </w:trPr>
        <w:tc>
          <w:tcPr>
            <w:tcW w:type="dxa" w:w="18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
            </w:r>
            <w:r>
              <w:rPr>
                <w:b/>
                <w:bCs/>
                <w:sz w:val="17"/>
                <w:szCs w:val="17"/>
              </w:rPr>
              <w:t xml:space="preserve">People newly served</w:t>
            </w:r>
            <w:r>
              <w:rPr>
                <w:sz w:val="17"/>
                <w:szCs w:val="17"/>
              </w:rPr>
              <w:t xml:space="preserve"/>
            </w:r>
          </w:p>
        </w:tc>
        <w:tc>
          <w:tcPr>
            <w:tcW w:type="dxa" w:w="44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Population in cells within walking distance of the site (default 400 m, adjustable) that are </w:t>
            </w:r>
            <w:r>
              <w:rPr>
                <w:b/>
                <w:bCs/>
                <w:sz w:val="17"/>
                <w:szCs w:val="17"/>
              </w:rPr>
              <w:t xml:space="preserve">not already</w:t>
            </w:r>
            <w:r>
              <w:rPr>
                <w:sz w:val="17"/>
                <w:szCs w:val="17"/>
              </w:rPr>
              <w:t xml:space="preserve"> within that distance of existing green space</w:t>
            </w:r>
          </w:p>
        </w:tc>
        <w:tc>
          <w:tcPr>
            <w:tcW w:type="dxa" w:w="11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MODELLED</w:t>
            </w:r>
          </w:p>
        </w:tc>
        <w:tc>
          <w:tcPr>
            <w:tcW w:type="dxa" w:w="24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The "not already served" rule prevents counting people twice</w:t>
            </w:r>
          </w:p>
        </w:tc>
      </w:tr>
      <w:tr>
        <w:trPr>
          <w:cantSplit/>
        </w:trPr>
        <w:tc>
          <w:tcPr>
            <w:tcW w:type="dxa" w:w="18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
            </w:r>
            <w:r>
              <w:rPr>
                <w:b/>
                <w:bCs/>
                <w:sz w:val="17"/>
                <w:szCs w:val="17"/>
              </w:rPr>
              <w:t xml:space="preserve">Surface cooling</w:t>
            </w:r>
            <w:r>
              <w:rPr>
                <w:sz w:val="17"/>
                <w:szCs w:val="17"/>
              </w:rPr>
              <w:t xml:space="preserve"/>
            </w:r>
          </w:p>
        </w:tc>
        <w:tc>
          <w:tcPr>
            <w:tcW w:type="dxa" w:w="44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Heat–greenery model: predicted temperature with the new greenery minus without, for the site's cells. Multiply by population to get person-degrees</w:t>
            </w:r>
          </w:p>
        </w:tc>
        <w:tc>
          <w:tcPr>
            <w:tcW w:type="dxa" w:w="11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MODELLED</w:t>
            </w:r>
          </w:p>
        </w:tc>
        <w:tc>
          <w:tcPr>
            <w:tcW w:type="dxa" w:w="24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Footprint only; no spill-over to neighbours unless validated</w:t>
            </w:r>
          </w:p>
        </w:tc>
      </w:tr>
      <w:tr>
        <w:trPr>
          <w:cantSplit/>
        </w:trPr>
        <w:tc>
          <w:tcPr>
            <w:tcW w:type="dxa" w:w="18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
            </w:r>
            <w:r>
              <w:rPr>
                <w:b/>
                <w:bCs/>
                <w:sz w:val="17"/>
                <w:szCs w:val="17"/>
              </w:rPr>
              <w:t xml:space="preserve">Carbon stored</w:t>
            </w:r>
            <w:r>
              <w:rPr>
                <w:sz w:val="17"/>
                <w:szCs w:val="17"/>
              </w:rPr>
              <w:t xml:space="preserve"/>
            </w:r>
          </w:p>
        </w:tc>
        <w:tc>
          <w:tcPr>
            <w:tcW w:type="dxa" w:w="44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Trees planted × survival rate × yearly absorption by tree age, summed over project life. Low / base / high</w:t>
            </w:r>
          </w:p>
        </w:tc>
        <w:tc>
          <w:tcPr>
            <w:tcW w:type="dxa" w:w="11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ASSUMED</w:t>
            </w:r>
          </w:p>
        </w:tc>
        <w:tc>
          <w:tcPr>
            <w:tcW w:type="dxa" w:w="24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Literature source recorded for every rate; sensitivity test</w:t>
            </w:r>
          </w:p>
        </w:tc>
      </w:tr>
      <w:tr>
        <w:trPr>
          <w:cantSplit/>
        </w:trPr>
        <w:tc>
          <w:tcPr>
            <w:tcW w:type="dxa" w:w="18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
            </w:r>
            <w:r>
              <w:rPr>
                <w:b/>
                <w:bCs/>
                <w:sz w:val="17"/>
                <w:szCs w:val="17"/>
              </w:rPr>
              <w:t xml:space="preserve">Lifecycle cost</w:t>
            </w:r>
            <w:r>
              <w:rPr>
                <w:sz w:val="17"/>
                <w:szCs w:val="17"/>
              </w:rPr>
              <w:t xml:space="preserve"/>
            </w:r>
          </w:p>
        </w:tc>
        <w:tc>
          <w:tcPr>
            <w:tcW w:type="dxa" w:w="44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Capital cost + present value of yearly maintenance and replacing failed saplings over project life at a stated discount rate</w:t>
            </w:r>
          </w:p>
        </w:tc>
        <w:tc>
          <w:tcPr>
            <w:tcW w:type="dxa" w:w="11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ASSUMED</w:t>
            </w:r>
          </w:p>
        </w:tc>
        <w:tc>
          <w:tcPr>
            <w:tcW w:type="dxa" w:w="24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Rates and discount rate stored in one file, tested by sensitivity</w:t>
            </w:r>
          </w:p>
        </w:tc>
      </w:tr>
      <w:tr>
        <w:trPr>
          <w:cantSplit/>
        </w:trPr>
        <w:tc>
          <w:tcPr>
            <w:tcW w:type="dxa" w:w="18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
            </w:r>
            <w:r>
              <w:rPr>
                <w:b/>
                <w:bCs/>
                <w:sz w:val="17"/>
                <w:szCs w:val="17"/>
              </w:rPr>
              <w:t xml:space="preserve">Cost-effectiveness</w:t>
            </w:r>
            <w:r>
              <w:rPr>
                <w:sz w:val="17"/>
                <w:szCs w:val="17"/>
              </w:rPr>
              <w:t xml:space="preserve"/>
            </w:r>
          </w:p>
        </w:tc>
        <w:tc>
          <w:tcPr>
            <w:tcW w:type="dxa" w:w="44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Lifecycle cost divided by each benefit separately: rupees per person newly served, per tonne CO2e, per person-degree</w:t>
            </w:r>
          </w:p>
        </w:tc>
        <w:tc>
          <w:tcPr>
            <w:tcW w:type="dxa" w:w="11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MODELLED</w:t>
            </w:r>
          </w:p>
        </w:tc>
        <w:tc>
          <w:tcPr>
            <w:tcW w:type="dxa" w:w="24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7"/>
                <w:szCs w:val="17"/>
              </w:rPr>
              <w:t xml:space="preserve">Never merged into one "ROI"</w:t>
            </w:r>
          </w:p>
        </w:tc>
      </w:tr>
      <w:tr>
        <w:trPr>
          <w:cantSplit/>
        </w:trPr>
        <w:tc>
          <w:tcPr>
            <w:tcW w:type="dxa" w:w="18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
            </w:r>
            <w:r>
              <w:rPr>
                <w:b/>
                <w:bCs/>
                <w:sz w:val="17"/>
                <w:szCs w:val="17"/>
              </w:rPr>
              <w:t xml:space="preserve">Uncertainty</w:t>
            </w:r>
            <w:r>
              <w:rPr>
                <w:sz w:val="17"/>
                <w:szCs w:val="17"/>
              </w:rPr>
              <w:t xml:space="preserve"/>
            </w:r>
          </w:p>
        </w:tc>
        <w:tc>
          <w:tcPr>
            <w:tcW w:type="dxa" w:w="44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Monte Carlo over cost, survival, absorption and cooling ranges (for example 1,000 draws, fixed seed) to show a P10–P90 range</w:t>
            </w:r>
          </w:p>
        </w:tc>
        <w:tc>
          <w:tcPr>
            <w:tcW w:type="dxa" w:w="11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MODELLED</w:t>
            </w:r>
          </w:p>
        </w:tc>
        <w:tc>
          <w:tcPr>
            <w:tcW w:type="dxa" w:w="24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7"/>
                <w:szCs w:val="17"/>
              </w:rPr>
              <w:t xml:space="preserve">Same seed gives same result</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CEBD2" w:sz="2"/>
              <w:left w:val="single" w:color="E08A1E" w:sz="24"/>
              <w:bottom w:val="single" w:color="FCEBD2" w:sz="2"/>
              <w:right w:val="single" w:color="FCEBD2" w:sz="2"/>
            </w:tcBorders>
            <w:shd w:fill="FCEBD2" w:color="auto" w:val="clear"/>
            <w:tcMar>
              <w:top w:type="dxa" w:w="110"/>
              <w:left w:type="dxa" w:w="180"/>
              <w:bottom w:type="dxa" w:w="90"/>
              <w:right w:type="dxa" w:w="160"/>
            </w:tcMar>
          </w:tcPr>
          <w:p>
            <w:pPr>
              <w:spacing w:after="60"/>
            </w:pPr>
            <w:r>
              <w:rPr>
                <w:b/>
                <w:bCs/>
                <w:color w:val="1B4D3E"/>
                <w:sz w:val="21"/>
                <w:szCs w:val="21"/>
              </w:rPr>
              <w:t xml:space="preserve">Rules that stop double counting and overclaiming</w:t>
            </w:r>
          </w:p>
          <w:p>
            <w:pPr>
              <w:pStyle w:val="ListParagraph"/>
              <w:numPr>
                <w:ilvl w:val="0"/>
                <w:numId w:val="3"/>
              </w:numPr>
              <w:spacing w:after="40" w:line="260"/>
            </w:pPr>
            <w:r>
              <w:rPr>
                <w:sz w:val="20"/>
                <w:szCs w:val="20"/>
              </w:rPr>
              <w:t xml:space="preserve">Each cell's benefit counts </w:t>
            </w:r>
            <w:r>
              <w:rPr>
                <w:b/>
                <w:bCs/>
                <w:sz w:val="20"/>
                <w:szCs w:val="20"/>
              </w:rPr>
              <w:t xml:space="preserve">once</w:t>
            </w:r>
            <w:r>
              <w:rPr>
                <w:sz w:val="20"/>
                <w:szCs w:val="20"/>
              </w:rPr>
              <w:t xml:space="preserve">, even when several sites cover it. The optimiser uses marginal coverage.</w:t>
            </w:r>
          </w:p>
          <w:p>
            <w:pPr>
              <w:pStyle w:val="ListParagraph"/>
              <w:numPr>
                <w:ilvl w:val="0"/>
                <w:numId w:val="3"/>
              </w:numPr>
              <w:spacing w:after="40" w:line="260"/>
            </w:pPr>
            <w:r>
              <w:rPr>
                <w:sz w:val="20"/>
                <w:szCs w:val="20"/>
              </w:rPr>
              <w:t xml:space="preserve">Carbon and cooling stay as </w:t>
            </w:r>
            <w:r>
              <w:rPr>
                <w:b/>
                <w:bCs/>
                <w:sz w:val="20"/>
                <w:szCs w:val="20"/>
              </w:rPr>
              <w:t xml:space="preserve">separate indicators</w:t>
            </w:r>
            <w:r>
              <w:rPr>
                <w:sz w:val="20"/>
                <w:szCs w:val="20"/>
              </w:rPr>
              <w:t xml:space="preserve">; we do not add them into one money figure.</w:t>
            </w:r>
          </w:p>
          <w:p>
            <w:pPr>
              <w:pStyle w:val="ListParagraph"/>
              <w:numPr>
                <w:ilvl w:val="0"/>
                <w:numId w:val="3"/>
              </w:numPr>
              <w:spacing w:after="40" w:line="260"/>
            </w:pPr>
            <w:r>
              <w:rPr>
                <w:sz w:val="20"/>
                <w:szCs w:val="20"/>
              </w:rPr>
              <w:t xml:space="preserve">Existing trees are the baseline, not a benefit. Every result is compared with a </w:t>
            </w:r>
            <w:r>
              <w:rPr>
                <w:b/>
                <w:bCs/>
                <w:sz w:val="20"/>
                <w:szCs w:val="20"/>
              </w:rPr>
              <w:t xml:space="preserve">"do nothing" baseline</w:t>
            </w:r>
            <w:r>
              <w:rPr>
                <w:sz w:val="20"/>
                <w:szCs w:val="20"/>
              </w:rPr>
              <w:t xml:space="preserve"> that already includes forecast growth.</w:t>
            </w:r>
          </w:p>
          <w:p>
            <w:pPr>
              <w:pStyle w:val="ListParagraph"/>
              <w:numPr>
                <w:ilvl w:val="0"/>
                <w:numId w:val="3"/>
              </w:numPr>
              <w:spacing w:after="40" w:line="260"/>
            </w:pPr>
            <w:r>
              <w:rPr>
                <w:sz w:val="20"/>
                <w:szCs w:val="20"/>
              </w:rPr>
              <w:t xml:space="preserve">Green space rarely earns revenue, so EcoMetrix reports </w:t>
            </w:r>
            <w:r>
              <w:rPr>
                <w:b/>
                <w:bCs/>
                <w:sz w:val="20"/>
                <w:szCs w:val="20"/>
              </w:rPr>
              <w:t xml:space="preserve">cost and cost-effectiveness</w:t>
            </w:r>
            <w:r>
              <w:rPr>
                <w:sz w:val="20"/>
                <w:szCs w:val="20"/>
              </w:rPr>
              <w:t xml:space="preserve">. It claims a payback only where real revenue or savings data exist (for example a cool-roof energy stretch goal).</w:t>
            </w:r>
          </w:p>
          <w:p>
            <w:pPr>
              <w:pStyle w:val="ListParagraph"/>
              <w:numPr>
                <w:ilvl w:val="0"/>
                <w:numId w:val="3"/>
              </w:numPr>
              <w:spacing w:after="40" w:line="260"/>
            </w:pPr>
            <w:r>
              <w:rPr>
                <w:sz w:val="20"/>
                <w:szCs w:val="20"/>
              </w:rPr>
              <w:t xml:space="preserve">A high sustainability score never implies that a project is financially viable.</w:t>
            </w:r>
          </w:p>
        </w:tc>
      </w:tr>
    </w:tbl>
    <w:p>
      <w:pPr>
        <w:pStyle w:val="Heading2"/>
        <w:keepNext/>
      </w:pPr>
      <w:r>
        <w:t xml:space="preserve">2.7 Backend API and frontend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2446"/>
      </w:tblGrid>
      <w:tr>
        <w:trPr>
          <w:cantSplit/>
          <w:tblHeader/>
        </w:trPr>
        <w:tc>
          <w:tcPr>
            <w:tcW w:type="dxa" w:w="30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Endpoint (draft)</w:t>
            </w:r>
          </w:p>
        </w:tc>
        <w:tc>
          <w:tcPr>
            <w:tcW w:type="dxa" w:w="43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Purpose</w:t>
            </w:r>
          </w:p>
        </w:tc>
        <w:tc>
          <w:tcPr>
            <w:tcW w:type="dxa" w:w="24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Used by screen</w:t>
            </w:r>
          </w:p>
        </w:tc>
      </w:tr>
      <w:tr>
        <w:trPr>
          <w:cantSplit/>
        </w:trPr>
        <w:tc>
          <w:tcPr>
            <w:tcW w:type="dxa" w:w="30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GET /baseline/layers</w:t>
            </w:r>
          </w:p>
        </w:tc>
        <w:tc>
          <w:tcPr>
            <w:tcW w:type="dxa" w:w="4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Map layers and baseline indicators with source and date</w:t>
            </w:r>
          </w:p>
        </w:tc>
        <w:tc>
          <w:tcPr>
            <w:tcW w:type="dxa" w:w="24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1. City baseline</w:t>
            </w:r>
          </w:p>
        </w:tc>
      </w:tr>
      <w:tr>
        <w:trPr>
          <w:cantSplit/>
        </w:trPr>
        <w:tc>
          <w:tcPr>
            <w:tcW w:type="dxa" w:w="30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GET /forecast</w:t>
            </w:r>
          </w:p>
        </w:tc>
        <w:tc>
          <w:tcPr>
            <w:tcW w:type="dxa" w:w="4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Population and built-up forecast with bands</w:t>
            </w:r>
          </w:p>
        </w:tc>
        <w:tc>
          <w:tcPr>
            <w:tcW w:type="dxa" w:w="24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2. Future demand</w:t>
            </w:r>
          </w:p>
        </w:tc>
      </w:tr>
      <w:tr>
        <w:trPr>
          <w:cantSplit/>
        </w:trPr>
        <w:tc>
          <w:tcPr>
            <w:tcW w:type="dxa" w:w="30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GET /sites</w:t>
            </w:r>
          </w:p>
        </w:tc>
        <w:tc>
          <w:tcPr>
            <w:tcW w:type="dxa" w:w="4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Candidate sites, filterable by type and need</w:t>
            </w:r>
          </w:p>
        </w:tc>
        <w:tc>
          <w:tcPr>
            <w:tcW w:type="dxa" w:w="24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3. Priority map</w:t>
            </w:r>
          </w:p>
        </w:tc>
      </w:tr>
      <w:tr>
        <w:trPr>
          <w:cantSplit/>
        </w:trPr>
        <w:tc>
          <w:tcPr>
            <w:tcW w:type="dxa" w:w="30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POST /scenarios/run</w:t>
            </w:r>
          </w:p>
        </w:tc>
        <w:tc>
          <w:tcPr>
            <w:tcW w:type="dxa" w:w="4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Run a scenario: budget, priorities, intervention mix</w:t>
            </w:r>
          </w:p>
        </w:tc>
        <w:tc>
          <w:tcPr>
            <w:tcW w:type="dxa" w:w="24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4. Scenario builder</w:t>
            </w:r>
          </w:p>
        </w:tc>
      </w:tr>
      <w:tr>
        <w:trPr>
          <w:cantSplit/>
        </w:trPr>
        <w:tc>
          <w:tcPr>
            <w:tcW w:type="dxa" w:w="30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GET /scenarios/{id}/compare</w:t>
            </w:r>
          </w:p>
        </w:tc>
        <w:tc>
          <w:tcPr>
            <w:tcW w:type="dxa" w:w="4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Compare scenarios and the do-nothing baseline</w:t>
            </w:r>
          </w:p>
        </w:tc>
        <w:tc>
          <w:tcPr>
            <w:tcW w:type="dxa" w:w="24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5. Compare</w:t>
            </w:r>
          </w:p>
        </w:tc>
      </w:tr>
      <w:tr>
        <w:trPr>
          <w:cantSplit/>
        </w:trPr>
        <w:tc>
          <w:tcPr>
            <w:tcW w:type="dxa" w:w="30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GET /sites/{id}/evidence</w:t>
            </w:r>
          </w:p>
        </w:tc>
        <w:tc>
          <w:tcPr>
            <w:tcW w:type="dxa" w:w="4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Evidence card: inputs, assumptions, labels, ranges</w:t>
            </w:r>
          </w:p>
        </w:tc>
        <w:tc>
          <w:tcPr>
            <w:tcW w:type="dxa" w:w="24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6. Evidence and report</w:t>
            </w:r>
          </w:p>
        </w:tc>
      </w:tr>
      <w:tr>
        <w:trPr>
          <w:cantSplit/>
        </w:trPr>
        <w:tc>
          <w:tcPr>
            <w:tcW w:type="dxa" w:w="30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GET /report/{id}</w:t>
            </w:r>
          </w:p>
        </w:tc>
        <w:tc>
          <w:tcPr>
            <w:tcW w:type="dxa" w:w="4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Exportable PDF summary</w:t>
            </w:r>
          </w:p>
        </w:tc>
        <w:tc>
          <w:tcPr>
            <w:tcW w:type="dxa" w:w="24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6. Evidence and report</w:t>
            </w:r>
          </w:p>
        </w:tc>
      </w:tr>
    </w:tbl>
    <w:p>
      <w:pPr>
        <w:spacing w:after="120" w:before="100" w:line="276"/>
      </w:pPr>
      <w:r>
        <w:rPr>
          <w:sz w:val="20"/>
          <w:szCs w:val="20"/>
        </w:rPr>
        <w:t xml:space="preserve"/>
      </w:r>
      <w:r>
        <w:rPr>
          <w:b/>
          <w:bCs/>
          <w:sz w:val="20"/>
          <w:szCs w:val="20"/>
        </w:rPr>
        <w:t xml:space="preserve">Design principles for the interface</w:t>
      </w:r>
      <w:r>
        <w:rPr>
          <w:sz w:val="20"/>
          <w:szCs w:val="20"/>
        </w:rPr>
        <w:t xml:space="preserve"> (from your brief): clear information hierarchy, readable maps, consistent styling, colour-blind-safe palettes, plain-language reasons for every recommendation, visible assumptions and sources on every screen, no redundant charts.</w:t>
      </w:r>
    </w:p>
    <w:p>
      <w:pPr>
        <w:pStyle w:val="Heading2"/>
        <w:keepNext/>
      </w:pPr>
      <w:r>
        <w:t xml:space="preserve">2.8 Reproducibility and deployment</w:t>
      </w:r>
    </w:p>
    <w:p>
      <w:pPr>
        <w:pStyle w:val="ListParagraph"/>
        <w:numPr>
          <w:ilvl w:val="0"/>
          <w:numId w:val="2"/>
        </w:numPr>
        <w:spacing w:after="60" w:line="264"/>
      </w:pPr>
      <w:r>
        <w:t xml:space="preserve">One command (for example "make demo") builds and runs the app from a clean checkout using small sample data.</w:t>
      </w:r>
    </w:p>
    <w:p>
      <w:pPr>
        <w:pStyle w:val="ListParagraph"/>
        <w:numPr>
          <w:ilvl w:val="0"/>
          <w:numId w:val="2"/>
        </w:numPr>
        <w:spacing w:after="60" w:line="264"/>
      </w:pPr>
      <w:r>
        <w:t xml:space="preserve">Docker for the backend and frontend; the same containers run locally and online.</w:t>
      </w:r>
    </w:p>
    <w:p>
      <w:pPr>
        <w:pStyle w:val="ListParagraph"/>
        <w:numPr>
          <w:ilvl w:val="0"/>
          <w:numId w:val="2"/>
        </w:numPr>
        <w:spacing w:after="60" w:line="264"/>
      </w:pPr>
      <w:r>
        <w:t xml:space="preserve">Continuous integration runs tests and schema checks on every push, so the main branch always works.</w:t>
      </w:r>
    </w:p>
    <w:p>
      <w:pPr>
        <w:pStyle w:val="ListParagraph"/>
        <w:numPr>
          <w:ilvl w:val="0"/>
          <w:numId w:val="2"/>
        </w:numPr>
        <w:spacing w:after="60" w:line="264"/>
      </w:pPr>
      <w:r>
        <w:t xml:space="preserve">Large raw data stays out of Git; download scripts and a data README recreate it.</w:t>
      </w:r>
    </w:p>
    <w:p>
      <w:pPr>
        <w:pStyle w:val="ListParagraph"/>
        <w:numPr>
          <w:ilvl w:val="0"/>
          <w:numId w:val="2"/>
        </w:numPr>
        <w:spacing w:after="60" w:line="264"/>
      </w:pPr>
      <w:r>
        <w:t xml:space="preserve">Host on a free or low-cost service (to be chosen in Week 9). Keep an offline backup demo and a recorded video in case the internet fails on presentation day.</w:t>
      </w:r>
    </w:p>
    <w:p>
      <w:pPr>
        <w:pStyle w:val="Heading1"/>
        <w:pageBreakBefore/>
      </w:pPr>
      <w:r>
        <w:t xml:space="preserve">Stage 3: Implementation plan for two people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6F4F1" w:sz="2"/>
              <w:left w:val="single" w:color="0F766E" w:sz="24"/>
              <w:bottom w:val="single" w:color="E6F4F1" w:sz="2"/>
              <w:right w:val="single" w:color="E6F4F1" w:sz="2"/>
            </w:tcBorders>
            <w:shd w:fill="E6F4F1" w:color="auto" w:val="clear"/>
            <w:tcMar>
              <w:top w:type="dxa" w:w="110"/>
              <w:left w:type="dxa" w:w="180"/>
              <w:bottom w:type="dxa" w:w="90"/>
              <w:right w:type="dxa" w:w="160"/>
            </w:tcMar>
          </w:tcPr>
          <w:p>
            <w:pPr>
              <w:spacing w:after="60"/>
            </w:pPr>
            <w:r>
              <w:rPr>
                <w:b/>
                <w:bCs/>
                <w:color w:val="1B4D3E"/>
                <w:sz w:val="21"/>
                <w:szCs w:val="21"/>
              </w:rPr>
              <w:t xml:space="preserve">Goal of this stage</w:t>
            </w:r>
          </w:p>
          <w:p>
            <w:pPr>
              <w:spacing w:after="50" w:line="260"/>
            </w:pPr>
            <w:r>
              <w:rPr>
                <w:sz w:val="20"/>
                <w:szCs w:val="20"/>
              </w:rPr>
              <w:t xml:space="preserve">Break the work into small, testable milestones; give each person a clear lane with a visible result in the demo; and define the folder structure and the file contracts that let you work in parallel.</w:t>
            </w:r>
          </w:p>
        </w:tc>
      </w:tr>
    </w:tbl>
    <w:p>
      <w:pPr>
        <w:spacing w:after="100"/>
      </w:pPr>
    </w:p>
    <w:p>
      <w:pPr>
        <w:pStyle w:val="Heading2"/>
        <w:keepNext/>
      </w:pPr>
      <w:r>
        <w:t xml:space="preserve">3.1 How the work is split</w:t>
      </w:r>
    </w:p>
    <w:p>
      <w:pPr>
        <w:spacing w:after="120" w:before="0" w:line="276"/>
      </w:pPr>
      <w:r>
        <w:t xml:space="preserve">The split follows the architecture. </w:t>
      </w:r>
      <w:r>
        <w:rPr>
          <w:b/>
          <w:bCs/>
        </w:rPr>
        <w:t xml:space="preserve">Person A owns the data and intelligence.</w:t>
      </w:r>
      <w:r>
        <w:t xml:space="preserve"> </w:t>
      </w:r>
      <w:r>
        <w:rPr>
          <w:b/>
          <w:bCs/>
        </w:rPr>
        <w:t xml:space="preserve">Person B owns the decision engine and the interface.</w:t>
      </w:r>
      <w:r>
        <w:t xml:space="preserve"> The hand-off is a set of files, so neither person waits for the other. Each person also owns something judges will see: A owns the maps, forecasts and models; B owns the decisions, comparisons and the experience.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4123"/>
        <w:gridCol w:w="4123"/>
      </w:tblGrid>
      <w:tr>
        <w:trPr>
          <w:cantSplit/>
          <w:tblHeader/>
        </w:trPr>
        <w:tc>
          <w:tcPr>
            <w:tcW w:type="dxa" w:w="15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
            </w:r>
          </w:p>
        </w:tc>
        <w:tc>
          <w:tcPr>
            <w:tcW w:type="dxa" w:w="4123"/>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Person A: Data &amp; Intelligence</w:t>
            </w:r>
          </w:p>
        </w:tc>
        <w:tc>
          <w:tcPr>
            <w:tcW w:type="dxa" w:w="4123"/>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Person B: Platform &amp; Decision Engine</w:t>
            </w:r>
          </w:p>
        </w:tc>
      </w:tr>
      <w:tr>
        <w:trPr>
          <w:cantSplit/>
        </w:trPr>
        <w:tc>
          <w:tcPr>
            <w:tcW w:type="dxa" w:w="15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Owns</w:t>
            </w:r>
            <w:r>
              <w:rPr>
                <w:sz w:val="18"/>
                <w:szCs w:val="18"/>
              </w:rPr>
              <w:t xml:space="preserve"/>
            </w:r>
          </w:p>
        </w:tc>
        <w:tc>
          <w:tcPr>
            <w:tcW w:type="dxa" w:w="4123"/>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pStyle w:val="ListParagraph"/>
              <w:numPr>
                <w:ilvl w:val="0"/>
                <w:numId w:val="3"/>
              </w:numPr>
              <w:spacing w:after="30" w:line="250"/>
            </w:pPr>
            <w:r>
              <w:rPr>
                <w:sz w:val="18"/>
                <w:szCs w:val="18"/>
              </w:rPr>
              <w:t xml:space="preserve">Data inventory and audit</w:t>
            </w:r>
          </w:p>
          <w:p>
            <w:pPr>
              <w:pStyle w:val="ListParagraph"/>
              <w:numPr>
                <w:ilvl w:val="0"/>
                <w:numId w:val="3"/>
              </w:numPr>
              <w:spacing w:after="30" w:line="250"/>
            </w:pPr>
            <w:r>
              <w:rPr>
                <w:sz w:val="18"/>
                <w:szCs w:val="18"/>
              </w:rPr>
              <w:t xml:space="preserve">Pipelines and the hex grid</w:t>
            </w:r>
          </w:p>
          <w:p>
            <w:pPr>
              <w:pStyle w:val="ListParagraph"/>
              <w:numPr>
                <w:ilvl w:val="0"/>
                <w:numId w:val="3"/>
              </w:numPr>
              <w:spacing w:after="30" w:line="250"/>
            </w:pPr>
            <w:r>
              <w:rPr>
                <w:sz w:val="18"/>
                <w:szCs w:val="18"/>
              </w:rPr>
              <w:t xml:space="preserve">Geospatial processing</w:t>
            </w:r>
          </w:p>
          <w:p>
            <w:pPr>
              <w:pStyle w:val="ListParagraph"/>
              <w:numPr>
                <w:ilvl w:val="0"/>
                <w:numId w:val="3"/>
              </w:numPr>
              <w:spacing w:after="30" w:line="250"/>
            </w:pPr>
            <w:r>
              <w:rPr>
                <w:sz w:val="18"/>
                <w:szCs w:val="18"/>
              </w:rPr>
              <w:t xml:space="preserve">Demand forecast (Module 1)</w:t>
            </w:r>
          </w:p>
          <w:p>
            <w:pPr>
              <w:pStyle w:val="ListParagraph"/>
              <w:numPr>
                <w:ilvl w:val="0"/>
                <w:numId w:val="3"/>
              </w:numPr>
              <w:spacing w:after="30" w:line="250"/>
            </w:pPr>
            <w:r>
              <w:rPr>
                <w:sz w:val="18"/>
                <w:szCs w:val="18"/>
              </w:rPr>
              <w:t xml:space="preserve">Heat–greenery model (Module 2)</w:t>
            </w:r>
          </w:p>
          <w:p>
            <w:pPr>
              <w:pStyle w:val="ListParagraph"/>
              <w:numPr>
                <w:ilvl w:val="0"/>
                <w:numId w:val="3"/>
              </w:numPr>
              <w:spacing w:after="30" w:line="250"/>
            </w:pPr>
            <w:r>
              <w:rPr>
                <w:sz w:val="18"/>
                <w:szCs w:val="18"/>
              </w:rPr>
              <w:t xml:space="preserve">Need score and candidate sites (Module 3)</w:t>
            </w:r>
          </w:p>
          <w:p>
            <w:pPr>
              <w:pStyle w:val="ListParagraph"/>
              <w:numPr>
                <w:ilvl w:val="0"/>
                <w:numId w:val="3"/>
              </w:numPr>
              <w:spacing w:after="30" w:line="250"/>
            </w:pPr>
            <w:r>
              <w:rPr>
                <w:sz w:val="18"/>
                <w:szCs w:val="18"/>
              </w:rPr>
              <w:t xml:space="preserve">Model cards and model evaluation</w:t>
            </w:r>
          </w:p>
        </w:tc>
        <w:tc>
          <w:tcPr>
            <w:tcW w:type="dxa" w:w="4123"/>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pStyle w:val="ListParagraph"/>
              <w:numPr>
                <w:ilvl w:val="0"/>
                <w:numId w:val="3"/>
              </w:numPr>
              <w:spacing w:after="30" w:line="250"/>
            </w:pPr>
            <w:r>
              <w:rPr>
                <w:sz w:val="18"/>
                <w:szCs w:val="18"/>
              </w:rPr>
              <w:t xml:space="preserve">Backend API and scenario runner</w:t>
            </w:r>
          </w:p>
          <w:p>
            <w:pPr>
              <w:pStyle w:val="ListParagraph"/>
              <w:numPr>
                <w:ilvl w:val="0"/>
                <w:numId w:val="3"/>
              </w:numPr>
              <w:spacing w:after="30" w:line="250"/>
            </w:pPr>
            <w:r>
              <w:rPr>
                <w:sz w:val="18"/>
                <w:szCs w:val="18"/>
              </w:rPr>
              <w:t xml:space="preserve">Impact and cost engine, assumptions file</w:t>
            </w:r>
          </w:p>
          <w:p>
            <w:pPr>
              <w:pStyle w:val="ListParagraph"/>
              <w:numPr>
                <w:ilvl w:val="0"/>
                <w:numId w:val="3"/>
              </w:numPr>
              <w:spacing w:after="30" w:line="250"/>
            </w:pPr>
            <w:r>
              <w:rPr>
                <w:sz w:val="18"/>
                <w:szCs w:val="18"/>
              </w:rPr>
              <w:t xml:space="preserve">Portfolio optimiser (Module 4)</w:t>
            </w:r>
          </w:p>
          <w:p>
            <w:pPr>
              <w:pStyle w:val="ListParagraph"/>
              <w:numPr>
                <w:ilvl w:val="0"/>
                <w:numId w:val="3"/>
              </w:numPr>
              <w:spacing w:after="30" w:line="250"/>
            </w:pPr>
            <w:r>
              <w:rPr>
                <w:sz w:val="18"/>
                <w:szCs w:val="18"/>
              </w:rPr>
              <w:t xml:space="preserve">Frontend: six screens, citizen view</w:t>
            </w:r>
          </w:p>
          <w:p>
            <w:pPr>
              <w:pStyle w:val="ListParagraph"/>
              <w:numPr>
                <w:ilvl w:val="0"/>
                <w:numId w:val="3"/>
              </w:numPr>
              <w:spacing w:after="30" w:line="250"/>
            </w:pPr>
            <w:r>
              <w:rPr>
                <w:sz w:val="18"/>
                <w:szCs w:val="18"/>
              </w:rPr>
              <w:t xml:space="preserve">Evidence cards and PDF report</w:t>
            </w:r>
          </w:p>
          <w:p>
            <w:pPr>
              <w:pStyle w:val="ListParagraph"/>
              <w:numPr>
                <w:ilvl w:val="0"/>
                <w:numId w:val="3"/>
              </w:numPr>
              <w:spacing w:after="30" w:line="250"/>
            </w:pPr>
            <w:r>
              <w:rPr>
                <w:sz w:val="18"/>
                <w:szCs w:val="18"/>
              </w:rPr>
              <w:t xml:space="preserve">Deployment, CI, demo environment</w:t>
            </w:r>
          </w:p>
          <w:p>
            <w:pPr>
              <w:pStyle w:val="ListParagraph"/>
              <w:numPr>
                <w:ilvl w:val="0"/>
                <w:numId w:val="3"/>
              </w:numPr>
              <w:spacing w:after="30" w:line="250"/>
            </w:pPr>
            <w:r>
              <w:rPr>
                <w:sz w:val="18"/>
                <w:szCs w:val="18"/>
              </w:rPr>
              <w:t xml:space="preserve">Usability testing and calculation validation</w:t>
            </w:r>
          </w:p>
        </w:tc>
      </w:tr>
      <w:tr>
        <w:trPr>
          <w:cantSplit/>
        </w:trPr>
        <w:tc>
          <w:tcPr>
            <w:tcW w:type="dxa" w:w="15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Main skills</w:t>
            </w:r>
            <w:r>
              <w:rPr>
                <w:sz w:val="18"/>
                <w:szCs w:val="18"/>
              </w:rPr>
              <w:t xml:space="preserve"/>
            </w:r>
          </w:p>
        </w:tc>
        <w:tc>
          <w:tcPr>
            <w:tcW w:type="dxa" w:w="4123"/>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Python data work, GIS, basic machine learning and statistics</w:t>
            </w:r>
          </w:p>
        </w:tc>
        <w:tc>
          <w:tcPr>
            <w:tcW w:type="dxa" w:w="4123"/>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Python backend, React / TypeScript, optimisation, UX</w:t>
            </w:r>
          </w:p>
        </w:tc>
      </w:tr>
      <w:tr>
        <w:trPr>
          <w:cantSplit/>
        </w:trPr>
        <w:tc>
          <w:tcPr>
            <w:tcW w:type="dxa" w:w="15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Demo role</w:t>
            </w:r>
            <w:r>
              <w:rPr>
                <w:sz w:val="18"/>
                <w:szCs w:val="18"/>
              </w:rPr>
              <w:t xml:space="preserve"/>
            </w:r>
          </w:p>
        </w:tc>
        <w:tc>
          <w:tcPr>
            <w:tcW w:type="dxa" w:w="4123"/>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Explains the data, forecast and how the heat model works</w:t>
            </w:r>
          </w:p>
        </w:tc>
        <w:tc>
          <w:tcPr>
            <w:tcW w:type="dxa" w:w="4123"/>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Walks through the planner's decision flow and the scenario comparison</w:t>
            </w:r>
          </w:p>
        </w:tc>
      </w:tr>
      <w:tr>
        <w:trPr>
          <w:cantSplit/>
        </w:trPr>
        <w:tc>
          <w:tcPr>
            <w:tcW w:type="dxa" w:w="15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Backup for</w:t>
            </w:r>
            <w:r>
              <w:rPr>
                <w:sz w:val="18"/>
                <w:szCs w:val="18"/>
              </w:rPr>
              <w:t xml:space="preserve"/>
            </w:r>
          </w:p>
        </w:tc>
        <w:tc>
          <w:tcPr>
            <w:tcW w:type="dxa" w:w="4123"/>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Can step in on API and calculation tests</w:t>
            </w:r>
          </w:p>
        </w:tc>
        <w:tc>
          <w:tcPr>
            <w:tcW w:type="dxa" w:w="4123"/>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Can step in on data QA and charts</w:t>
            </w:r>
          </w:p>
        </w:tc>
      </w:tr>
    </w:tbl>
    <w:p>
      <w:pPr>
        <w:spacing w:after="60"/>
      </w:pPr>
    </w:p>
    <w:p>
      <w:pPr>
        <w:spacing w:after="120" w:before="0" w:line="276"/>
      </w:pPr>
      <w:r>
        <w:rPr>
          <w:sz w:val="20"/>
          <w:szCs w:val="20"/>
        </w:rPr>
        <w:t xml:space="preserve">If your skills are the other way round, simply swap the labels A and B. What matters is that each lane is clear.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DF1E4" w:sz="2"/>
              <w:left w:val="single" w:color="2E8B57" w:sz="24"/>
              <w:bottom w:val="single" w:color="DDF1E4" w:sz="2"/>
              <w:right w:val="single" w:color="DDF1E4" w:sz="2"/>
            </w:tcBorders>
            <w:shd w:fill="DDF1E4" w:color="auto" w:val="clear"/>
            <w:tcMar>
              <w:top w:type="dxa" w:w="110"/>
              <w:left w:type="dxa" w:w="180"/>
              <w:bottom w:type="dxa" w:w="90"/>
              <w:right w:type="dxa" w:w="160"/>
            </w:tcMar>
          </w:tcPr>
          <w:p>
            <w:pPr>
              <w:spacing w:after="60"/>
            </w:pPr>
            <w:r>
              <w:rPr>
                <w:b/>
                <w:bCs/>
                <w:color w:val="1B4D3E"/>
                <w:sz w:val="21"/>
                <w:szCs w:val="21"/>
              </w:rPr>
              <w:t xml:space="preserve">Two habits that keep a two-person team healthy</w:t>
            </w:r>
          </w:p>
          <w:p>
            <w:pPr>
              <w:pStyle w:val="ListParagraph"/>
              <w:numPr>
                <w:ilvl w:val="0"/>
                <w:numId w:val="3"/>
              </w:numPr>
              <w:spacing w:after="40" w:line="260"/>
            </w:pPr>
            <w:r>
              <w:rPr>
                <w:sz w:val="20"/>
                <w:szCs w:val="20"/>
              </w:rPr>
              <w:t xml:space="preserve"/>
            </w:r>
            <w:r>
              <w:rPr>
                <w:b/>
                <w:bCs/>
                <w:sz w:val="20"/>
                <w:szCs w:val="20"/>
              </w:rPr>
              <w:t xml:space="preserve">Swap reviews every week.</w:t>
            </w:r>
            <w:r>
              <w:rPr>
                <w:sz w:val="20"/>
                <w:szCs w:val="20"/>
              </w:rPr>
              <w:t xml:space="preserve"> A independently re-computes one of B's calculations by hand (or in a spreadsheet), and B spot-checks A's data against a map in QGIS. This catches errors early and meets your validation requirement.</w:t>
            </w:r>
          </w:p>
          <w:p>
            <w:pPr>
              <w:pStyle w:val="ListParagraph"/>
              <w:numPr>
                <w:ilvl w:val="0"/>
                <w:numId w:val="3"/>
              </w:numPr>
              <w:spacing w:after="40" w:line="260"/>
            </w:pPr>
            <w:r>
              <w:rPr>
                <w:sz w:val="20"/>
                <w:szCs w:val="20"/>
              </w:rPr>
              <w:t xml:space="preserve"/>
            </w:r>
            <w:r>
              <w:rPr>
                <w:b/>
                <w:bCs/>
                <w:sz w:val="20"/>
                <w:szCs w:val="20"/>
              </w:rPr>
              <w:t xml:space="preserve">Contract first.</w:t>
            </w:r>
            <w:r>
              <w:rPr>
                <w:sz w:val="20"/>
                <w:szCs w:val="20"/>
              </w:rPr>
              <w:t xml:space="preserve"> Agree the file columns in Week 2 and build against sample files marked SIMULATED. Replace them with real data as it arrives, so the app stays runnable.</w:t>
            </w:r>
          </w:p>
        </w:tc>
      </w:tr>
    </w:tbl>
    <w:p>
      <w:pPr>
        <w:pStyle w:val="Heading2"/>
        <w:keepNext/>
      </w:pPr>
      <w:r>
        <w:t xml:space="preserve">3.2 Timeline at a glance</w:t>
      </w:r>
    </w:p>
    <w:p>
      <w:pPr>
        <w:keepNext/>
        <w:spacing w:after="40" w:before="60"/>
        <w:jc w:val="center"/>
      </w:pPr>
      <w:r>
        <w:drawing>
          <wp:inline distT="0" distB="0" distL="0" distR="0">
            <wp:extent cx="5905500" cy="3257550"/>
            <wp:effectExtent t="0" r="0" b="0" l="0"/>
            <wp:docPr id="1" name="Figure 3. Ten-week plan with Person A and Person B lanes" descr="Figure 3. Ten-week plan with Person A and Person B lanes" title="Figure 3. Ten-week plan with Person A and Person B 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57550"/>
                    </a:xfrm>
                    <a:prstGeom prst="rect">
                      <a:avLst/>
                    </a:prstGeom>
                  </pic:spPr>
                </pic:pic>
              </a:graphicData>
            </a:graphic>
          </wp:inline>
        </w:drawing>
      </w:r>
    </w:p>
    <w:p>
      <w:pPr>
        <w:spacing w:after="160"/>
        <w:jc w:val="center"/>
      </w:pPr>
      <w:r>
        <w:rPr>
          <w:i/>
          <w:iCs/>
          <w:color w:val="5B6770"/>
          <w:sz w:val="18"/>
          <w:szCs w:val="18"/>
        </w:rPr>
        <w:t xml:space="preserve">Figure 3. Ten-week plan with Person A and Person B lanes</w:t>
      </w:r>
    </w:p>
    <w:p>
      <w:pPr>
        <w:spacing w:after="120" w:before="0" w:line="276"/>
      </w:pPr>
      <w:r>
        <w:rPr>
          <w:sz w:val="20"/>
          <w:szCs w:val="20"/>
        </w:rPr>
        <w:t xml:space="preserve">The baseline is </w:t>
      </w:r>
      <w:r>
        <w:rPr>
          <w:b/>
          <w:bCs/>
          <w:sz w:val="20"/>
          <w:szCs w:val="20"/>
        </w:rPr>
        <w:t xml:space="preserve">10 weeks</w:t>
      </w:r>
      <w:r>
        <w:rPr>
          <w:sz w:val="20"/>
          <w:szCs w:val="20"/>
        </w:rPr>
        <w:t xml:space="preserve">. If you have less time, use the cut-line in section 3.7. If your deadline is longer, spend the extra time on evaluation and usability, which are where most of your score is won.</w:t>
      </w:r>
    </w:p>
    <w:p>
      <w:pPr>
        <w:pStyle w:val="Heading2"/>
        <w:keepNext/>
      </w:pPr>
      <w:r>
        <w:t xml:space="preserve">3.3 Milestones: what each person does and how we test it</w:t>
      </w:r>
    </w:p>
    <w:p>
      <w:pPr>
        <w:spacing w:after="120" w:before="0" w:line="276"/>
      </w:pPr>
      <w:r>
        <w:t xml:space="preserve">Each card lists A's tasks, B's tasks, a testable "done when" and the state of the app. </w:t>
      </w:r>
      <w:r>
        <w:rPr>
          <w:b/>
          <w:bCs/>
        </w:rPr>
        <w:t xml:space="preserve">At the end of every milestone the app still runs.</w:t>
      </w: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9746"/>
            <w:gridSpan w:val="2"/>
            <w:tcBorders>
              <w:top w:val="single" w:color="C9CED3" w:sz="4"/>
              <w:left w:val="single" w:color="C9CED3" w:sz="4"/>
              <w:bottom w:val="single" w:color="C9CED3" w:sz="4"/>
              <w:right w:val="single" w:color="C9CED3" w:sz="4"/>
            </w:tcBorders>
            <w:shd w:fill="1B4D3E" w:color="auto" w:val="clear"/>
            <w:tcMar>
              <w:top w:type="dxa" w:w="80"/>
              <w:left w:type="dxa" w:w="120"/>
              <w:bottom w:type="dxa" w:w="80"/>
              <w:right w:type="dxa" w:w="120"/>
            </w:tcMar>
          </w:tcPr>
          <w:p>
            <w:pPr>
              <w:keepNext/>
            </w:pPr>
            <w:r>
              <w:rPr>
                <w:b/>
                <w:bCs/>
                <w:color w:val="FFFFFF"/>
                <w:sz w:val="22"/>
                <w:szCs w:val="22"/>
              </w:rPr>
              <w:t xml:space="preserve">M0  </w:t>
            </w:r>
            <w:r>
              <w:rPr>
                <w:b/>
                <w:bCs/>
                <w:color w:val="FFFFFF"/>
                <w:sz w:val="22"/>
                <w:szCs w:val="22"/>
              </w:rPr>
              <w:t xml:space="preserve">Decide and de-risk</w:t>
            </w:r>
            <w:r>
              <w:rPr>
                <w:color w:val="CFE8DC"/>
                <w:sz w:val="19"/>
                <w:szCs w:val="19"/>
              </w:rPr>
              <w:t xml:space="preserve">   ·   Week 1</w:t>
            </w:r>
          </w:p>
        </w:tc>
      </w:tr>
      <w:tr>
        <w:trPr>
          <w:cantSplit/>
        </w:trPr>
        <w:tc>
          <w:tcPr>
            <w:tcW w:type="dxa" w:w="4873"/>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keepNext/>
              <w:spacing w:after="50" w:line="250"/>
            </w:pPr>
            <w:r>
              <w:rPr>
                <w:sz w:val="19"/>
                <w:szCs w:val="19"/>
              </w:rPr>
              <w:t xml:space="preserve"/>
            </w:r>
            <w:r>
              <w:rPr>
                <w:b/>
                <w:bCs/>
                <w:sz w:val="19"/>
                <w:szCs w:val="19"/>
              </w:rPr>
              <w:t xml:space="preserve">Person A</w:t>
            </w:r>
            <w:r>
              <w:rPr>
                <w:sz w:val="19"/>
                <w:szCs w:val="19"/>
              </w:rPr>
              <w:t xml:space="preserve"/>
            </w:r>
          </w:p>
          <w:p>
            <w:pPr>
              <w:pStyle w:val="ListParagraph"/>
              <w:keepNext/>
              <w:numPr>
                <w:ilvl w:val="0"/>
                <w:numId w:val="3"/>
              </w:numPr>
              <w:spacing w:after="30" w:line="250"/>
            </w:pPr>
            <w:r>
              <w:rPr>
                <w:sz w:val="19"/>
                <w:szCs w:val="19"/>
              </w:rPr>
              <w:t xml:space="preserve">Run the pilot audit (Pune plus one backup city)</w:t>
            </w:r>
          </w:p>
          <w:p>
            <w:pPr>
              <w:pStyle w:val="ListParagraph"/>
              <w:keepNext/>
              <w:numPr>
                <w:ilvl w:val="0"/>
                <w:numId w:val="3"/>
              </w:numPr>
              <w:spacing w:after="30" w:line="250"/>
            </w:pPr>
            <w:r>
              <w:rPr>
                <w:sz w:val="19"/>
                <w:szCs w:val="19"/>
              </w:rPr>
              <w:t xml:space="preserve">Download samples, record source, date, licence</w:t>
            </w:r>
          </w:p>
          <w:p>
            <w:pPr>
              <w:pStyle w:val="ListParagraph"/>
              <w:keepNext/>
              <w:numPr>
                <w:ilvl w:val="0"/>
                <w:numId w:val="3"/>
              </w:numPr>
              <w:spacing w:after="30" w:line="250"/>
            </w:pPr>
            <w:r>
              <w:rPr>
                <w:sz w:val="19"/>
                <w:szCs w:val="19"/>
              </w:rPr>
              <w:t xml:space="preserve">Write the data inventory</w:t>
            </w:r>
          </w:p>
        </w:tc>
        <w:tc>
          <w:tcPr>
            <w:tcW w:type="dxa" w:w="4873"/>
            <w:tcBorders>
              <w:top w:val="single" w:color="C9CED3" w:sz="4"/>
              <w:left w:val="single" w:color="C9CED3" w:sz="4"/>
              <w:bottom w:val="single" w:color="C9CED3" w:sz="4"/>
              <w:right w:val="single" w:color="C9CED3" w:sz="4"/>
            </w:tcBorders>
            <w:shd w:fill="FCEBD2" w:color="auto" w:val="clear"/>
            <w:tcMar>
              <w:top w:type="dxa" w:w="70"/>
              <w:left w:type="dxa" w:w="110"/>
              <w:bottom w:type="dxa" w:w="70"/>
              <w:right w:type="dxa" w:w="110"/>
            </w:tcMar>
            <w:vAlign w:val="top"/>
          </w:tcPr>
          <w:p>
            <w:pPr>
              <w:keepNext/>
              <w:spacing w:after="50" w:line="250"/>
            </w:pPr>
            <w:r>
              <w:rPr>
                <w:sz w:val="19"/>
                <w:szCs w:val="19"/>
              </w:rPr>
              <w:t xml:space="preserve"/>
            </w:r>
            <w:r>
              <w:rPr>
                <w:b/>
                <w:bCs/>
                <w:sz w:val="19"/>
                <w:szCs w:val="19"/>
              </w:rPr>
              <w:t xml:space="preserve">Person B</w:t>
            </w:r>
            <w:r>
              <w:rPr>
                <w:sz w:val="19"/>
                <w:szCs w:val="19"/>
              </w:rPr>
              <w:t xml:space="preserve"/>
            </w:r>
          </w:p>
          <w:p>
            <w:pPr>
              <w:pStyle w:val="ListParagraph"/>
              <w:keepNext/>
              <w:numPr>
                <w:ilvl w:val="0"/>
                <w:numId w:val="3"/>
              </w:numPr>
              <w:spacing w:after="30" w:line="250"/>
            </w:pPr>
            <w:r>
              <w:rPr>
                <w:sz w:val="19"/>
                <w:szCs w:val="19"/>
              </w:rPr>
              <w:t xml:space="preserve">Collect cost, carbon, cooling and access-standard sources</w:t>
            </w:r>
          </w:p>
          <w:p>
            <w:pPr>
              <w:pStyle w:val="ListParagraph"/>
              <w:keepNext/>
              <w:numPr>
                <w:ilvl w:val="0"/>
                <w:numId w:val="3"/>
              </w:numPr>
              <w:spacing w:after="30" w:line="250"/>
            </w:pPr>
            <w:r>
              <w:rPr>
                <w:sz w:val="19"/>
                <w:szCs w:val="19"/>
              </w:rPr>
              <w:t xml:space="preserve">Scan existing tools; write the differentiation note</w:t>
            </w:r>
          </w:p>
          <w:p>
            <w:pPr>
              <w:pStyle w:val="ListParagraph"/>
              <w:keepNext/>
              <w:numPr>
                <w:ilvl w:val="0"/>
                <w:numId w:val="3"/>
              </w:numPr>
              <w:spacing w:after="30" w:line="250"/>
            </w:pPr>
            <w:r>
              <w:rPr>
                <w:sz w:val="19"/>
                <w:szCs w:val="19"/>
              </w:rPr>
              <w:t xml:space="preserve">Draft the assumptions register</w:t>
            </w:r>
          </w:p>
        </w:tc>
      </w:tr>
      <w:tr>
        <w:trPr>
          <w:cantSplit/>
        </w:trPr>
        <w:tc>
          <w:tcPr>
            <w:tcW w:type="dxa" w:w="9746"/>
            <w:gridSpan w:val="2"/>
            <w:tcBorders>
              <w:top w:val="single" w:color="C9CED3" w:sz="4"/>
              <w:left w:val="single" w:color="C9CED3" w:sz="4"/>
              <w:bottom w:val="single" w:color="C9CED3" w:sz="4"/>
              <w:right w:val="single" w:color="C9CED3" w:sz="4"/>
            </w:tcBorders>
            <w:shd w:fill="DDF1E4" w:color="auto" w:val="clear"/>
            <w:tcMar>
              <w:top w:type="dxa" w:w="70"/>
              <w:left w:type="dxa" w:w="110"/>
              <w:bottom w:type="dxa" w:w="70"/>
              <w:right w:type="dxa" w:w="110"/>
            </w:tcMar>
            <w:vAlign w:val="top"/>
          </w:tcPr>
          <w:p>
            <w:pPr>
              <w:spacing w:after="50" w:line="250"/>
            </w:pPr>
            <w:r>
              <w:rPr>
                <w:sz w:val="19"/>
                <w:szCs w:val="19"/>
              </w:rPr>
              <w:t xml:space="preserve"/>
            </w:r>
            <w:r>
              <w:rPr>
                <w:b/>
                <w:bCs/>
                <w:sz w:val="19"/>
                <w:szCs w:val="19"/>
              </w:rPr>
              <w:t xml:space="preserve">Done when (testable):</w:t>
            </w:r>
            <w:r>
              <w:rPr>
                <w:sz w:val="19"/>
                <w:szCs w:val="19"/>
              </w:rPr>
              <w:t xml:space="preserve"> Pilot city confirmed; problem statement and MVP scope signed; interviews done; assumptions register v0 exists; claims-to-source table started.</w:t>
            </w:r>
          </w:p>
          <w:p>
            <w:pPr>
              <w:spacing w:after="0" w:line="250"/>
            </w:pPr>
            <w:r>
              <w:rPr>
                <w:sz w:val="19"/>
                <w:szCs w:val="19"/>
              </w:rPr>
              <w:t xml:space="preserve"/>
            </w:r>
            <w:r>
              <w:rPr>
                <w:b/>
                <w:bCs/>
                <w:sz w:val="19"/>
                <w:szCs w:val="19"/>
              </w:rPr>
              <w:t xml:space="preserve">App state:</w:t>
            </w:r>
            <w:r>
              <w:rPr>
                <w:sz w:val="19"/>
                <w:szCs w:val="19"/>
              </w:rPr>
              <w:t xml:space="preserve"> Not applicable yet (planning only).</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9746"/>
            <w:gridSpan w:val="2"/>
            <w:tcBorders>
              <w:top w:val="single" w:color="C9CED3" w:sz="4"/>
              <w:left w:val="single" w:color="C9CED3" w:sz="4"/>
              <w:bottom w:val="single" w:color="C9CED3" w:sz="4"/>
              <w:right w:val="single" w:color="C9CED3" w:sz="4"/>
            </w:tcBorders>
            <w:shd w:fill="1B4D3E" w:color="auto" w:val="clear"/>
            <w:tcMar>
              <w:top w:type="dxa" w:w="80"/>
              <w:left w:type="dxa" w:w="120"/>
              <w:bottom w:type="dxa" w:w="80"/>
              <w:right w:type="dxa" w:w="120"/>
            </w:tcMar>
          </w:tcPr>
          <w:p>
            <w:pPr>
              <w:keepNext/>
            </w:pPr>
            <w:r>
              <w:rPr>
                <w:b/>
                <w:bCs/>
                <w:color w:val="FFFFFF"/>
                <w:sz w:val="22"/>
                <w:szCs w:val="22"/>
              </w:rPr>
              <w:t xml:space="preserve">M1  </w:t>
            </w:r>
            <w:r>
              <w:rPr>
                <w:b/>
                <w:bCs/>
                <w:color w:val="FFFFFF"/>
                <w:sz w:val="22"/>
                <w:szCs w:val="22"/>
              </w:rPr>
              <w:t xml:space="preserve">A skeleton that runs</w:t>
            </w:r>
            <w:r>
              <w:rPr>
                <w:color w:val="CFE8DC"/>
                <w:sz w:val="19"/>
                <w:szCs w:val="19"/>
              </w:rPr>
              <w:t xml:space="preserve">   ·   Week 2</w:t>
            </w:r>
          </w:p>
        </w:tc>
      </w:tr>
      <w:tr>
        <w:trPr>
          <w:cantSplit/>
        </w:trPr>
        <w:tc>
          <w:tcPr>
            <w:tcW w:type="dxa" w:w="4873"/>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keepNext/>
              <w:spacing w:after="50" w:line="250"/>
            </w:pPr>
            <w:r>
              <w:rPr>
                <w:sz w:val="19"/>
                <w:szCs w:val="19"/>
              </w:rPr>
              <w:t xml:space="preserve"/>
            </w:r>
            <w:r>
              <w:rPr>
                <w:b/>
                <w:bCs/>
                <w:sz w:val="19"/>
                <w:szCs w:val="19"/>
              </w:rPr>
              <w:t xml:space="preserve">Person A</w:t>
            </w:r>
            <w:r>
              <w:rPr>
                <w:sz w:val="19"/>
                <w:szCs w:val="19"/>
              </w:rPr>
              <w:t xml:space="preserve"/>
            </w:r>
          </w:p>
          <w:p>
            <w:pPr>
              <w:pStyle w:val="ListParagraph"/>
              <w:keepNext/>
              <w:numPr>
                <w:ilvl w:val="0"/>
                <w:numId w:val="3"/>
              </w:numPr>
              <w:spacing w:after="30" w:line="250"/>
            </w:pPr>
            <w:r>
              <w:rPr>
                <w:sz w:val="19"/>
                <w:szCs w:val="19"/>
              </w:rPr>
              <w:t xml:space="preserve">Create pipeline repo structure, study boundary and H3 grid</w:t>
            </w:r>
          </w:p>
          <w:p>
            <w:pPr>
              <w:pStyle w:val="ListParagraph"/>
              <w:keepNext/>
              <w:numPr>
                <w:ilvl w:val="0"/>
                <w:numId w:val="3"/>
              </w:numPr>
              <w:spacing w:after="30" w:line="250"/>
            </w:pPr>
            <w:r>
              <w:rPr>
                <w:sz w:val="19"/>
                <w:szCs w:val="19"/>
              </w:rPr>
              <w:t xml:space="preserve">Write contract schemas and </w:t>
            </w:r>
            <w:r>
              <w:rPr>
                <w:b/>
                <w:bCs/>
                <w:sz w:val="19"/>
                <w:szCs w:val="19"/>
              </w:rPr>
              <w:t xml:space="preserve">sample files marked SIMULATED</w:t>
            </w:r>
            <w:r>
              <w:rPr>
                <w:sz w:val="19"/>
                <w:szCs w:val="19"/>
              </w:rPr>
              <w:t xml:space="preserve"/>
            </w:r>
          </w:p>
        </w:tc>
        <w:tc>
          <w:tcPr>
            <w:tcW w:type="dxa" w:w="4873"/>
            <w:tcBorders>
              <w:top w:val="single" w:color="C9CED3" w:sz="4"/>
              <w:left w:val="single" w:color="C9CED3" w:sz="4"/>
              <w:bottom w:val="single" w:color="C9CED3" w:sz="4"/>
              <w:right w:val="single" w:color="C9CED3" w:sz="4"/>
            </w:tcBorders>
            <w:shd w:fill="FCEBD2" w:color="auto" w:val="clear"/>
            <w:tcMar>
              <w:top w:type="dxa" w:w="70"/>
              <w:left w:type="dxa" w:w="110"/>
              <w:bottom w:type="dxa" w:w="70"/>
              <w:right w:type="dxa" w:w="110"/>
            </w:tcMar>
            <w:vAlign w:val="top"/>
          </w:tcPr>
          <w:p>
            <w:pPr>
              <w:keepNext/>
              <w:spacing w:after="50" w:line="250"/>
            </w:pPr>
            <w:r>
              <w:rPr>
                <w:sz w:val="19"/>
                <w:szCs w:val="19"/>
              </w:rPr>
              <w:t xml:space="preserve"/>
            </w:r>
            <w:r>
              <w:rPr>
                <w:b/>
                <w:bCs/>
                <w:sz w:val="19"/>
                <w:szCs w:val="19"/>
              </w:rPr>
              <w:t xml:space="preserve">Person B</w:t>
            </w:r>
            <w:r>
              <w:rPr>
                <w:sz w:val="19"/>
                <w:szCs w:val="19"/>
              </w:rPr>
              <w:t xml:space="preserve"/>
            </w:r>
          </w:p>
          <w:p>
            <w:pPr>
              <w:pStyle w:val="ListParagraph"/>
              <w:keepNext/>
              <w:numPr>
                <w:ilvl w:val="0"/>
                <w:numId w:val="3"/>
              </w:numPr>
              <w:spacing w:after="30" w:line="250"/>
            </w:pPr>
            <w:r>
              <w:rPr>
                <w:sz w:val="19"/>
                <w:szCs w:val="19"/>
              </w:rPr>
              <w:t xml:space="preserve">FastAPI "hello" and React shell with a map</w:t>
            </w:r>
          </w:p>
          <w:p>
            <w:pPr>
              <w:pStyle w:val="ListParagraph"/>
              <w:keepNext/>
              <w:numPr>
                <w:ilvl w:val="0"/>
                <w:numId w:val="3"/>
              </w:numPr>
              <w:spacing w:after="30" w:line="250"/>
            </w:pPr>
            <w:r>
              <w:rPr>
                <w:sz w:val="19"/>
                <w:szCs w:val="19"/>
              </w:rPr>
              <w:t xml:space="preserve">CI pipeline; one-command demo</w:t>
            </w:r>
          </w:p>
        </w:tc>
      </w:tr>
      <w:tr>
        <w:trPr>
          <w:cantSplit/>
        </w:trPr>
        <w:tc>
          <w:tcPr>
            <w:tcW w:type="dxa" w:w="9746"/>
            <w:gridSpan w:val="2"/>
            <w:tcBorders>
              <w:top w:val="single" w:color="C9CED3" w:sz="4"/>
              <w:left w:val="single" w:color="C9CED3" w:sz="4"/>
              <w:bottom w:val="single" w:color="C9CED3" w:sz="4"/>
              <w:right w:val="single" w:color="C9CED3" w:sz="4"/>
            </w:tcBorders>
            <w:shd w:fill="DDF1E4" w:color="auto" w:val="clear"/>
            <w:tcMar>
              <w:top w:type="dxa" w:w="70"/>
              <w:left w:type="dxa" w:w="110"/>
              <w:bottom w:type="dxa" w:w="70"/>
              <w:right w:type="dxa" w:w="110"/>
            </w:tcMar>
            <w:vAlign w:val="top"/>
          </w:tcPr>
          <w:p>
            <w:pPr>
              <w:spacing w:after="50" w:line="250"/>
            </w:pPr>
            <w:r>
              <w:rPr>
                <w:sz w:val="19"/>
                <w:szCs w:val="19"/>
              </w:rPr>
              <w:t xml:space="preserve"/>
            </w:r>
            <w:r>
              <w:rPr>
                <w:b/>
                <w:bCs/>
                <w:sz w:val="19"/>
                <w:szCs w:val="19"/>
              </w:rPr>
              <w:t xml:space="preserve">Done when (testable):</w:t>
            </w:r>
            <w:r>
              <w:rPr>
                <w:sz w:val="19"/>
                <w:szCs w:val="19"/>
              </w:rPr>
              <w:t xml:space="preserve"> "make demo" shows a map with the sample grid; CI is green; schemas are written down and validated by a script.</w:t>
            </w:r>
          </w:p>
          <w:p>
            <w:pPr>
              <w:spacing w:after="0" w:line="250"/>
            </w:pPr>
            <w:r>
              <w:rPr>
                <w:sz w:val="19"/>
                <w:szCs w:val="19"/>
              </w:rPr>
              <w:t xml:space="preserve"/>
            </w:r>
            <w:r>
              <w:rPr>
                <w:b/>
                <w:bCs/>
                <w:sz w:val="19"/>
                <w:szCs w:val="19"/>
              </w:rPr>
              <w:t xml:space="preserve">App state:</w:t>
            </w:r>
            <w:r>
              <w:rPr>
                <w:sz w:val="19"/>
                <w:szCs w:val="19"/>
              </w:rPr>
              <w:t xml:space="preserve"> Runs, using clearly labelled SIMULATED sample data.</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9746"/>
            <w:gridSpan w:val="2"/>
            <w:tcBorders>
              <w:top w:val="single" w:color="C9CED3" w:sz="4"/>
              <w:left w:val="single" w:color="C9CED3" w:sz="4"/>
              <w:bottom w:val="single" w:color="C9CED3" w:sz="4"/>
              <w:right w:val="single" w:color="C9CED3" w:sz="4"/>
            </w:tcBorders>
            <w:shd w:fill="1B4D3E" w:color="auto" w:val="clear"/>
            <w:tcMar>
              <w:top w:type="dxa" w:w="80"/>
              <w:left w:type="dxa" w:w="120"/>
              <w:bottom w:type="dxa" w:w="80"/>
              <w:right w:type="dxa" w:w="120"/>
            </w:tcMar>
          </w:tcPr>
          <w:p>
            <w:pPr>
              <w:keepNext/>
            </w:pPr>
            <w:r>
              <w:rPr>
                <w:b/>
                <w:bCs/>
                <w:color w:val="FFFFFF"/>
                <w:sz w:val="22"/>
                <w:szCs w:val="22"/>
              </w:rPr>
              <w:t xml:space="preserve">M2  </w:t>
            </w:r>
            <w:r>
              <w:rPr>
                <w:b/>
                <w:bCs/>
                <w:color w:val="FFFFFF"/>
                <w:sz w:val="22"/>
                <w:szCs w:val="22"/>
              </w:rPr>
              <w:t xml:space="preserve">Real baseline layers</w:t>
            </w:r>
            <w:r>
              <w:rPr>
                <w:color w:val="CFE8DC"/>
                <w:sz w:val="19"/>
                <w:szCs w:val="19"/>
              </w:rPr>
              <w:t xml:space="preserve">   ·   Week 3</w:t>
            </w:r>
          </w:p>
        </w:tc>
      </w:tr>
      <w:tr>
        <w:trPr>
          <w:cantSplit/>
        </w:trPr>
        <w:tc>
          <w:tcPr>
            <w:tcW w:type="dxa" w:w="4873"/>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keepNext/>
              <w:spacing w:after="50" w:line="250"/>
            </w:pPr>
            <w:r>
              <w:rPr>
                <w:sz w:val="19"/>
                <w:szCs w:val="19"/>
              </w:rPr>
              <w:t xml:space="preserve"/>
            </w:r>
            <w:r>
              <w:rPr>
                <w:b/>
                <w:bCs/>
                <w:sz w:val="19"/>
                <w:szCs w:val="19"/>
              </w:rPr>
              <w:t xml:space="preserve">Person A</w:t>
            </w:r>
            <w:r>
              <w:rPr>
                <w:sz w:val="19"/>
                <w:szCs w:val="19"/>
              </w:rPr>
              <w:t xml:space="preserve"/>
            </w:r>
          </w:p>
          <w:p>
            <w:pPr>
              <w:pStyle w:val="ListParagraph"/>
              <w:keepNext/>
              <w:numPr>
                <w:ilvl w:val="0"/>
                <w:numId w:val="3"/>
              </w:numPr>
              <w:spacing w:after="30" w:line="250"/>
            </w:pPr>
            <w:r>
              <w:rPr>
                <w:sz w:val="19"/>
                <w:szCs w:val="19"/>
              </w:rPr>
              <w:t xml:space="preserve">Ingest tree census, land cover, NDVI, surface temperature, population onto the grid</w:t>
            </w:r>
          </w:p>
          <w:p>
            <w:pPr>
              <w:pStyle w:val="ListParagraph"/>
              <w:keepNext/>
              <w:numPr>
                <w:ilvl w:val="0"/>
                <w:numId w:val="3"/>
              </w:numPr>
              <w:spacing w:after="30" w:line="250"/>
            </w:pPr>
            <w:r>
              <w:rPr>
                <w:sz w:val="19"/>
                <w:szCs w:val="19"/>
              </w:rPr>
              <w:t xml:space="preserve">Log row counts for every cleaning step</w:t>
            </w:r>
          </w:p>
        </w:tc>
        <w:tc>
          <w:tcPr>
            <w:tcW w:type="dxa" w:w="4873"/>
            <w:tcBorders>
              <w:top w:val="single" w:color="C9CED3" w:sz="4"/>
              <w:left w:val="single" w:color="C9CED3" w:sz="4"/>
              <w:bottom w:val="single" w:color="C9CED3" w:sz="4"/>
              <w:right w:val="single" w:color="C9CED3" w:sz="4"/>
            </w:tcBorders>
            <w:shd w:fill="FCEBD2" w:color="auto" w:val="clear"/>
            <w:tcMar>
              <w:top w:type="dxa" w:w="70"/>
              <w:left w:type="dxa" w:w="110"/>
              <w:bottom w:type="dxa" w:w="70"/>
              <w:right w:type="dxa" w:w="110"/>
            </w:tcMar>
            <w:vAlign w:val="top"/>
          </w:tcPr>
          <w:p>
            <w:pPr>
              <w:keepNext/>
              <w:spacing w:after="50" w:line="250"/>
            </w:pPr>
            <w:r>
              <w:rPr>
                <w:sz w:val="19"/>
                <w:szCs w:val="19"/>
              </w:rPr>
              <w:t xml:space="preserve"/>
            </w:r>
            <w:r>
              <w:rPr>
                <w:b/>
                <w:bCs/>
                <w:sz w:val="19"/>
                <w:szCs w:val="19"/>
              </w:rPr>
              <w:t xml:space="preserve">Person B</w:t>
            </w:r>
            <w:r>
              <w:rPr>
                <w:sz w:val="19"/>
                <w:szCs w:val="19"/>
              </w:rPr>
              <w:t xml:space="preserve"/>
            </w:r>
          </w:p>
          <w:p>
            <w:pPr>
              <w:pStyle w:val="ListParagraph"/>
              <w:keepNext/>
              <w:numPr>
                <w:ilvl w:val="0"/>
                <w:numId w:val="3"/>
              </w:numPr>
              <w:spacing w:after="30" w:line="250"/>
            </w:pPr>
            <w:r>
              <w:rPr>
                <w:sz w:val="19"/>
                <w:szCs w:val="19"/>
              </w:rPr>
              <w:t xml:space="preserve">Replace sample data with real layers through the API</w:t>
            </w:r>
          </w:p>
          <w:p>
            <w:pPr>
              <w:pStyle w:val="ListParagraph"/>
              <w:keepNext/>
              <w:numPr>
                <w:ilvl w:val="0"/>
                <w:numId w:val="3"/>
              </w:numPr>
              <w:spacing w:after="30" w:line="250"/>
            </w:pPr>
            <w:r>
              <w:rPr>
                <w:sz w:val="19"/>
                <w:szCs w:val="19"/>
              </w:rPr>
              <w:t xml:space="preserve">Layer toggles, legends, source and date panel</w:t>
            </w:r>
          </w:p>
        </w:tc>
      </w:tr>
      <w:tr>
        <w:trPr>
          <w:cantSplit/>
        </w:trPr>
        <w:tc>
          <w:tcPr>
            <w:tcW w:type="dxa" w:w="9746"/>
            <w:gridSpan w:val="2"/>
            <w:tcBorders>
              <w:top w:val="single" w:color="C9CED3" w:sz="4"/>
              <w:left w:val="single" w:color="C9CED3" w:sz="4"/>
              <w:bottom w:val="single" w:color="C9CED3" w:sz="4"/>
              <w:right w:val="single" w:color="C9CED3" w:sz="4"/>
            </w:tcBorders>
            <w:shd w:fill="DDF1E4" w:color="auto" w:val="clear"/>
            <w:tcMar>
              <w:top w:type="dxa" w:w="70"/>
              <w:left w:type="dxa" w:w="110"/>
              <w:bottom w:type="dxa" w:w="70"/>
              <w:right w:type="dxa" w:w="110"/>
            </w:tcMar>
            <w:vAlign w:val="top"/>
          </w:tcPr>
          <w:p>
            <w:pPr>
              <w:spacing w:after="50" w:line="250"/>
            </w:pPr>
            <w:r>
              <w:rPr>
                <w:sz w:val="19"/>
                <w:szCs w:val="19"/>
              </w:rPr>
              <w:t xml:space="preserve"/>
            </w:r>
            <w:r>
              <w:rPr>
                <w:b/>
                <w:bCs/>
                <w:sz w:val="19"/>
                <w:szCs w:val="19"/>
              </w:rPr>
              <w:t xml:space="preserve">Done when (testable):</w:t>
            </w:r>
            <w:r>
              <w:rPr>
                <w:sz w:val="19"/>
                <w:szCs w:val="19"/>
              </w:rPr>
              <w:t xml:space="preserve"> At least 5 real layers visible; each has source, date and licence; the loaded tree count reconciles with the published 4.09 million (difference explained).</w:t>
            </w:r>
          </w:p>
          <w:p>
            <w:pPr>
              <w:spacing w:after="0" w:line="250"/>
            </w:pPr>
            <w:r>
              <w:rPr>
                <w:sz w:val="19"/>
                <w:szCs w:val="19"/>
              </w:rPr>
              <w:t xml:space="preserve"/>
            </w:r>
            <w:r>
              <w:rPr>
                <w:b/>
                <w:bCs/>
                <w:sz w:val="19"/>
                <w:szCs w:val="19"/>
              </w:rPr>
              <w:t xml:space="preserve">App state:</w:t>
            </w:r>
            <w:r>
              <w:rPr>
                <w:sz w:val="19"/>
                <w:szCs w:val="19"/>
              </w:rPr>
              <w:t xml:space="preserve"> Runs with real baseline layers.</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9746"/>
            <w:gridSpan w:val="2"/>
            <w:tcBorders>
              <w:top w:val="single" w:color="C9CED3" w:sz="4"/>
              <w:left w:val="single" w:color="C9CED3" w:sz="4"/>
              <w:bottom w:val="single" w:color="C9CED3" w:sz="4"/>
              <w:right w:val="single" w:color="C9CED3" w:sz="4"/>
            </w:tcBorders>
            <w:shd w:fill="1B4D3E" w:color="auto" w:val="clear"/>
            <w:tcMar>
              <w:top w:type="dxa" w:w="80"/>
              <w:left w:type="dxa" w:w="120"/>
              <w:bottom w:type="dxa" w:w="80"/>
              <w:right w:type="dxa" w:w="120"/>
            </w:tcMar>
          </w:tcPr>
          <w:p>
            <w:pPr>
              <w:keepNext/>
            </w:pPr>
            <w:r>
              <w:rPr>
                <w:b/>
                <w:bCs/>
                <w:color w:val="FFFFFF"/>
                <w:sz w:val="22"/>
                <w:szCs w:val="22"/>
              </w:rPr>
              <w:t xml:space="preserve">M3  </w:t>
            </w:r>
            <w:r>
              <w:rPr>
                <w:b/>
                <w:bCs/>
                <w:color w:val="FFFFFF"/>
                <w:sz w:val="22"/>
                <w:szCs w:val="22"/>
              </w:rPr>
              <w:t xml:space="preserve">A baseline you can trust</w:t>
            </w:r>
            <w:r>
              <w:rPr>
                <w:color w:val="CFE8DC"/>
                <w:sz w:val="19"/>
                <w:szCs w:val="19"/>
              </w:rPr>
              <w:t xml:space="preserve">   ·   Week 4</w:t>
            </w:r>
          </w:p>
        </w:tc>
      </w:tr>
      <w:tr>
        <w:trPr>
          <w:cantSplit/>
        </w:trPr>
        <w:tc>
          <w:tcPr>
            <w:tcW w:type="dxa" w:w="4873"/>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keepNext/>
              <w:spacing w:after="50" w:line="250"/>
            </w:pPr>
            <w:r>
              <w:rPr>
                <w:sz w:val="19"/>
                <w:szCs w:val="19"/>
              </w:rPr>
              <w:t xml:space="preserve"/>
            </w:r>
            <w:r>
              <w:rPr>
                <w:b/>
                <w:bCs/>
                <w:sz w:val="19"/>
                <w:szCs w:val="19"/>
              </w:rPr>
              <w:t xml:space="preserve">Person A</w:t>
            </w:r>
            <w:r>
              <w:rPr>
                <w:sz w:val="19"/>
                <w:szCs w:val="19"/>
              </w:rPr>
              <w:t xml:space="preserve"/>
            </w:r>
          </w:p>
          <w:p>
            <w:pPr>
              <w:pStyle w:val="ListParagraph"/>
              <w:keepNext/>
              <w:numPr>
                <w:ilvl w:val="0"/>
                <w:numId w:val="3"/>
              </w:numPr>
              <w:spacing w:after="30" w:line="250"/>
            </w:pPr>
            <w:r>
              <w:rPr>
                <w:sz w:val="19"/>
                <w:szCs w:val="19"/>
              </w:rPr>
              <w:t xml:space="preserve">Compute baseline metrics: green cover, tree density, surface temperature, share of people near green space</w:t>
            </w:r>
          </w:p>
          <w:p>
            <w:pPr>
              <w:pStyle w:val="ListParagraph"/>
              <w:keepNext/>
              <w:numPr>
                <w:ilvl w:val="0"/>
                <w:numId w:val="3"/>
              </w:numPr>
              <w:spacing w:after="30" w:line="250"/>
            </w:pPr>
            <w:r>
              <w:rPr>
                <w:sz w:val="19"/>
                <w:szCs w:val="19"/>
              </w:rPr>
              <w:t xml:space="preserve">Write the data QA report</w:t>
            </w:r>
          </w:p>
        </w:tc>
        <w:tc>
          <w:tcPr>
            <w:tcW w:type="dxa" w:w="4873"/>
            <w:tcBorders>
              <w:top w:val="single" w:color="C9CED3" w:sz="4"/>
              <w:left w:val="single" w:color="C9CED3" w:sz="4"/>
              <w:bottom w:val="single" w:color="C9CED3" w:sz="4"/>
              <w:right w:val="single" w:color="C9CED3" w:sz="4"/>
            </w:tcBorders>
            <w:shd w:fill="FCEBD2" w:color="auto" w:val="clear"/>
            <w:tcMar>
              <w:top w:type="dxa" w:w="70"/>
              <w:left w:type="dxa" w:w="110"/>
              <w:bottom w:type="dxa" w:w="70"/>
              <w:right w:type="dxa" w:w="110"/>
            </w:tcMar>
            <w:vAlign w:val="top"/>
          </w:tcPr>
          <w:p>
            <w:pPr>
              <w:keepNext/>
              <w:spacing w:after="50" w:line="250"/>
            </w:pPr>
            <w:r>
              <w:rPr>
                <w:sz w:val="19"/>
                <w:szCs w:val="19"/>
              </w:rPr>
              <w:t xml:space="preserve"/>
            </w:r>
            <w:r>
              <w:rPr>
                <w:b/>
                <w:bCs/>
                <w:sz w:val="19"/>
                <w:szCs w:val="19"/>
              </w:rPr>
              <w:t xml:space="preserve">Person B</w:t>
            </w:r>
            <w:r>
              <w:rPr>
                <w:sz w:val="19"/>
                <w:szCs w:val="19"/>
              </w:rPr>
              <w:t xml:space="preserve"/>
            </w:r>
          </w:p>
          <w:p>
            <w:pPr>
              <w:pStyle w:val="ListParagraph"/>
              <w:keepNext/>
              <w:numPr>
                <w:ilvl w:val="0"/>
                <w:numId w:val="3"/>
              </w:numPr>
              <w:spacing w:after="30" w:line="250"/>
            </w:pPr>
            <w:r>
              <w:rPr>
                <w:sz w:val="19"/>
                <w:szCs w:val="19"/>
              </w:rPr>
              <w:t xml:space="preserve">City baseline dashboard; aggregate to ward and grid</w:t>
            </w:r>
          </w:p>
          <w:p>
            <w:pPr>
              <w:pStyle w:val="ListParagraph"/>
              <w:keepNext/>
              <w:numPr>
                <w:ilvl w:val="0"/>
                <w:numId w:val="3"/>
              </w:numPr>
              <w:spacing w:after="30" w:line="250"/>
            </w:pPr>
            <w:r>
              <w:rPr>
                <w:sz w:val="19"/>
                <w:szCs w:val="19"/>
              </w:rPr>
              <w:t xml:space="preserve">CSV export; data-quality badges</w:t>
            </w:r>
          </w:p>
        </w:tc>
      </w:tr>
      <w:tr>
        <w:trPr>
          <w:cantSplit/>
        </w:trPr>
        <w:tc>
          <w:tcPr>
            <w:tcW w:type="dxa" w:w="9746"/>
            <w:gridSpan w:val="2"/>
            <w:tcBorders>
              <w:top w:val="single" w:color="C9CED3" w:sz="4"/>
              <w:left w:val="single" w:color="C9CED3" w:sz="4"/>
              <w:bottom w:val="single" w:color="C9CED3" w:sz="4"/>
              <w:right w:val="single" w:color="C9CED3" w:sz="4"/>
            </w:tcBorders>
            <w:shd w:fill="DDF1E4" w:color="auto" w:val="clear"/>
            <w:tcMar>
              <w:top w:type="dxa" w:w="70"/>
              <w:left w:type="dxa" w:w="110"/>
              <w:bottom w:type="dxa" w:w="70"/>
              <w:right w:type="dxa" w:w="110"/>
            </w:tcMar>
            <w:vAlign w:val="top"/>
          </w:tcPr>
          <w:p>
            <w:pPr>
              <w:spacing w:after="50" w:line="250"/>
            </w:pPr>
            <w:r>
              <w:rPr>
                <w:sz w:val="19"/>
                <w:szCs w:val="19"/>
              </w:rPr>
              <w:t xml:space="preserve"/>
            </w:r>
            <w:r>
              <w:rPr>
                <w:b/>
                <w:bCs/>
                <w:sz w:val="19"/>
                <w:szCs w:val="19"/>
              </w:rPr>
              <w:t xml:space="preserve">Done when (testable):</w:t>
            </w:r>
            <w:r>
              <w:rPr>
                <w:sz w:val="19"/>
                <w:szCs w:val="19"/>
              </w:rPr>
              <w:t xml:space="preserve"> B independently spot-checks at least 10 cells against QGIS or a hand calculation and the values match within the agreed tolerance.</w:t>
            </w:r>
          </w:p>
          <w:p>
            <w:pPr>
              <w:spacing w:after="0" w:line="250"/>
            </w:pPr>
            <w:r>
              <w:rPr>
                <w:sz w:val="19"/>
                <w:szCs w:val="19"/>
              </w:rPr>
              <w:t xml:space="preserve"/>
            </w:r>
            <w:r>
              <w:rPr>
                <w:b/>
                <w:bCs/>
                <w:sz w:val="19"/>
                <w:szCs w:val="19"/>
              </w:rPr>
              <w:t xml:space="preserve">App state:</w:t>
            </w:r>
            <w:r>
              <w:rPr>
                <w:sz w:val="19"/>
                <w:szCs w:val="19"/>
              </w:rPr>
              <w:t xml:space="preserve"> Screen 1 (baseline) complete.</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9746"/>
            <w:gridSpan w:val="2"/>
            <w:tcBorders>
              <w:top w:val="single" w:color="C9CED3" w:sz="4"/>
              <w:left w:val="single" w:color="C9CED3" w:sz="4"/>
              <w:bottom w:val="single" w:color="C9CED3" w:sz="4"/>
              <w:right w:val="single" w:color="C9CED3" w:sz="4"/>
            </w:tcBorders>
            <w:shd w:fill="1B4D3E" w:color="auto" w:val="clear"/>
            <w:tcMar>
              <w:top w:type="dxa" w:w="80"/>
              <w:left w:type="dxa" w:w="120"/>
              <w:bottom w:type="dxa" w:w="80"/>
              <w:right w:type="dxa" w:w="120"/>
            </w:tcMar>
          </w:tcPr>
          <w:p>
            <w:pPr>
              <w:keepNext/>
            </w:pPr>
            <w:r>
              <w:rPr>
                <w:b/>
                <w:bCs/>
                <w:color w:val="FFFFFF"/>
                <w:sz w:val="22"/>
                <w:szCs w:val="22"/>
              </w:rPr>
              <w:t xml:space="preserve">M4  </w:t>
            </w:r>
            <w:r>
              <w:rPr>
                <w:b/>
                <w:bCs/>
                <w:color w:val="FFFFFF"/>
                <w:sz w:val="22"/>
                <w:szCs w:val="22"/>
              </w:rPr>
              <w:t xml:space="preserve">Models and calculators v1</w:t>
            </w:r>
            <w:r>
              <w:rPr>
                <w:color w:val="CFE8DC"/>
                <w:sz w:val="19"/>
                <w:szCs w:val="19"/>
              </w:rPr>
              <w:t xml:space="preserve">   ·   Week 5</w:t>
            </w:r>
          </w:p>
        </w:tc>
      </w:tr>
      <w:tr>
        <w:trPr>
          <w:cantSplit/>
        </w:trPr>
        <w:tc>
          <w:tcPr>
            <w:tcW w:type="dxa" w:w="4873"/>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keepNext/>
              <w:spacing w:after="50" w:line="250"/>
            </w:pPr>
            <w:r>
              <w:rPr>
                <w:sz w:val="19"/>
                <w:szCs w:val="19"/>
              </w:rPr>
              <w:t xml:space="preserve"/>
            </w:r>
            <w:r>
              <w:rPr>
                <w:b/>
                <w:bCs/>
                <w:sz w:val="19"/>
                <w:szCs w:val="19"/>
              </w:rPr>
              <w:t xml:space="preserve">Person A</w:t>
            </w:r>
            <w:r>
              <w:rPr>
                <w:sz w:val="19"/>
                <w:szCs w:val="19"/>
              </w:rPr>
              <w:t xml:space="preserve"/>
            </w:r>
          </w:p>
          <w:p>
            <w:pPr>
              <w:pStyle w:val="ListParagraph"/>
              <w:keepNext/>
              <w:numPr>
                <w:ilvl w:val="0"/>
                <w:numId w:val="3"/>
              </w:numPr>
              <w:spacing w:after="30" w:line="250"/>
            </w:pPr>
            <w:r>
              <w:rPr>
                <w:sz w:val="19"/>
                <w:szCs w:val="19"/>
              </w:rPr>
              <w:t xml:space="preserve">Heat–greenery model v1 plus spatial cross-validation report</w:t>
            </w:r>
          </w:p>
          <w:p>
            <w:pPr>
              <w:pStyle w:val="ListParagraph"/>
              <w:keepNext/>
              <w:numPr>
                <w:ilvl w:val="0"/>
                <w:numId w:val="3"/>
              </w:numPr>
              <w:spacing w:after="30" w:line="250"/>
            </w:pPr>
            <w:r>
              <w:rPr>
                <w:sz w:val="19"/>
                <w:szCs w:val="19"/>
              </w:rPr>
              <w:t xml:space="preserve">Compare with the simple linear baseline</w:t>
            </w:r>
          </w:p>
        </w:tc>
        <w:tc>
          <w:tcPr>
            <w:tcW w:type="dxa" w:w="4873"/>
            <w:tcBorders>
              <w:top w:val="single" w:color="C9CED3" w:sz="4"/>
              <w:left w:val="single" w:color="C9CED3" w:sz="4"/>
              <w:bottom w:val="single" w:color="C9CED3" w:sz="4"/>
              <w:right w:val="single" w:color="C9CED3" w:sz="4"/>
            </w:tcBorders>
            <w:shd w:fill="FCEBD2" w:color="auto" w:val="clear"/>
            <w:tcMar>
              <w:top w:type="dxa" w:w="70"/>
              <w:left w:type="dxa" w:w="110"/>
              <w:bottom w:type="dxa" w:w="70"/>
              <w:right w:type="dxa" w:w="110"/>
            </w:tcMar>
            <w:vAlign w:val="top"/>
          </w:tcPr>
          <w:p>
            <w:pPr>
              <w:keepNext/>
              <w:spacing w:after="50" w:line="250"/>
            </w:pPr>
            <w:r>
              <w:rPr>
                <w:sz w:val="19"/>
                <w:szCs w:val="19"/>
              </w:rPr>
              <w:t xml:space="preserve"/>
            </w:r>
            <w:r>
              <w:rPr>
                <w:b/>
                <w:bCs/>
                <w:sz w:val="19"/>
                <w:szCs w:val="19"/>
              </w:rPr>
              <w:t xml:space="preserve">Person B</w:t>
            </w:r>
            <w:r>
              <w:rPr>
                <w:sz w:val="19"/>
                <w:szCs w:val="19"/>
              </w:rPr>
              <w:t xml:space="preserve"/>
            </w:r>
          </w:p>
          <w:p>
            <w:pPr>
              <w:pStyle w:val="ListParagraph"/>
              <w:keepNext/>
              <w:numPr>
                <w:ilvl w:val="0"/>
                <w:numId w:val="3"/>
              </w:numPr>
              <w:spacing w:after="30" w:line="250"/>
            </w:pPr>
            <w:r>
              <w:rPr>
                <w:sz w:val="19"/>
                <w:szCs w:val="19"/>
              </w:rPr>
              <w:t xml:space="preserve">Impact and cost engine with unit tests using hand-worked examples</w:t>
            </w:r>
          </w:p>
          <w:p>
            <w:pPr>
              <w:pStyle w:val="ListParagraph"/>
              <w:keepNext/>
              <w:numPr>
                <w:ilvl w:val="0"/>
                <w:numId w:val="3"/>
              </w:numPr>
              <w:spacing w:after="30" w:line="250"/>
            </w:pPr>
            <w:r>
              <w:rPr>
                <w:sz w:val="19"/>
                <w:szCs w:val="19"/>
              </w:rPr>
              <w:t xml:space="preserve">Assumptions loaded from a single file</w:t>
            </w:r>
          </w:p>
        </w:tc>
      </w:tr>
      <w:tr>
        <w:trPr>
          <w:cantSplit/>
        </w:trPr>
        <w:tc>
          <w:tcPr>
            <w:tcW w:type="dxa" w:w="9746"/>
            <w:gridSpan w:val="2"/>
            <w:tcBorders>
              <w:top w:val="single" w:color="C9CED3" w:sz="4"/>
              <w:left w:val="single" w:color="C9CED3" w:sz="4"/>
              <w:bottom w:val="single" w:color="C9CED3" w:sz="4"/>
              <w:right w:val="single" w:color="C9CED3" w:sz="4"/>
            </w:tcBorders>
            <w:shd w:fill="DDF1E4" w:color="auto" w:val="clear"/>
            <w:tcMar>
              <w:top w:type="dxa" w:w="70"/>
              <w:left w:type="dxa" w:w="110"/>
              <w:bottom w:type="dxa" w:w="70"/>
              <w:right w:type="dxa" w:w="110"/>
            </w:tcMar>
            <w:vAlign w:val="top"/>
          </w:tcPr>
          <w:p>
            <w:pPr>
              <w:spacing w:after="50" w:line="250"/>
            </w:pPr>
            <w:r>
              <w:rPr>
                <w:sz w:val="19"/>
                <w:szCs w:val="19"/>
              </w:rPr>
              <w:t xml:space="preserve"/>
            </w:r>
            <w:r>
              <w:rPr>
                <w:b/>
                <w:bCs/>
                <w:sz w:val="19"/>
                <w:szCs w:val="19"/>
              </w:rPr>
              <w:t xml:space="preserve">Done when (testable):</w:t>
            </w:r>
            <w:r>
              <w:rPr>
                <w:sz w:val="19"/>
                <w:szCs w:val="19"/>
              </w:rPr>
              <w:t xml:space="preserve"> Heat model beats the baseline in cross-validation, or we keep the baseline and say so. Engine tests pass, including a no-double-counting test. Every parameter has a source.</w:t>
            </w:r>
          </w:p>
          <w:p>
            <w:pPr>
              <w:spacing w:after="0" w:line="250"/>
            </w:pPr>
            <w:r>
              <w:rPr>
                <w:sz w:val="19"/>
                <w:szCs w:val="19"/>
              </w:rPr>
              <w:t xml:space="preserve"/>
            </w:r>
            <w:r>
              <w:rPr>
                <w:b/>
                <w:bCs/>
                <w:sz w:val="19"/>
                <w:szCs w:val="19"/>
              </w:rPr>
              <w:t xml:space="preserve">App state:</w:t>
            </w:r>
            <w:r>
              <w:rPr>
                <w:sz w:val="19"/>
                <w:szCs w:val="19"/>
              </w:rPr>
              <w:t xml:space="preserve"> Engine callable from the API; screens unchanged.</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9746"/>
            <w:gridSpan w:val="2"/>
            <w:tcBorders>
              <w:top w:val="single" w:color="C9CED3" w:sz="4"/>
              <w:left w:val="single" w:color="C9CED3" w:sz="4"/>
              <w:bottom w:val="single" w:color="C9CED3" w:sz="4"/>
              <w:right w:val="single" w:color="C9CED3" w:sz="4"/>
            </w:tcBorders>
            <w:shd w:fill="1B4D3E" w:color="auto" w:val="clear"/>
            <w:tcMar>
              <w:top w:type="dxa" w:w="80"/>
              <w:left w:type="dxa" w:w="120"/>
              <w:bottom w:type="dxa" w:w="80"/>
              <w:right w:type="dxa" w:w="120"/>
            </w:tcMar>
          </w:tcPr>
          <w:p>
            <w:pPr>
              <w:keepNext/>
            </w:pPr>
            <w:r>
              <w:rPr>
                <w:b/>
                <w:bCs/>
                <w:color w:val="FFFFFF"/>
                <w:sz w:val="22"/>
                <w:szCs w:val="22"/>
              </w:rPr>
              <w:t xml:space="preserve">M5  </w:t>
            </w:r>
            <w:r>
              <w:rPr>
                <w:b/>
                <w:bCs/>
                <w:color w:val="FFFFFF"/>
                <w:sz w:val="22"/>
                <w:szCs w:val="22"/>
              </w:rPr>
              <w:t xml:space="preserve">Forecast and candidate sites</w:t>
            </w:r>
            <w:r>
              <w:rPr>
                <w:color w:val="CFE8DC"/>
                <w:sz w:val="19"/>
                <w:szCs w:val="19"/>
              </w:rPr>
              <w:t xml:space="preserve">   ·   Week 6</w:t>
            </w:r>
          </w:p>
        </w:tc>
      </w:tr>
      <w:tr>
        <w:trPr>
          <w:cantSplit/>
        </w:trPr>
        <w:tc>
          <w:tcPr>
            <w:tcW w:type="dxa" w:w="4873"/>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keepNext/>
              <w:spacing w:after="50" w:line="250"/>
            </w:pPr>
            <w:r>
              <w:rPr>
                <w:sz w:val="19"/>
                <w:szCs w:val="19"/>
              </w:rPr>
              <w:t xml:space="preserve"/>
            </w:r>
            <w:r>
              <w:rPr>
                <w:b/>
                <w:bCs/>
                <w:sz w:val="19"/>
                <w:szCs w:val="19"/>
              </w:rPr>
              <w:t xml:space="preserve">Person A</w:t>
            </w:r>
            <w:r>
              <w:rPr>
                <w:sz w:val="19"/>
                <w:szCs w:val="19"/>
              </w:rPr>
              <w:t xml:space="preserve"/>
            </w:r>
          </w:p>
          <w:p>
            <w:pPr>
              <w:pStyle w:val="ListParagraph"/>
              <w:keepNext/>
              <w:numPr>
                <w:ilvl w:val="0"/>
                <w:numId w:val="3"/>
              </w:numPr>
              <w:spacing w:after="30" w:line="250"/>
            </w:pPr>
            <w:r>
              <w:rPr>
                <w:sz w:val="19"/>
                <w:szCs w:val="19"/>
              </w:rPr>
              <w:t xml:space="preserve">Demand forecast with backtest report</w:t>
            </w:r>
          </w:p>
          <w:p>
            <w:pPr>
              <w:pStyle w:val="ListParagraph"/>
              <w:keepNext/>
              <w:numPr>
                <w:ilvl w:val="0"/>
                <w:numId w:val="3"/>
              </w:numPr>
              <w:spacing w:after="30" w:line="250"/>
            </w:pPr>
            <w:r>
              <w:rPr>
                <w:sz w:val="19"/>
                <w:szCs w:val="19"/>
              </w:rPr>
              <w:t xml:space="preserve">Need score and candidate-site generator for each intervention type</w:t>
            </w:r>
          </w:p>
        </w:tc>
        <w:tc>
          <w:tcPr>
            <w:tcW w:type="dxa" w:w="4873"/>
            <w:tcBorders>
              <w:top w:val="single" w:color="C9CED3" w:sz="4"/>
              <w:left w:val="single" w:color="C9CED3" w:sz="4"/>
              <w:bottom w:val="single" w:color="C9CED3" w:sz="4"/>
              <w:right w:val="single" w:color="C9CED3" w:sz="4"/>
            </w:tcBorders>
            <w:shd w:fill="FCEBD2" w:color="auto" w:val="clear"/>
            <w:tcMar>
              <w:top w:type="dxa" w:w="70"/>
              <w:left w:type="dxa" w:w="110"/>
              <w:bottom w:type="dxa" w:w="70"/>
              <w:right w:type="dxa" w:w="110"/>
            </w:tcMar>
            <w:vAlign w:val="top"/>
          </w:tcPr>
          <w:p>
            <w:pPr>
              <w:keepNext/>
              <w:spacing w:after="50" w:line="250"/>
            </w:pPr>
            <w:r>
              <w:rPr>
                <w:sz w:val="19"/>
                <w:szCs w:val="19"/>
              </w:rPr>
              <w:t xml:space="preserve"/>
            </w:r>
            <w:r>
              <w:rPr>
                <w:b/>
                <w:bCs/>
                <w:sz w:val="19"/>
                <w:szCs w:val="19"/>
              </w:rPr>
              <w:t xml:space="preserve">Person B</w:t>
            </w:r>
            <w:r>
              <w:rPr>
                <w:sz w:val="19"/>
                <w:szCs w:val="19"/>
              </w:rPr>
              <w:t xml:space="preserve"/>
            </w:r>
          </w:p>
          <w:p>
            <w:pPr>
              <w:pStyle w:val="ListParagraph"/>
              <w:keepNext/>
              <w:numPr>
                <w:ilvl w:val="0"/>
                <w:numId w:val="3"/>
              </w:numPr>
              <w:spacing w:after="30" w:line="250"/>
            </w:pPr>
            <w:r>
              <w:rPr>
                <w:sz w:val="19"/>
                <w:szCs w:val="19"/>
              </w:rPr>
              <w:t xml:space="preserve">Scenario runner API v1 (one site, fixed budget)</w:t>
            </w:r>
          </w:p>
          <w:p>
            <w:pPr>
              <w:pStyle w:val="ListParagraph"/>
              <w:keepNext/>
              <w:numPr>
                <w:ilvl w:val="0"/>
                <w:numId w:val="3"/>
              </w:numPr>
              <w:spacing w:after="30" w:line="250"/>
            </w:pPr>
            <w:r>
              <w:rPr>
                <w:sz w:val="19"/>
                <w:szCs w:val="19"/>
              </w:rPr>
              <w:t xml:space="preserve">Screens 2 and 3: forecast with bands, priority map</w:t>
            </w:r>
          </w:p>
        </w:tc>
      </w:tr>
      <w:tr>
        <w:trPr>
          <w:cantSplit/>
        </w:trPr>
        <w:tc>
          <w:tcPr>
            <w:tcW w:type="dxa" w:w="9746"/>
            <w:gridSpan w:val="2"/>
            <w:tcBorders>
              <w:top w:val="single" w:color="C9CED3" w:sz="4"/>
              <w:left w:val="single" w:color="C9CED3" w:sz="4"/>
              <w:bottom w:val="single" w:color="C9CED3" w:sz="4"/>
              <w:right w:val="single" w:color="C9CED3" w:sz="4"/>
            </w:tcBorders>
            <w:shd w:fill="DDF1E4" w:color="auto" w:val="clear"/>
            <w:tcMar>
              <w:top w:type="dxa" w:w="70"/>
              <w:left w:type="dxa" w:w="110"/>
              <w:bottom w:type="dxa" w:w="70"/>
              <w:right w:type="dxa" w:w="110"/>
            </w:tcMar>
            <w:vAlign w:val="top"/>
          </w:tcPr>
          <w:p>
            <w:pPr>
              <w:spacing w:after="50" w:line="250"/>
            </w:pPr>
            <w:r>
              <w:rPr>
                <w:sz w:val="19"/>
                <w:szCs w:val="19"/>
              </w:rPr>
              <w:t xml:space="preserve"/>
            </w:r>
            <w:r>
              <w:rPr>
                <w:b/>
                <w:bCs/>
                <w:sz w:val="19"/>
                <w:szCs w:val="19"/>
              </w:rPr>
              <w:t xml:space="preserve">Done when (testable):</w:t>
            </w:r>
            <w:r>
              <w:rPr>
                <w:sz w:val="19"/>
                <w:szCs w:val="19"/>
              </w:rPr>
              <w:t xml:space="preserve"> Backtest report published; at least 50 candidate sites (adjust to the city) each with a reason; a scenario returns impact and cost with ranges for one site.</w:t>
            </w:r>
          </w:p>
          <w:p>
            <w:pPr>
              <w:spacing w:after="0" w:line="250"/>
            </w:pPr>
            <w:r>
              <w:rPr>
                <w:sz w:val="19"/>
                <w:szCs w:val="19"/>
              </w:rPr>
              <w:t xml:space="preserve"/>
            </w:r>
            <w:r>
              <w:rPr>
                <w:b/>
                <w:bCs/>
                <w:sz w:val="19"/>
                <w:szCs w:val="19"/>
              </w:rPr>
              <w:t xml:space="preserve">App state:</w:t>
            </w:r>
            <w:r>
              <w:rPr>
                <w:sz w:val="19"/>
                <w:szCs w:val="19"/>
              </w:rPr>
              <w:t xml:space="preserve"> Screens 2 and 3 complete.</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9746"/>
            <w:gridSpan w:val="2"/>
            <w:tcBorders>
              <w:top w:val="single" w:color="C9CED3" w:sz="4"/>
              <w:left w:val="single" w:color="C9CED3" w:sz="4"/>
              <w:bottom w:val="single" w:color="C9CED3" w:sz="4"/>
              <w:right w:val="single" w:color="C9CED3" w:sz="4"/>
            </w:tcBorders>
            <w:shd w:fill="1B4D3E" w:color="auto" w:val="clear"/>
            <w:tcMar>
              <w:top w:type="dxa" w:w="80"/>
              <w:left w:type="dxa" w:w="120"/>
              <w:bottom w:type="dxa" w:w="80"/>
              <w:right w:type="dxa" w:w="120"/>
            </w:tcMar>
          </w:tcPr>
          <w:p>
            <w:pPr>
              <w:keepNext/>
            </w:pPr>
            <w:r>
              <w:rPr>
                <w:b/>
                <w:bCs/>
                <w:color w:val="FFFFFF"/>
                <w:sz w:val="22"/>
                <w:szCs w:val="22"/>
              </w:rPr>
              <w:t xml:space="preserve">M6  </w:t>
            </w:r>
            <w:r>
              <w:rPr>
                <w:b/>
                <w:bCs/>
                <w:color w:val="FFFFFF"/>
                <w:sz w:val="22"/>
                <w:szCs w:val="22"/>
              </w:rPr>
              <w:t xml:space="preserve">Optimiser and uncertainty</w:t>
            </w:r>
            <w:r>
              <w:rPr>
                <w:color w:val="CFE8DC"/>
                <w:sz w:val="19"/>
                <w:szCs w:val="19"/>
              </w:rPr>
              <w:t xml:space="preserve">   ·   Week 7</w:t>
            </w:r>
          </w:p>
        </w:tc>
      </w:tr>
      <w:tr>
        <w:trPr>
          <w:cantSplit/>
        </w:trPr>
        <w:tc>
          <w:tcPr>
            <w:tcW w:type="dxa" w:w="4873"/>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keepNext/>
              <w:spacing w:after="50" w:line="250"/>
            </w:pPr>
            <w:r>
              <w:rPr>
                <w:sz w:val="19"/>
                <w:szCs w:val="19"/>
              </w:rPr>
              <w:t xml:space="preserve"/>
            </w:r>
            <w:r>
              <w:rPr>
                <w:b/>
                <w:bCs/>
                <w:sz w:val="19"/>
                <w:szCs w:val="19"/>
              </w:rPr>
              <w:t xml:space="preserve">Person A</w:t>
            </w:r>
            <w:r>
              <w:rPr>
                <w:sz w:val="19"/>
                <w:szCs w:val="19"/>
              </w:rPr>
              <w:t xml:space="preserve"/>
            </w:r>
          </w:p>
          <w:p>
            <w:pPr>
              <w:pStyle w:val="ListParagraph"/>
              <w:keepNext/>
              <w:numPr>
                <w:ilvl w:val="0"/>
                <w:numId w:val="3"/>
              </w:numPr>
              <w:spacing w:after="30" w:line="250"/>
            </w:pPr>
            <w:r>
              <w:rPr>
                <w:sz w:val="19"/>
                <w:szCs w:val="19"/>
              </w:rPr>
              <w:t xml:space="preserve">Ranges for every site; Monte Carlo inputs</w:t>
            </w:r>
          </w:p>
          <w:p>
            <w:pPr>
              <w:pStyle w:val="ListParagraph"/>
              <w:keepNext/>
              <w:numPr>
                <w:ilvl w:val="0"/>
                <w:numId w:val="3"/>
              </w:numPr>
              <w:spacing w:after="30" w:line="250"/>
            </w:pPr>
            <w:r>
              <w:rPr>
                <w:sz w:val="19"/>
                <w:szCs w:val="19"/>
              </w:rPr>
              <w:t xml:space="preserve">Model cards; sensitivity of need-score weights</w:t>
            </w:r>
          </w:p>
        </w:tc>
        <w:tc>
          <w:tcPr>
            <w:tcW w:type="dxa" w:w="4873"/>
            <w:tcBorders>
              <w:top w:val="single" w:color="C9CED3" w:sz="4"/>
              <w:left w:val="single" w:color="C9CED3" w:sz="4"/>
              <w:bottom w:val="single" w:color="C9CED3" w:sz="4"/>
              <w:right w:val="single" w:color="C9CED3" w:sz="4"/>
            </w:tcBorders>
            <w:shd w:fill="FCEBD2" w:color="auto" w:val="clear"/>
            <w:tcMar>
              <w:top w:type="dxa" w:w="70"/>
              <w:left w:type="dxa" w:w="110"/>
              <w:bottom w:type="dxa" w:w="70"/>
              <w:right w:type="dxa" w:w="110"/>
            </w:tcMar>
            <w:vAlign w:val="top"/>
          </w:tcPr>
          <w:p>
            <w:pPr>
              <w:keepNext/>
              <w:spacing w:after="50" w:line="250"/>
            </w:pPr>
            <w:r>
              <w:rPr>
                <w:sz w:val="19"/>
                <w:szCs w:val="19"/>
              </w:rPr>
              <w:t xml:space="preserve"/>
            </w:r>
            <w:r>
              <w:rPr>
                <w:b/>
                <w:bCs/>
                <w:sz w:val="19"/>
                <w:szCs w:val="19"/>
              </w:rPr>
              <w:t xml:space="preserve">Person B</w:t>
            </w:r>
            <w:r>
              <w:rPr>
                <w:sz w:val="19"/>
                <w:szCs w:val="19"/>
              </w:rPr>
              <w:t xml:space="preserve"/>
            </w:r>
          </w:p>
          <w:p>
            <w:pPr>
              <w:pStyle w:val="ListParagraph"/>
              <w:keepNext/>
              <w:numPr>
                <w:ilvl w:val="0"/>
                <w:numId w:val="3"/>
              </w:numPr>
              <w:spacing w:after="30" w:line="250"/>
            </w:pPr>
            <w:r>
              <w:rPr>
                <w:sz w:val="19"/>
                <w:szCs w:val="19"/>
              </w:rPr>
              <w:t xml:space="preserve">Portfolio optimiser (budget, equity, non-overlap); priority presets</w:t>
            </w:r>
          </w:p>
          <w:p>
            <w:pPr>
              <w:pStyle w:val="ListParagraph"/>
              <w:keepNext/>
              <w:numPr>
                <w:ilvl w:val="0"/>
                <w:numId w:val="3"/>
              </w:numPr>
              <w:spacing w:after="30" w:line="250"/>
            </w:pPr>
            <w:r>
              <w:rPr>
                <w:sz w:val="19"/>
                <w:szCs w:val="19"/>
              </w:rPr>
              <w:t xml:space="preserve">No-regret site analysis</w:t>
            </w:r>
          </w:p>
        </w:tc>
      </w:tr>
      <w:tr>
        <w:trPr>
          <w:cantSplit/>
        </w:trPr>
        <w:tc>
          <w:tcPr>
            <w:tcW w:type="dxa" w:w="9746"/>
            <w:gridSpan w:val="2"/>
            <w:tcBorders>
              <w:top w:val="single" w:color="C9CED3" w:sz="4"/>
              <w:left w:val="single" w:color="C9CED3" w:sz="4"/>
              <w:bottom w:val="single" w:color="C9CED3" w:sz="4"/>
              <w:right w:val="single" w:color="C9CED3" w:sz="4"/>
            </w:tcBorders>
            <w:shd w:fill="DDF1E4" w:color="auto" w:val="clear"/>
            <w:tcMar>
              <w:top w:type="dxa" w:w="70"/>
              <w:left w:type="dxa" w:w="110"/>
              <w:bottom w:type="dxa" w:w="70"/>
              <w:right w:type="dxa" w:w="110"/>
            </w:tcMar>
            <w:vAlign w:val="top"/>
          </w:tcPr>
          <w:p>
            <w:pPr>
              <w:spacing w:after="50" w:line="250"/>
            </w:pPr>
            <w:r>
              <w:rPr>
                <w:sz w:val="19"/>
                <w:szCs w:val="19"/>
              </w:rPr>
              <w:t xml:space="preserve"/>
            </w:r>
            <w:r>
              <w:rPr>
                <w:b/>
                <w:bCs/>
                <w:sz w:val="19"/>
                <w:szCs w:val="19"/>
              </w:rPr>
              <w:t xml:space="preserve">Done when (testable):</w:t>
            </w:r>
            <w:r>
              <w:rPr>
                <w:sz w:val="19"/>
                <w:szCs w:val="19"/>
              </w:rPr>
              <w:t xml:space="preserve"> Optimiser equals brute force on small test cases; the portfolio changes sensibly as the budget grows; results are reproducible with a fixed seed.</w:t>
            </w:r>
          </w:p>
          <w:p>
            <w:pPr>
              <w:spacing w:after="0" w:line="250"/>
            </w:pPr>
            <w:r>
              <w:rPr>
                <w:sz w:val="19"/>
                <w:szCs w:val="19"/>
              </w:rPr>
              <w:t xml:space="preserve"/>
            </w:r>
            <w:r>
              <w:rPr>
                <w:b/>
                <w:bCs/>
                <w:sz w:val="19"/>
                <w:szCs w:val="19"/>
              </w:rPr>
              <w:t xml:space="preserve">App state:</w:t>
            </w:r>
            <w:r>
              <w:rPr>
                <w:sz w:val="19"/>
                <w:szCs w:val="19"/>
              </w:rPr>
              <w:t xml:space="preserve"> Screen 4 (scenario builder) complete.</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9746"/>
            <w:gridSpan w:val="2"/>
            <w:tcBorders>
              <w:top w:val="single" w:color="C9CED3" w:sz="4"/>
              <w:left w:val="single" w:color="C9CED3" w:sz="4"/>
              <w:bottom w:val="single" w:color="C9CED3" w:sz="4"/>
              <w:right w:val="single" w:color="C9CED3" w:sz="4"/>
            </w:tcBorders>
            <w:shd w:fill="1B4D3E" w:color="auto" w:val="clear"/>
            <w:tcMar>
              <w:top w:type="dxa" w:w="80"/>
              <w:left w:type="dxa" w:w="120"/>
              <w:bottom w:type="dxa" w:w="80"/>
              <w:right w:type="dxa" w:w="120"/>
            </w:tcMar>
          </w:tcPr>
          <w:p>
            <w:pPr>
              <w:keepNext/>
            </w:pPr>
            <w:r>
              <w:rPr>
                <w:b/>
                <w:bCs/>
                <w:color w:val="FFFFFF"/>
                <w:sz w:val="22"/>
                <w:szCs w:val="22"/>
              </w:rPr>
              <w:t xml:space="preserve">M7  </w:t>
            </w:r>
            <w:r>
              <w:rPr>
                <w:b/>
                <w:bCs/>
                <w:color w:val="FFFFFF"/>
                <w:sz w:val="22"/>
                <w:szCs w:val="22"/>
              </w:rPr>
              <w:t xml:space="preserve">One integrated story</w:t>
            </w:r>
            <w:r>
              <w:rPr>
                <w:color w:val="CFE8DC"/>
                <w:sz w:val="19"/>
                <w:szCs w:val="19"/>
              </w:rPr>
              <w:t xml:space="preserve">   ·   Week 8</w:t>
            </w:r>
          </w:p>
        </w:tc>
      </w:tr>
      <w:tr>
        <w:trPr>
          <w:cantSplit/>
        </w:trPr>
        <w:tc>
          <w:tcPr>
            <w:tcW w:type="dxa" w:w="4873"/>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keepNext/>
              <w:spacing w:after="50" w:line="250"/>
            </w:pPr>
            <w:r>
              <w:rPr>
                <w:sz w:val="19"/>
                <w:szCs w:val="19"/>
              </w:rPr>
              <w:t xml:space="preserve"/>
            </w:r>
            <w:r>
              <w:rPr>
                <w:b/>
                <w:bCs/>
                <w:sz w:val="19"/>
                <w:szCs w:val="19"/>
              </w:rPr>
              <w:t xml:space="preserve">Person A</w:t>
            </w:r>
            <w:r>
              <w:rPr>
                <w:sz w:val="19"/>
                <w:szCs w:val="19"/>
              </w:rPr>
              <w:t xml:space="preserve"/>
            </w:r>
          </w:p>
          <w:p>
            <w:pPr>
              <w:pStyle w:val="ListParagraph"/>
              <w:keepNext/>
              <w:numPr>
                <w:ilvl w:val="0"/>
                <w:numId w:val="3"/>
              </w:numPr>
              <w:spacing w:after="30" w:line="250"/>
            </w:pPr>
            <w:r>
              <w:rPr>
                <w:sz w:val="19"/>
                <w:szCs w:val="19"/>
              </w:rPr>
              <w:t xml:space="preserve">Driver explanations for sites</w:t>
            </w:r>
          </w:p>
          <w:p>
            <w:pPr>
              <w:pStyle w:val="ListParagraph"/>
              <w:keepNext/>
              <w:numPr>
                <w:ilvl w:val="0"/>
                <w:numId w:val="3"/>
              </w:numPr>
              <w:spacing w:after="30" w:line="250"/>
            </w:pPr>
            <w:r>
              <w:rPr>
                <w:sz w:val="19"/>
                <w:szCs w:val="19"/>
              </w:rPr>
              <w:t xml:space="preserve">Check every label and range on screen</w:t>
            </w:r>
          </w:p>
        </w:tc>
        <w:tc>
          <w:tcPr>
            <w:tcW w:type="dxa" w:w="4873"/>
            <w:tcBorders>
              <w:top w:val="single" w:color="C9CED3" w:sz="4"/>
              <w:left w:val="single" w:color="C9CED3" w:sz="4"/>
              <w:bottom w:val="single" w:color="C9CED3" w:sz="4"/>
              <w:right w:val="single" w:color="C9CED3" w:sz="4"/>
            </w:tcBorders>
            <w:shd w:fill="FCEBD2" w:color="auto" w:val="clear"/>
            <w:tcMar>
              <w:top w:type="dxa" w:w="70"/>
              <w:left w:type="dxa" w:w="110"/>
              <w:bottom w:type="dxa" w:w="70"/>
              <w:right w:type="dxa" w:w="110"/>
            </w:tcMar>
            <w:vAlign w:val="top"/>
          </w:tcPr>
          <w:p>
            <w:pPr>
              <w:keepNext/>
              <w:spacing w:after="50" w:line="250"/>
            </w:pPr>
            <w:r>
              <w:rPr>
                <w:sz w:val="19"/>
                <w:szCs w:val="19"/>
              </w:rPr>
              <w:t xml:space="preserve"/>
            </w:r>
            <w:r>
              <w:rPr>
                <w:b/>
                <w:bCs/>
                <w:sz w:val="19"/>
                <w:szCs w:val="19"/>
              </w:rPr>
              <w:t xml:space="preserve">Person B</w:t>
            </w:r>
            <w:r>
              <w:rPr>
                <w:sz w:val="19"/>
                <w:szCs w:val="19"/>
              </w:rPr>
              <w:t xml:space="preserve"/>
            </w:r>
          </w:p>
          <w:p>
            <w:pPr>
              <w:pStyle w:val="ListParagraph"/>
              <w:keepNext/>
              <w:numPr>
                <w:ilvl w:val="0"/>
                <w:numId w:val="3"/>
              </w:numPr>
              <w:spacing w:after="30" w:line="250"/>
            </w:pPr>
            <w:r>
              <w:rPr>
                <w:sz w:val="19"/>
                <w:szCs w:val="19"/>
              </w:rPr>
              <w:t xml:space="preserve">Screens 5 and 6: compare, evidence cards, PDF report, citizen view</w:t>
            </w:r>
          </w:p>
        </w:tc>
      </w:tr>
      <w:tr>
        <w:trPr>
          <w:cantSplit/>
        </w:trPr>
        <w:tc>
          <w:tcPr>
            <w:tcW w:type="dxa" w:w="9746"/>
            <w:gridSpan w:val="2"/>
            <w:tcBorders>
              <w:top w:val="single" w:color="C9CED3" w:sz="4"/>
              <w:left w:val="single" w:color="C9CED3" w:sz="4"/>
              <w:bottom w:val="single" w:color="C9CED3" w:sz="4"/>
              <w:right w:val="single" w:color="C9CED3" w:sz="4"/>
            </w:tcBorders>
            <w:shd w:fill="DDF1E4" w:color="auto" w:val="clear"/>
            <w:tcMar>
              <w:top w:type="dxa" w:w="70"/>
              <w:left w:type="dxa" w:w="110"/>
              <w:bottom w:type="dxa" w:w="70"/>
              <w:right w:type="dxa" w:w="110"/>
            </w:tcMar>
            <w:vAlign w:val="top"/>
          </w:tcPr>
          <w:p>
            <w:pPr>
              <w:spacing w:after="50" w:line="250"/>
            </w:pPr>
            <w:r>
              <w:rPr>
                <w:sz w:val="19"/>
                <w:szCs w:val="19"/>
              </w:rPr>
              <w:t xml:space="preserve"/>
            </w:r>
            <w:r>
              <w:rPr>
                <w:b/>
                <w:bCs/>
                <w:sz w:val="19"/>
                <w:szCs w:val="19"/>
              </w:rPr>
              <w:t xml:space="preserve">Done when (testable):</w:t>
            </w:r>
            <w:r>
              <w:rPr>
                <w:sz w:val="19"/>
                <w:szCs w:val="19"/>
              </w:rPr>
              <w:t xml:space="preserve"> A person outside the team completes the whole workflow unaided: set budget, see portfolio, open the evidence for one site.</w:t>
            </w:r>
          </w:p>
          <w:p>
            <w:pPr>
              <w:spacing w:after="0" w:line="250"/>
            </w:pPr>
            <w:r>
              <w:rPr>
                <w:sz w:val="19"/>
                <w:szCs w:val="19"/>
              </w:rPr>
              <w:t xml:space="preserve"/>
            </w:r>
            <w:r>
              <w:rPr>
                <w:b/>
                <w:bCs/>
                <w:sz w:val="19"/>
                <w:szCs w:val="19"/>
              </w:rPr>
              <w:t xml:space="preserve">App state:</w:t>
            </w:r>
            <w:r>
              <w:rPr>
                <w:sz w:val="19"/>
                <w:szCs w:val="19"/>
              </w:rPr>
              <w:t xml:space="preserve"> Full workflow works end to end.</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9746"/>
            <w:gridSpan w:val="2"/>
            <w:tcBorders>
              <w:top w:val="single" w:color="C9CED3" w:sz="4"/>
              <w:left w:val="single" w:color="C9CED3" w:sz="4"/>
              <w:bottom w:val="single" w:color="C9CED3" w:sz="4"/>
              <w:right w:val="single" w:color="C9CED3" w:sz="4"/>
            </w:tcBorders>
            <w:shd w:fill="1B4D3E" w:color="auto" w:val="clear"/>
            <w:tcMar>
              <w:top w:type="dxa" w:w="80"/>
              <w:left w:type="dxa" w:w="120"/>
              <w:bottom w:type="dxa" w:w="80"/>
              <w:right w:type="dxa" w:w="120"/>
            </w:tcMar>
          </w:tcPr>
          <w:p>
            <w:pPr>
              <w:keepNext/>
            </w:pPr>
            <w:r>
              <w:rPr>
                <w:b/>
                <w:bCs/>
                <w:color w:val="FFFFFF"/>
                <w:sz w:val="22"/>
                <w:szCs w:val="22"/>
              </w:rPr>
              <w:t xml:space="preserve">M8  </w:t>
            </w:r>
            <w:r>
              <w:rPr>
                <w:b/>
                <w:bCs/>
                <w:color w:val="FFFFFF"/>
                <w:sz w:val="22"/>
                <w:szCs w:val="22"/>
              </w:rPr>
              <w:t xml:space="preserve">Prove it</w:t>
            </w:r>
            <w:r>
              <w:rPr>
                <w:color w:val="CFE8DC"/>
                <w:sz w:val="19"/>
                <w:szCs w:val="19"/>
              </w:rPr>
              <w:t xml:space="preserve">   ·   Week 9</w:t>
            </w:r>
          </w:p>
        </w:tc>
      </w:tr>
      <w:tr>
        <w:trPr>
          <w:cantSplit/>
        </w:trPr>
        <w:tc>
          <w:tcPr>
            <w:tcW w:type="dxa" w:w="4873"/>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keepNext/>
              <w:spacing w:after="50" w:line="250"/>
            </w:pPr>
            <w:r>
              <w:rPr>
                <w:sz w:val="19"/>
                <w:szCs w:val="19"/>
              </w:rPr>
              <w:t xml:space="preserve"/>
            </w:r>
            <w:r>
              <w:rPr>
                <w:b/>
                <w:bCs/>
                <w:sz w:val="19"/>
                <w:szCs w:val="19"/>
              </w:rPr>
              <w:t xml:space="preserve">Person A</w:t>
            </w:r>
            <w:r>
              <w:rPr>
                <w:sz w:val="19"/>
                <w:szCs w:val="19"/>
              </w:rPr>
              <w:t xml:space="preserve"/>
            </w:r>
          </w:p>
          <w:p>
            <w:pPr>
              <w:pStyle w:val="ListParagraph"/>
              <w:keepNext/>
              <w:numPr>
                <w:ilvl w:val="0"/>
                <w:numId w:val="3"/>
              </w:numPr>
              <w:spacing w:after="30" w:line="250"/>
            </w:pPr>
            <w:r>
              <w:rPr>
                <w:sz w:val="19"/>
                <w:szCs w:val="19"/>
              </w:rPr>
              <w:t xml:space="preserve">Run model evaluation (Stage 5)</w:t>
            </w:r>
          </w:p>
          <w:p>
            <w:pPr>
              <w:pStyle w:val="ListParagraph"/>
              <w:keepNext/>
              <w:numPr>
                <w:ilvl w:val="0"/>
                <w:numId w:val="3"/>
              </w:numPr>
              <w:spacing w:after="30" w:line="250"/>
            </w:pPr>
            <w:r>
              <w:rPr>
                <w:sz w:val="19"/>
                <w:szCs w:val="19"/>
              </w:rPr>
              <w:t xml:space="preserve">Write limitations</w:t>
            </w:r>
          </w:p>
        </w:tc>
        <w:tc>
          <w:tcPr>
            <w:tcW w:type="dxa" w:w="4873"/>
            <w:tcBorders>
              <w:top w:val="single" w:color="C9CED3" w:sz="4"/>
              <w:left w:val="single" w:color="C9CED3" w:sz="4"/>
              <w:bottom w:val="single" w:color="C9CED3" w:sz="4"/>
              <w:right w:val="single" w:color="C9CED3" w:sz="4"/>
            </w:tcBorders>
            <w:shd w:fill="FCEBD2" w:color="auto" w:val="clear"/>
            <w:tcMar>
              <w:top w:type="dxa" w:w="70"/>
              <w:left w:type="dxa" w:w="110"/>
              <w:bottom w:type="dxa" w:w="70"/>
              <w:right w:type="dxa" w:w="110"/>
            </w:tcMar>
            <w:vAlign w:val="top"/>
          </w:tcPr>
          <w:p>
            <w:pPr>
              <w:keepNext/>
              <w:spacing w:after="50" w:line="250"/>
            </w:pPr>
            <w:r>
              <w:rPr>
                <w:sz w:val="19"/>
                <w:szCs w:val="19"/>
              </w:rPr>
              <w:t xml:space="preserve"/>
            </w:r>
            <w:r>
              <w:rPr>
                <w:b/>
                <w:bCs/>
                <w:sz w:val="19"/>
                <w:szCs w:val="19"/>
              </w:rPr>
              <w:t xml:space="preserve">Person B</w:t>
            </w:r>
            <w:r>
              <w:rPr>
                <w:sz w:val="19"/>
                <w:szCs w:val="19"/>
              </w:rPr>
              <w:t xml:space="preserve"/>
            </w:r>
          </w:p>
          <w:p>
            <w:pPr>
              <w:pStyle w:val="ListParagraph"/>
              <w:keepNext/>
              <w:numPr>
                <w:ilvl w:val="0"/>
                <w:numId w:val="3"/>
              </w:numPr>
              <w:spacing w:after="30" w:line="250"/>
            </w:pPr>
            <w:r>
              <w:rPr>
                <w:sz w:val="19"/>
                <w:szCs w:val="19"/>
              </w:rPr>
              <w:t xml:space="preserve">Usability test with 5 people; fix top issues</w:t>
            </w:r>
          </w:p>
          <w:p>
            <w:pPr>
              <w:pStyle w:val="ListParagraph"/>
              <w:keepNext/>
              <w:numPr>
                <w:ilvl w:val="0"/>
                <w:numId w:val="3"/>
              </w:numPr>
              <w:spacing w:after="30" w:line="250"/>
            </w:pPr>
            <w:r>
              <w:rPr>
                <w:sz w:val="19"/>
                <w:szCs w:val="19"/>
              </w:rPr>
              <w:t xml:space="preserve">Calculation validation and swap-review</w:t>
            </w:r>
          </w:p>
        </w:tc>
      </w:tr>
      <w:tr>
        <w:trPr>
          <w:cantSplit/>
        </w:trPr>
        <w:tc>
          <w:tcPr>
            <w:tcW w:type="dxa" w:w="9746"/>
            <w:gridSpan w:val="2"/>
            <w:tcBorders>
              <w:top w:val="single" w:color="C9CED3" w:sz="4"/>
              <w:left w:val="single" w:color="C9CED3" w:sz="4"/>
              <w:bottom w:val="single" w:color="C9CED3" w:sz="4"/>
              <w:right w:val="single" w:color="C9CED3" w:sz="4"/>
            </w:tcBorders>
            <w:shd w:fill="DDF1E4" w:color="auto" w:val="clear"/>
            <w:tcMar>
              <w:top w:type="dxa" w:w="70"/>
              <w:left w:type="dxa" w:w="110"/>
              <w:bottom w:type="dxa" w:w="70"/>
              <w:right w:type="dxa" w:w="110"/>
            </w:tcMar>
            <w:vAlign w:val="top"/>
          </w:tcPr>
          <w:p>
            <w:pPr>
              <w:spacing w:after="50" w:line="250"/>
            </w:pPr>
            <w:r>
              <w:rPr>
                <w:sz w:val="19"/>
                <w:szCs w:val="19"/>
              </w:rPr>
              <w:t xml:space="preserve"/>
            </w:r>
            <w:r>
              <w:rPr>
                <w:b/>
                <w:bCs/>
                <w:sz w:val="19"/>
                <w:szCs w:val="19"/>
              </w:rPr>
              <w:t xml:space="preserve">Done when (testable):</w:t>
            </w:r>
            <w:r>
              <w:rPr>
                <w:sz w:val="19"/>
                <w:szCs w:val="19"/>
              </w:rPr>
              <w:t xml:space="preserve"> Evaluation report complete; all numbers carry the correct label; known limitations listed in the app.</w:t>
            </w:r>
          </w:p>
          <w:p>
            <w:pPr>
              <w:spacing w:after="0" w:line="250"/>
            </w:pPr>
            <w:r>
              <w:rPr>
                <w:sz w:val="19"/>
                <w:szCs w:val="19"/>
              </w:rPr>
              <w:t xml:space="preserve"/>
            </w:r>
            <w:r>
              <w:rPr>
                <w:b/>
                <w:bCs/>
                <w:sz w:val="19"/>
                <w:szCs w:val="19"/>
              </w:rPr>
              <w:t xml:space="preserve">App state:</w:t>
            </w:r>
            <w:r>
              <w:rPr>
                <w:sz w:val="19"/>
                <w:szCs w:val="19"/>
              </w:rPr>
              <w:t xml:space="preserve"> Stable; only fixes, no new features.</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9746"/>
            <w:gridSpan w:val="2"/>
            <w:tcBorders>
              <w:top w:val="single" w:color="C9CED3" w:sz="4"/>
              <w:left w:val="single" w:color="C9CED3" w:sz="4"/>
              <w:bottom w:val="single" w:color="C9CED3" w:sz="4"/>
              <w:right w:val="single" w:color="C9CED3" w:sz="4"/>
            </w:tcBorders>
            <w:shd w:fill="1B4D3E" w:color="auto" w:val="clear"/>
            <w:tcMar>
              <w:top w:type="dxa" w:w="80"/>
              <w:left w:type="dxa" w:w="120"/>
              <w:bottom w:type="dxa" w:w="80"/>
              <w:right w:type="dxa" w:w="120"/>
            </w:tcMar>
          </w:tcPr>
          <w:p>
            <w:pPr>
              <w:keepNext/>
            </w:pPr>
            <w:r>
              <w:rPr>
                <w:b/>
                <w:bCs/>
                <w:color w:val="FFFFFF"/>
                <w:sz w:val="22"/>
                <w:szCs w:val="22"/>
              </w:rPr>
              <w:t xml:space="preserve">M9  </w:t>
            </w:r>
            <w:r>
              <w:rPr>
                <w:b/>
                <w:bCs/>
                <w:color w:val="FFFFFF"/>
                <w:sz w:val="22"/>
                <w:szCs w:val="22"/>
              </w:rPr>
              <w:t xml:space="preserve">Freeze and present</w:t>
            </w:r>
            <w:r>
              <w:rPr>
                <w:color w:val="CFE8DC"/>
                <w:sz w:val="19"/>
                <w:szCs w:val="19"/>
              </w:rPr>
              <w:t xml:space="preserve">   ·   Week 10</w:t>
            </w:r>
          </w:p>
        </w:tc>
      </w:tr>
      <w:tr>
        <w:trPr>
          <w:cantSplit/>
        </w:trPr>
        <w:tc>
          <w:tcPr>
            <w:tcW w:type="dxa" w:w="4873"/>
            <w:tcBorders>
              <w:top w:val="single" w:color="C9CED3" w:sz="4"/>
              <w:left w:val="single" w:color="C9CED3" w:sz="4"/>
              <w:bottom w:val="single" w:color="C9CED3" w:sz="4"/>
              <w:right w:val="single" w:color="C9CED3" w:sz="4"/>
            </w:tcBorders>
            <w:shd w:fill="E3EEF9" w:color="auto" w:val="clear"/>
            <w:tcMar>
              <w:top w:type="dxa" w:w="70"/>
              <w:left w:type="dxa" w:w="110"/>
              <w:bottom w:type="dxa" w:w="70"/>
              <w:right w:type="dxa" w:w="110"/>
            </w:tcMar>
            <w:vAlign w:val="top"/>
          </w:tcPr>
          <w:p>
            <w:pPr>
              <w:keepNext/>
              <w:spacing w:after="50" w:line="250"/>
            </w:pPr>
            <w:r>
              <w:rPr>
                <w:sz w:val="19"/>
                <w:szCs w:val="19"/>
              </w:rPr>
              <w:t xml:space="preserve"/>
            </w:r>
            <w:r>
              <w:rPr>
                <w:b/>
                <w:bCs/>
                <w:sz w:val="19"/>
                <w:szCs w:val="19"/>
              </w:rPr>
              <w:t xml:space="preserve">Person A</w:t>
            </w:r>
            <w:r>
              <w:rPr>
                <w:sz w:val="19"/>
                <w:szCs w:val="19"/>
              </w:rPr>
              <w:t xml:space="preserve"/>
            </w:r>
          </w:p>
          <w:p>
            <w:pPr>
              <w:pStyle w:val="ListParagraph"/>
              <w:keepNext/>
              <w:numPr>
                <w:ilvl w:val="0"/>
                <w:numId w:val="3"/>
              </w:numPr>
              <w:spacing w:after="30" w:line="250"/>
            </w:pPr>
            <w:r>
              <w:rPr>
                <w:sz w:val="19"/>
                <w:szCs w:val="19"/>
              </w:rPr>
              <w:t xml:space="preserve">Model cards, data README, final data refresh</w:t>
            </w:r>
          </w:p>
        </w:tc>
        <w:tc>
          <w:tcPr>
            <w:tcW w:type="dxa" w:w="4873"/>
            <w:tcBorders>
              <w:top w:val="single" w:color="C9CED3" w:sz="4"/>
              <w:left w:val="single" w:color="C9CED3" w:sz="4"/>
              <w:bottom w:val="single" w:color="C9CED3" w:sz="4"/>
              <w:right w:val="single" w:color="C9CED3" w:sz="4"/>
            </w:tcBorders>
            <w:shd w:fill="FCEBD2" w:color="auto" w:val="clear"/>
            <w:tcMar>
              <w:top w:type="dxa" w:w="70"/>
              <w:left w:type="dxa" w:w="110"/>
              <w:bottom w:type="dxa" w:w="70"/>
              <w:right w:type="dxa" w:w="110"/>
            </w:tcMar>
            <w:vAlign w:val="top"/>
          </w:tcPr>
          <w:p>
            <w:pPr>
              <w:keepNext/>
              <w:spacing w:after="50" w:line="250"/>
            </w:pPr>
            <w:r>
              <w:rPr>
                <w:sz w:val="19"/>
                <w:szCs w:val="19"/>
              </w:rPr>
              <w:t xml:space="preserve"/>
            </w:r>
            <w:r>
              <w:rPr>
                <w:b/>
                <w:bCs/>
                <w:sz w:val="19"/>
                <w:szCs w:val="19"/>
              </w:rPr>
              <w:t xml:space="preserve">Person B</w:t>
            </w:r>
            <w:r>
              <w:rPr>
                <w:sz w:val="19"/>
                <w:szCs w:val="19"/>
              </w:rPr>
              <w:t xml:space="preserve"/>
            </w:r>
          </w:p>
          <w:p>
            <w:pPr>
              <w:pStyle w:val="ListParagraph"/>
              <w:keepNext/>
              <w:numPr>
                <w:ilvl w:val="0"/>
                <w:numId w:val="3"/>
              </w:numPr>
              <w:spacing w:after="30" w:line="250"/>
            </w:pPr>
            <w:r>
              <w:rPr>
                <w:sz w:val="19"/>
                <w:szCs w:val="19"/>
              </w:rPr>
              <w:t xml:space="preserve">Deploy; record backup video; demo script</w:t>
            </w:r>
          </w:p>
        </w:tc>
      </w:tr>
      <w:tr>
        <w:trPr>
          <w:cantSplit/>
        </w:trPr>
        <w:tc>
          <w:tcPr>
            <w:tcW w:type="dxa" w:w="9746"/>
            <w:gridSpan w:val="2"/>
            <w:tcBorders>
              <w:top w:val="single" w:color="C9CED3" w:sz="4"/>
              <w:left w:val="single" w:color="C9CED3" w:sz="4"/>
              <w:bottom w:val="single" w:color="C9CED3" w:sz="4"/>
              <w:right w:val="single" w:color="C9CED3" w:sz="4"/>
            </w:tcBorders>
            <w:shd w:fill="DDF1E4" w:color="auto" w:val="clear"/>
            <w:tcMar>
              <w:top w:type="dxa" w:w="70"/>
              <w:left w:type="dxa" w:w="110"/>
              <w:bottom w:type="dxa" w:w="70"/>
              <w:right w:type="dxa" w:w="110"/>
            </w:tcMar>
            <w:vAlign w:val="top"/>
          </w:tcPr>
          <w:p>
            <w:pPr>
              <w:spacing w:after="50" w:line="250"/>
            </w:pPr>
            <w:r>
              <w:rPr>
                <w:sz w:val="19"/>
                <w:szCs w:val="19"/>
              </w:rPr>
              <w:t xml:space="preserve"/>
            </w:r>
            <w:r>
              <w:rPr>
                <w:b/>
                <w:bCs/>
                <w:sz w:val="19"/>
                <w:szCs w:val="19"/>
              </w:rPr>
              <w:t xml:space="preserve">Done when (testable):</w:t>
            </w:r>
            <w:r>
              <w:rPr>
                <w:sz w:val="19"/>
                <w:szCs w:val="19"/>
              </w:rPr>
              <w:t xml:space="preserve"> Two dry runs with outsiders; app reachable by URL; offline backup demo ready; pitch rehearsed with limitations and Q&amp;A.</w:t>
            </w:r>
          </w:p>
          <w:p>
            <w:pPr>
              <w:spacing w:after="0" w:line="250"/>
            </w:pPr>
            <w:r>
              <w:rPr>
                <w:sz w:val="19"/>
                <w:szCs w:val="19"/>
              </w:rPr>
              <w:t xml:space="preserve"/>
            </w:r>
            <w:r>
              <w:rPr>
                <w:b/>
                <w:bCs/>
                <w:sz w:val="19"/>
                <w:szCs w:val="19"/>
              </w:rPr>
              <w:t xml:space="preserve">App state:</w:t>
            </w:r>
            <w:r>
              <w:rPr>
                <w:sz w:val="19"/>
                <w:szCs w:val="19"/>
              </w:rPr>
              <w:t xml:space="preserve"> Frozen release.</w:t>
            </w:r>
          </w:p>
        </w:tc>
      </w:tr>
    </w:tbl>
    <w:p>
      <w:pPr>
        <w:spacing w:after="160"/>
      </w:pPr>
    </w:p>
    <w:p>
      <w:pPr>
        <w:pStyle w:val="Heading2"/>
        <w:keepNext/>
      </w:pPr>
      <w:r>
        <w:t xml:space="preserve">3.4 Folder structure</w:t>
      </w:r>
    </w:p>
    <w:p>
      <w:pPr>
        <w:keepNext/>
        <w:spacing w:after="120" w:before="0" w:line="276"/>
      </w:pPr>
      <w:r>
        <w:t xml:space="preserve">One repository (a monorepo) so the contract files, code and documents stay together.</w:t>
      </w:r>
    </w:p>
    <w:p>
      <w:pPr>
        <w:keepNext/>
        <w:keepLines/>
        <w:shd w:fill="F1F3F5" w:color="auto" w:val="clear"/>
        <w:spacing w:after="0" w:line="240"/>
        <w:ind w:left="120" w:right="120"/>
      </w:pPr>
      <w:r>
        <w:rPr>
          <w:rFonts w:ascii="Consolas" w:cs="Consolas" w:eastAsia="Consolas" w:hAnsi="Consolas"/>
          <w:color w:val="1F2937"/>
          <w:sz w:val="17"/>
          <w:szCs w:val="17"/>
        </w:rPr>
        <w:t xml:space="preserve">ecometrix/</w:t>
      </w:r>
    </w:p>
    <w:p>
      <w:pPr>
        <w:keepNext/>
        <w:keepLines/>
        <w:shd w:fill="F1F3F5" w:color="auto" w:val="clear"/>
        <w:spacing w:after="0" w:line="240"/>
        <w:ind w:left="120" w:right="120"/>
      </w:pPr>
      <w:r>
        <w:rPr>
          <w:rFonts w:ascii="Consolas" w:cs="Consolas" w:eastAsia="Consolas" w:hAnsi="Consolas"/>
          <w:color w:val="1F2937"/>
          <w:sz w:val="17"/>
          <w:szCs w:val="17"/>
        </w:rPr>
        <w:t xml:space="preserve">├── README.md                  # what it is, how to run, team roles</w:t>
      </w:r>
    </w:p>
    <w:p>
      <w:pPr>
        <w:keepNext/>
        <w:keepLines/>
        <w:shd w:fill="F1F3F5" w:color="auto" w:val="clear"/>
        <w:spacing w:after="0" w:line="240"/>
        <w:ind w:left="120" w:right="120"/>
      </w:pPr>
      <w:r>
        <w:rPr>
          <w:rFonts w:ascii="Consolas" w:cs="Consolas" w:eastAsia="Consolas" w:hAnsi="Consolas"/>
          <w:color w:val="1F2937"/>
          <w:sz w:val="17"/>
          <w:szCs w:val="17"/>
        </w:rPr>
        <w:t xml:space="preserve">├── Makefile                   # make demo | make data | make test</w:t>
      </w:r>
    </w:p>
    <w:p>
      <w:pPr>
        <w:keepNext/>
        <w:keepLines/>
        <w:shd w:fill="F1F3F5" w:color="auto" w:val="clear"/>
        <w:spacing w:after="0" w:line="240"/>
        <w:ind w:left="120" w:right="120"/>
      </w:pPr>
      <w:r>
        <w:rPr>
          <w:rFonts w:ascii="Consolas" w:cs="Consolas" w:eastAsia="Consolas" w:hAnsi="Consolas"/>
          <w:color w:val="1F2937"/>
          <w:sz w:val="17"/>
          <w:szCs w:val="17"/>
        </w:rPr>
        <w:t xml:space="preserve">├── docs/</w:t>
      </w:r>
    </w:p>
    <w:p>
      <w:pPr>
        <w:keepNext/>
        <w:keepLines/>
        <w:shd w:fill="F1F3F5" w:color="auto" w:val="clear"/>
        <w:spacing w:after="0" w:line="240"/>
        <w:ind w:left="120" w:right="120"/>
      </w:pPr>
      <w:r>
        <w:rPr>
          <w:rFonts w:ascii="Consolas" w:cs="Consolas" w:eastAsia="Consolas" w:hAnsi="Consolas"/>
          <w:color w:val="1F2937"/>
          <w:sz w:val="17"/>
          <w:szCs w:val="17"/>
        </w:rPr>
        <w:t xml:space="preserve">│   ├── roadmap.docx           # this document</w:t>
      </w:r>
    </w:p>
    <w:p>
      <w:pPr>
        <w:keepNext/>
        <w:keepLines/>
        <w:shd w:fill="F1F3F5" w:color="auto" w:val="clear"/>
        <w:spacing w:after="0" w:line="240"/>
        <w:ind w:left="120" w:right="120"/>
      </w:pPr>
      <w:r>
        <w:rPr>
          <w:rFonts w:ascii="Consolas" w:cs="Consolas" w:eastAsia="Consolas" w:hAnsi="Consolas"/>
          <w:color w:val="1F2937"/>
          <w:sz w:val="17"/>
          <w:szCs w:val="17"/>
        </w:rPr>
        <w:t xml:space="preserve">│   ├── data-inventory/        # one README per dataset (source, date, licence)</w:t>
      </w:r>
    </w:p>
    <w:p>
      <w:pPr>
        <w:keepNext/>
        <w:keepLines/>
        <w:shd w:fill="F1F3F5" w:color="auto" w:val="clear"/>
        <w:spacing w:after="0" w:line="240"/>
        <w:ind w:left="120" w:right="120"/>
      </w:pPr>
      <w:r>
        <w:rPr>
          <w:rFonts w:ascii="Consolas" w:cs="Consolas" w:eastAsia="Consolas" w:hAnsi="Consolas"/>
          <w:color w:val="1F2937"/>
          <w:sz w:val="17"/>
          <w:szCs w:val="17"/>
        </w:rPr>
        <w:t xml:space="preserve">│   ├── assumptions-register.md</w:t>
      </w:r>
    </w:p>
    <w:p>
      <w:pPr>
        <w:keepNext/>
        <w:keepLines/>
        <w:shd w:fill="F1F3F5" w:color="auto" w:val="clear"/>
        <w:spacing w:after="0" w:line="240"/>
        <w:ind w:left="120" w:right="120"/>
      </w:pPr>
      <w:r>
        <w:rPr>
          <w:rFonts w:ascii="Consolas" w:cs="Consolas" w:eastAsia="Consolas" w:hAnsi="Consolas"/>
          <w:color w:val="1F2937"/>
          <w:sz w:val="17"/>
          <w:szCs w:val="17"/>
        </w:rPr>
        <w:t xml:space="preserve">│   ├── model-cards/           # one per module</w:t>
      </w:r>
    </w:p>
    <w:p>
      <w:pPr>
        <w:keepNext/>
        <w:keepLines/>
        <w:shd w:fill="F1F3F5" w:color="auto" w:val="clear"/>
        <w:spacing w:after="0" w:line="240"/>
        <w:ind w:left="120" w:right="120"/>
      </w:pPr>
      <w:r>
        <w:rPr>
          <w:rFonts w:ascii="Consolas" w:cs="Consolas" w:eastAsia="Consolas" w:hAnsi="Consolas"/>
          <w:color w:val="1F2937"/>
          <w:sz w:val="17"/>
          <w:szCs w:val="17"/>
        </w:rPr>
        <w:t xml:space="preserve">│   └── evaluation/            # test logs, usability results</w:t>
      </w:r>
    </w:p>
    <w:p>
      <w:pPr>
        <w:keepNext/>
        <w:keepLines/>
        <w:shd w:fill="F1F3F5" w:color="auto" w:val="clear"/>
        <w:spacing w:after="0" w:line="240"/>
        <w:ind w:left="120" w:right="120"/>
      </w:pPr>
      <w:r>
        <w:rPr>
          <w:rFonts w:ascii="Consolas" w:cs="Consolas" w:eastAsia="Consolas" w:hAnsi="Consolas"/>
          <w:color w:val="1F2937"/>
          <w:sz w:val="17"/>
          <w:szCs w:val="17"/>
        </w:rPr>
        <w:t xml:space="preserve">├── config/</w:t>
      </w:r>
    </w:p>
    <w:p>
      <w:pPr>
        <w:keepNext/>
        <w:keepLines/>
        <w:shd w:fill="F1F3F5" w:color="auto" w:val="clear"/>
        <w:spacing w:after="0" w:line="240"/>
        <w:ind w:left="120" w:right="120"/>
      </w:pPr>
      <w:r>
        <w:rPr>
          <w:rFonts w:ascii="Consolas" w:cs="Consolas" w:eastAsia="Consolas" w:hAnsi="Consolas"/>
          <w:color w:val="1F2937"/>
          <w:sz w:val="17"/>
          <w:szCs w:val="17"/>
        </w:rPr>
        <w:t xml:space="preserve">│   ├── pilot_pune.yaml        # boundary, grid, thresholds (change to add a city)</w:t>
      </w:r>
    </w:p>
    <w:p>
      <w:pPr>
        <w:keepNext/>
        <w:keepLines/>
        <w:shd w:fill="F1F3F5" w:color="auto" w:val="clear"/>
        <w:spacing w:after="0" w:line="240"/>
        <w:ind w:left="120" w:right="120"/>
      </w:pPr>
      <w:r>
        <w:rPr>
          <w:rFonts w:ascii="Consolas" w:cs="Consolas" w:eastAsia="Consolas" w:hAnsi="Consolas"/>
          <w:color w:val="1F2937"/>
          <w:sz w:val="17"/>
          <w:szCs w:val="17"/>
        </w:rPr>
        <w:t xml:space="preserve">│   └── assumptions.yaml       # costs, rates, discount rate, ranges + sources</w:t>
      </w:r>
    </w:p>
    <w:p>
      <w:pPr>
        <w:keepNext/>
        <w:keepLines/>
        <w:shd w:fill="F1F3F5" w:color="auto" w:val="clear"/>
        <w:spacing w:after="0" w:line="240"/>
        <w:ind w:left="120" w:right="120"/>
      </w:pPr>
      <w:r>
        <w:rPr>
          <w:rFonts w:ascii="Consolas" w:cs="Consolas" w:eastAsia="Consolas" w:hAnsi="Consolas"/>
          <w:color w:val="1F2937"/>
          <w:sz w:val="17"/>
          <w:szCs w:val="17"/>
        </w:rPr>
        <w:t xml:space="preserve">├── data/                      # git-ignored, recreated by scripts</w:t>
      </w:r>
    </w:p>
    <w:p>
      <w:pPr>
        <w:keepNext/>
        <w:keepLines/>
        <w:shd w:fill="F1F3F5" w:color="auto" w:val="clear"/>
        <w:spacing w:after="0" w:line="240"/>
        <w:ind w:left="120" w:right="120"/>
      </w:pPr>
      <w:r>
        <w:rPr>
          <w:rFonts w:ascii="Consolas" w:cs="Consolas" w:eastAsia="Consolas" w:hAnsi="Consolas"/>
          <w:color w:val="1F2937"/>
          <w:sz w:val="17"/>
          <w:szCs w:val="17"/>
        </w:rPr>
        <w:t xml:space="preserve">│   ├── raw/  clean/  features/  outputs/</w:t>
      </w:r>
    </w:p>
    <w:p>
      <w:pPr>
        <w:keepNext/>
        <w:keepLines/>
        <w:shd w:fill="F1F3F5" w:color="auto" w:val="clear"/>
        <w:spacing w:after="0" w:line="240"/>
        <w:ind w:left="120" w:right="120"/>
      </w:pPr>
      <w:r>
        <w:rPr>
          <w:rFonts w:ascii="Consolas" w:cs="Consolas" w:eastAsia="Consolas" w:hAnsi="Consolas"/>
          <w:color w:val="1F2937"/>
          <w:sz w:val="17"/>
          <w:szCs w:val="17"/>
        </w:rPr>
        <w:t xml:space="preserve">├── pipelines/                 # [A] ingest, clean, grid, features</w:t>
      </w:r>
    </w:p>
    <w:p>
      <w:pPr>
        <w:keepNext/>
        <w:keepLines/>
        <w:shd w:fill="F1F3F5" w:color="auto" w:val="clear"/>
        <w:spacing w:after="0" w:line="240"/>
        <w:ind w:left="120" w:right="120"/>
      </w:pPr>
      <w:r>
        <w:rPr>
          <w:rFonts w:ascii="Consolas" w:cs="Consolas" w:eastAsia="Consolas" w:hAnsi="Consolas"/>
          <w:color w:val="1F2937"/>
          <w:sz w:val="17"/>
          <w:szCs w:val="17"/>
        </w:rPr>
        <w:t xml:space="preserve">├── geo/                       # [A] zonal stats, walking distance, service areas</w:t>
      </w:r>
    </w:p>
    <w:p>
      <w:pPr>
        <w:keepNext/>
        <w:keepLines/>
        <w:shd w:fill="F1F3F5" w:color="auto" w:val="clear"/>
        <w:spacing w:after="0" w:line="240"/>
        <w:ind w:left="120" w:right="120"/>
      </w:pPr>
      <w:r>
        <w:rPr>
          <w:rFonts w:ascii="Consolas" w:cs="Consolas" w:eastAsia="Consolas" w:hAnsi="Consolas"/>
          <w:color w:val="1F2937"/>
          <w:sz w:val="17"/>
          <w:szCs w:val="17"/>
        </w:rPr>
        <w:t xml:space="preserve">├── ml/                        # [A] forecast, heat model, need score, candidates</w:t>
      </w:r>
    </w:p>
    <w:p>
      <w:pPr>
        <w:keepNext/>
        <w:keepLines/>
        <w:shd w:fill="F1F3F5" w:color="auto" w:val="clear"/>
        <w:spacing w:after="0" w:line="240"/>
        <w:ind w:left="120" w:right="120"/>
      </w:pPr>
      <w:r>
        <w:rPr>
          <w:rFonts w:ascii="Consolas" w:cs="Consolas" w:eastAsia="Consolas" w:hAnsi="Consolas"/>
          <w:color w:val="1F2937"/>
          <w:sz w:val="17"/>
          <w:szCs w:val="17"/>
        </w:rPr>
        <w:t xml:space="preserve">│   ├── forecasting/  heat_model/  suitability/  evaluation/</w:t>
      </w:r>
    </w:p>
    <w:p>
      <w:pPr>
        <w:keepNext/>
        <w:keepLines/>
        <w:shd w:fill="F1F3F5" w:color="auto" w:val="clear"/>
        <w:spacing w:after="0" w:line="240"/>
        <w:ind w:left="120" w:right="120"/>
      </w:pPr>
      <w:r>
        <w:rPr>
          <w:rFonts w:ascii="Consolas" w:cs="Consolas" w:eastAsia="Consolas" w:hAnsi="Consolas"/>
          <w:color w:val="1F2937"/>
          <w:sz w:val="17"/>
          <w:szCs w:val="17"/>
        </w:rPr>
        <w:t xml:space="preserve">├── contracts/                 # [BOTH] schemas + SIMULATED sample files</w:t>
      </w:r>
    </w:p>
    <w:p>
      <w:pPr>
        <w:keepNext/>
        <w:keepLines/>
        <w:shd w:fill="F1F3F5" w:color="auto" w:val="clear"/>
        <w:spacing w:after="0" w:line="240"/>
        <w:ind w:left="120" w:right="120"/>
      </w:pPr>
      <w:r>
        <w:rPr>
          <w:rFonts w:ascii="Consolas" w:cs="Consolas" w:eastAsia="Consolas" w:hAnsi="Consolas"/>
          <w:color w:val="1F2937"/>
          <w:sz w:val="17"/>
          <w:szCs w:val="17"/>
        </w:rPr>
        <w:t xml:space="preserve">├── backend/                   # [B] FastAPI</w:t>
      </w:r>
    </w:p>
    <w:p>
      <w:pPr>
        <w:keepNext/>
        <w:keepLines/>
        <w:shd w:fill="F1F3F5" w:color="auto" w:val="clear"/>
        <w:spacing w:after="0" w:line="240"/>
        <w:ind w:left="120" w:right="120"/>
      </w:pPr>
      <w:r>
        <w:rPr>
          <w:rFonts w:ascii="Consolas" w:cs="Consolas" w:eastAsia="Consolas" w:hAnsi="Consolas"/>
          <w:color w:val="1F2937"/>
          <w:sz w:val="17"/>
          <w:szCs w:val="17"/>
        </w:rPr>
        <w:t xml:space="preserve">│   ├── app/api/  app/engines/ (impact, cost, uncertainty, optimiser)</w:t>
      </w:r>
    </w:p>
    <w:p>
      <w:pPr>
        <w:keepNext/>
        <w:keepLines/>
        <w:shd w:fill="F1F3F5" w:color="auto" w:val="clear"/>
        <w:spacing w:after="0" w:line="240"/>
        <w:ind w:left="120" w:right="120"/>
      </w:pPr>
      <w:r>
        <w:rPr>
          <w:rFonts w:ascii="Consolas" w:cs="Consolas" w:eastAsia="Consolas" w:hAnsi="Consolas"/>
          <w:color w:val="1F2937"/>
          <w:sz w:val="17"/>
          <w:szCs w:val="17"/>
        </w:rPr>
        <w:t xml:space="preserve">│   └── tests/</w:t>
      </w:r>
    </w:p>
    <w:p>
      <w:pPr>
        <w:keepNext/>
        <w:keepLines/>
        <w:shd w:fill="F1F3F5" w:color="auto" w:val="clear"/>
        <w:spacing w:after="0" w:line="240"/>
        <w:ind w:left="120" w:right="120"/>
      </w:pPr>
      <w:r>
        <w:rPr>
          <w:rFonts w:ascii="Consolas" w:cs="Consolas" w:eastAsia="Consolas" w:hAnsi="Consolas"/>
          <w:color w:val="1F2937"/>
          <w:sz w:val="17"/>
          <w:szCs w:val="17"/>
        </w:rPr>
        <w:t xml:space="preserve">├── frontend/                  # [B] React + TypeScript + MapLibre</w:t>
      </w:r>
    </w:p>
    <w:p>
      <w:pPr>
        <w:keepNext/>
        <w:keepLines/>
        <w:shd w:fill="F1F3F5" w:color="auto" w:val="clear"/>
        <w:spacing w:after="0" w:line="240"/>
        <w:ind w:left="120" w:right="120"/>
      </w:pPr>
      <w:r>
        <w:rPr>
          <w:rFonts w:ascii="Consolas" w:cs="Consolas" w:eastAsia="Consolas" w:hAnsi="Consolas"/>
          <w:color w:val="1F2937"/>
          <w:sz w:val="17"/>
          <w:szCs w:val="17"/>
        </w:rPr>
        <w:t xml:space="preserve">├── tests/                     # cross-module and contract tests</w:t>
      </w:r>
    </w:p>
    <w:p>
      <w:pPr>
        <w:keepNext w:val="false"/>
        <w:keepLines/>
        <w:shd w:fill="F1F3F5" w:color="auto" w:val="clear"/>
        <w:spacing w:after="0" w:line="240"/>
        <w:ind w:left="120" w:right="120"/>
      </w:pPr>
      <w:r>
        <w:rPr>
          <w:rFonts w:ascii="Consolas" w:cs="Consolas" w:eastAsia="Consolas" w:hAnsi="Consolas"/>
          <w:color w:val="1F2937"/>
          <w:sz w:val="17"/>
          <w:szCs w:val="17"/>
        </w:rPr>
        <w:t xml:space="preserve">└── infra/                     # Dockerfiles, CI workflow</w:t>
      </w:r>
    </w:p>
    <w:p>
      <w:pPr>
        <w:pStyle w:val="Heading2"/>
        <w:keepNext/>
      </w:pPr>
      <w:r>
        <w:t xml:space="preserve">3.5 File contracts: the hand-off between A and 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5346"/>
      </w:tblGrid>
      <w:tr>
        <w:trPr>
          <w:cantSplit/>
          <w:tblHeader/>
        </w:trPr>
        <w:tc>
          <w:tcPr>
            <w:tcW w:type="dxa" w:w="20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File</w:t>
            </w:r>
          </w:p>
        </w:tc>
        <w:tc>
          <w:tcPr>
            <w:tcW w:type="dxa" w:w="12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Produced by</w:t>
            </w:r>
          </w:p>
        </w:tc>
        <w:tc>
          <w:tcPr>
            <w:tcW w:type="dxa" w:w="12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Read by</w:t>
            </w:r>
          </w:p>
        </w:tc>
        <w:tc>
          <w:tcPr>
            <w:tcW w:type="dxa" w:w="53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Key columns (draft)</w:t>
            </w:r>
          </w:p>
        </w:tc>
      </w:tr>
      <w:tr>
        <w:trPr>
          <w:cantSplit/>
        </w:trPr>
        <w:tc>
          <w:tcPr>
            <w:tcW w:type="dxa" w:w="20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cells.parquet</w:t>
            </w:r>
          </w:p>
        </w:tc>
        <w:tc>
          <w:tcPr>
            <w:tcW w:type="dxa" w:w="12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A</w:t>
            </w:r>
          </w:p>
        </w:tc>
        <w:tc>
          <w:tcPr>
            <w:tcW w:type="dxa" w:w="12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B</w:t>
            </w:r>
          </w:p>
        </w:tc>
        <w:tc>
          <w:tcPr>
            <w:tcW w:type="dxa" w:w="53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cell_id, geometry, ward_ids, ndvi, lst_c, builtup_share, population, tree_density, dist_to_green_m, need_score, label flags</w:t>
            </w:r>
          </w:p>
        </w:tc>
      </w:tr>
      <w:tr>
        <w:trPr>
          <w:cantSplit/>
        </w:trPr>
        <w:tc>
          <w:tcPr>
            <w:tcW w:type="dxa" w:w="20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forecast.parquet</w:t>
            </w:r>
          </w:p>
        </w:tc>
        <w:tc>
          <w:tcPr>
            <w:tcW w:type="dxa" w:w="12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A</w:t>
            </w:r>
          </w:p>
        </w:tc>
        <w:tc>
          <w:tcPr>
            <w:tcW w:type="dxa" w:w="12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B</w:t>
            </w:r>
          </w:p>
        </w:tc>
        <w:tc>
          <w:tcPr>
            <w:tcW w:type="dxa" w:w="53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cell_id, year, population_p10 / p50 / p90, builtup_p50, method, backtest_error</w:t>
            </w:r>
          </w:p>
        </w:tc>
      </w:tr>
      <w:tr>
        <w:trPr>
          <w:cantSplit/>
        </w:trPr>
        <w:tc>
          <w:tcPr>
            <w:tcW w:type="dxa" w:w="20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sites.parquet</w:t>
            </w:r>
          </w:p>
        </w:tc>
        <w:tc>
          <w:tcPr>
            <w:tcW w:type="dxa" w:w="12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A</w:t>
            </w:r>
          </w:p>
        </w:tc>
        <w:tc>
          <w:tcPr>
            <w:tcW w:type="dxa" w:w="12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B</w:t>
            </w:r>
          </w:p>
        </w:tc>
        <w:tc>
          <w:tcPr>
            <w:tcW w:type="dxa" w:w="53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site_id, geometry, intervention_type, area_m2, cells_served, cooling_delta_c (low / base / high), reason, verification_status</w:t>
            </w:r>
          </w:p>
        </w:tc>
      </w:tr>
      <w:tr>
        <w:trPr>
          <w:cantSplit/>
        </w:trPr>
        <w:tc>
          <w:tcPr>
            <w:tcW w:type="dxa" w:w="20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assumptions.yaml</w:t>
            </w:r>
          </w:p>
        </w:tc>
        <w:tc>
          <w:tcPr>
            <w:tcW w:type="dxa" w:w="12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Both</w:t>
            </w:r>
          </w:p>
        </w:tc>
        <w:tc>
          <w:tcPr>
            <w:tcW w:type="dxa" w:w="12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B</w:t>
            </w:r>
          </w:p>
        </w:tc>
        <w:tc>
          <w:tcPr>
            <w:tcW w:type="dxa" w:w="53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parameter, low, base, high, unit, source, label (ASSUMED / MODELLED)</w:t>
            </w:r>
          </w:p>
        </w:tc>
      </w:tr>
      <w:tr>
        <w:trPr>
          <w:cantSplit/>
        </w:trPr>
        <w:tc>
          <w:tcPr>
            <w:tcW w:type="dxa" w:w="20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scenario_result.json</w:t>
            </w:r>
          </w:p>
        </w:tc>
        <w:tc>
          <w:tcPr>
            <w:tcW w:type="dxa" w:w="12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B</w:t>
            </w:r>
          </w:p>
        </w:tc>
        <w:tc>
          <w:tcPr>
            <w:tcW w:type="dxa" w:w="12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Frontend</w:t>
            </w:r>
          </w:p>
        </w:tc>
        <w:tc>
          <w:tcPr>
            <w:tcW w:type="dxa" w:w="53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scenario_id, portfolio, benefits (with ranges), cost, labels, baseline comparison</w:t>
            </w:r>
          </w:p>
        </w:tc>
      </w:tr>
    </w:tbl>
    <w:p>
      <w:pPr>
        <w:spacing w:after="120" w:before="100" w:line="276"/>
      </w:pPr>
      <w:r>
        <w:rPr>
          <w:sz w:val="20"/>
          <w:szCs w:val="20"/>
        </w:rPr>
        <w:t xml:space="preserve">Any change to a contract needs a short note in the shared channel and a version bump in the schema file. A script fails the build if a produced file does not match its schema.</w:t>
      </w:r>
    </w:p>
    <w:p>
      <w:pPr>
        <w:pStyle w:val="Heading2"/>
        <w:keepNext/>
      </w:pPr>
      <w:r>
        <w:t xml:space="preserve">3.6 Working agreements</w:t>
      </w:r>
    </w:p>
    <w:p>
      <w:pPr>
        <w:pStyle w:val="ListParagraph"/>
        <w:numPr>
          <w:ilvl w:val="0"/>
          <w:numId w:val="2"/>
        </w:numPr>
        <w:spacing w:after="60" w:line="264"/>
      </w:pPr>
      <w:r>
        <w:t xml:space="preserve"/>
      </w:r>
      <w:r>
        <w:rPr>
          <w:b/>
          <w:bCs/>
        </w:rPr>
        <w:t xml:space="preserve">Branches:</w:t>
      </w:r>
      <w:r>
        <w:t xml:space="preserve"> main is always runnable. Work on short feature branches; merge by pull request.</w:t>
      </w:r>
    </w:p>
    <w:p>
      <w:pPr>
        <w:pStyle w:val="ListParagraph"/>
        <w:numPr>
          <w:ilvl w:val="0"/>
          <w:numId w:val="2"/>
        </w:numPr>
        <w:spacing w:after="60" w:line="264"/>
      </w:pPr>
      <w:r>
        <w:t xml:space="preserve"/>
      </w:r>
      <w:r>
        <w:rPr>
          <w:b/>
          <w:bCs/>
        </w:rPr>
        <w:t xml:space="preserve">Reviews:</w:t>
      </w:r>
      <w:r>
        <w:t xml:space="preserve"> each pull request is reviewed by the other person. The swap-review in section 3.1 happens weekly.</w:t>
      </w:r>
    </w:p>
    <w:p>
      <w:pPr>
        <w:pStyle w:val="ListParagraph"/>
        <w:numPr>
          <w:ilvl w:val="0"/>
          <w:numId w:val="2"/>
        </w:numPr>
        <w:spacing w:after="60" w:line="264"/>
      </w:pPr>
      <w:r>
        <w:t xml:space="preserve"/>
      </w:r>
      <w:r>
        <w:rPr>
          <w:b/>
          <w:bCs/>
        </w:rPr>
        <w:t xml:space="preserve">Meetings:</w:t>
      </w:r>
      <w:r>
        <w:t xml:space="preserve"> 15-minute check-in on 3 days of the week and a 45-minute milestone review at the end of each week where you run the demo together.</w:t>
      </w:r>
    </w:p>
    <w:p>
      <w:pPr>
        <w:pStyle w:val="ListParagraph"/>
        <w:numPr>
          <w:ilvl w:val="0"/>
          <w:numId w:val="2"/>
        </w:numPr>
        <w:spacing w:after="60" w:line="264"/>
      </w:pPr>
      <w:r>
        <w:t xml:space="preserve"/>
      </w:r>
      <w:r>
        <w:rPr>
          <w:b/>
          <w:bCs/>
        </w:rPr>
        <w:t xml:space="preserve">Issues:</w:t>
      </w:r>
      <w:r>
        <w:t xml:space="preserve"> one board with a card per task, each linked to a milestone and carrying a "done when" line.</w:t>
      </w:r>
    </w:p>
    <w:p>
      <w:pPr>
        <w:pStyle w:val="ListParagraph"/>
        <w:numPr>
          <w:ilvl w:val="0"/>
          <w:numId w:val="2"/>
        </w:numPr>
        <w:spacing w:after="60" w:line="264"/>
      </w:pPr>
      <w:r>
        <w:t xml:space="preserve"/>
      </w:r>
      <w:r>
        <w:rPr>
          <w:b/>
          <w:bCs/>
        </w:rPr>
        <w:t xml:space="preserve">Definition of done:</w:t>
      </w:r>
      <w:r>
        <w:t xml:space="preserve"> code, test, documentation line and, for any number shown to users, a source and a label.</w:t>
      </w:r>
    </w:p>
    <w:p>
      <w:pPr>
        <w:pStyle w:val="ListParagraph"/>
        <w:numPr>
          <w:ilvl w:val="0"/>
          <w:numId w:val="2"/>
        </w:numPr>
        <w:spacing w:after="60" w:line="264"/>
      </w:pPr>
      <w:r>
        <w:t xml:space="preserve"/>
      </w:r>
      <w:r>
        <w:rPr>
          <w:b/>
          <w:bCs/>
        </w:rPr>
        <w:t xml:space="preserve">Decision log:</w:t>
      </w:r>
      <w:r>
        <w:t xml:space="preserve"> one line per decision (date, what, why). Useful for the pitch and for the Q&amp;A.</w:t>
      </w:r>
    </w:p>
    <w:p>
      <w:pPr>
        <w:pStyle w:val="Heading2"/>
        <w:keepNext/>
      </w:pPr>
      <w:r>
        <w:t xml:space="preserve">3.7 The cut-line: what to drop if time shrinks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546"/>
      </w:tblGrid>
      <w:tr>
        <w:trPr>
          <w:cantSplit/>
          <w:tblHeader/>
        </w:trPr>
        <w:tc>
          <w:tcPr>
            <w:tcW w:type="dxa" w:w="18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If you have</w:t>
            </w:r>
          </w:p>
        </w:tc>
        <w:tc>
          <w:tcPr>
            <w:tcW w:type="dxa" w:w="44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Keep</w:t>
            </w:r>
          </w:p>
        </w:tc>
        <w:tc>
          <w:tcPr>
            <w:tcW w:type="dxa" w:w="35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Drop or postpone</w:t>
            </w:r>
          </w:p>
        </w:tc>
      </w:tr>
      <w:tr>
        <w:trPr>
          <w:cantSplit/>
        </w:trPr>
        <w:tc>
          <w:tcPr>
            <w:tcW w:type="dxa" w:w="18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10 weeks</w:t>
            </w:r>
            <w:r>
              <w:rPr>
                <w:sz w:val="18"/>
                <w:szCs w:val="18"/>
              </w:rPr>
              <w:t xml:space="preserve"> (baseline)</w:t>
            </w:r>
          </w:p>
        </w:tc>
        <w:tc>
          <w:tcPr>
            <w:tcW w:type="dxa" w:w="44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Everything in the MVP, including the forecast, heat model, optimiser, citizen view</w:t>
            </w:r>
          </w:p>
        </w:tc>
        <w:tc>
          <w:tcPr>
            <w:tcW w:type="dxa" w:w="35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Nothing</w:t>
            </w:r>
          </w:p>
        </w:tc>
      </w:tr>
      <w:tr>
        <w:trPr>
          <w:cantSplit/>
        </w:trPr>
        <w:tc>
          <w:tcPr>
            <w:tcW w:type="dxa" w:w="18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8 weeks</w:t>
            </w:r>
            <w:r>
              <w:rPr>
                <w:sz w:val="18"/>
                <w:szCs w:val="18"/>
              </w:rPr>
              <w:t xml:space="preserve"/>
            </w:r>
          </w:p>
        </w:tc>
        <w:tc>
          <w:tcPr>
            <w:tcW w:type="dxa" w:w="44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Baseline, need score, impact and cost engine, optimiser, compare screen, evidence cards</w:t>
            </w:r>
          </w:p>
        </w:tc>
        <w:tc>
          <w:tcPr>
            <w:tcW w:type="dxa" w:w="35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Marathi citizen view, driver explanations, PDF styling</w:t>
            </w:r>
          </w:p>
        </w:tc>
      </w:tr>
      <w:tr>
        <w:trPr>
          <w:cantSplit/>
        </w:trPr>
        <w:tc>
          <w:tcPr>
            <w:tcW w:type="dxa" w:w="18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6 weeks</w:t>
            </w:r>
            <w:r>
              <w:rPr>
                <w:sz w:val="18"/>
                <w:szCs w:val="18"/>
              </w:rPr>
              <w:t xml:space="preserve"/>
            </w:r>
          </w:p>
        </w:tc>
        <w:tc>
          <w:tcPr>
            <w:tcW w:type="dxa" w:w="44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Baseline, simple need score (rule-based), impact and cost engine, optimiser, compare screen with labels</w:t>
            </w:r>
          </w:p>
        </w:tc>
        <w:tc>
          <w:tcPr>
            <w:tcW w:type="dxa" w:w="35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Heat ML model (use a simple greenery–temperature regression), ML forecast (use trend only), citizen view. The workflow stays whole: it is the workflow, not the feature count, that wins</w:t>
            </w:r>
          </w:p>
        </w:tc>
      </w:tr>
      <w:tr>
        <w:trPr>
          <w:cantSplit/>
        </w:trPr>
        <w:tc>
          <w:tcPr>
            <w:tcW w:type="dxa" w:w="18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Emergency</w:t>
            </w:r>
            <w:r>
              <w:rPr>
                <w:sz w:val="18"/>
                <w:szCs w:val="18"/>
              </w:rPr>
              <w:t xml:space="preserve"/>
            </w:r>
          </w:p>
        </w:tc>
        <w:tc>
          <w:tcPr>
            <w:tcW w:type="dxa" w:w="44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Streamlit frontend with the same backend engines</w:t>
            </w:r>
          </w:p>
        </w:tc>
        <w:tc>
          <w:tcPr>
            <w:tcW w:type="dxa" w:w="35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Custom React interface</w:t>
            </w:r>
          </w:p>
        </w:tc>
      </w:tr>
    </w:tbl>
    <w:p>
      <w:pPr>
        <w:pStyle w:val="Heading1"/>
        <w:pageBreakBefore/>
      </w:pPr>
      <w:r>
        <w:t xml:space="preserve">Stage 4: Development approach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6F4F1" w:sz="2"/>
              <w:left w:val="single" w:color="0F766E" w:sz="24"/>
              <w:bottom w:val="single" w:color="E6F4F1" w:sz="2"/>
              <w:right w:val="single" w:color="E6F4F1" w:sz="2"/>
            </w:tcBorders>
            <w:shd w:fill="E6F4F1" w:color="auto" w:val="clear"/>
            <w:tcMar>
              <w:top w:type="dxa" w:w="110"/>
              <w:left w:type="dxa" w:w="180"/>
              <w:bottom w:type="dxa" w:w="90"/>
              <w:right w:type="dxa" w:w="160"/>
            </w:tcMar>
          </w:tcPr>
          <w:p>
            <w:pPr>
              <w:spacing w:after="60"/>
            </w:pPr>
            <w:r>
              <w:rPr>
                <w:b/>
                <w:bCs/>
                <w:color w:val="1B4D3E"/>
                <w:sz w:val="21"/>
                <w:szCs w:val="21"/>
              </w:rPr>
              <w:t xml:space="preserve">Goal of this stage</w:t>
            </w:r>
          </w:p>
          <w:p>
            <w:pPr>
              <w:spacing w:after="50" w:line="260"/>
            </w:pPr>
            <w:r>
              <w:rPr>
                <w:sz w:val="20"/>
                <w:szCs w:val="20"/>
              </w:rPr>
              <w:t xml:space="preserve">Build and validate each module step by step, keeping the application runnable at all times. We will write code only after you approve Stages 1 to 3, as your brief requests.</w:t>
            </w:r>
          </w:p>
        </w:tc>
      </w:tr>
    </w:tbl>
    <w:p>
      <w:pPr>
        <w:spacing w:after="100"/>
      </w:pPr>
    </w:p>
    <w:p>
      <w:pPr>
        <w:pStyle w:val="Heading2"/>
        <w:keepNext/>
      </w:pPr>
      <w:r>
        <w:t xml:space="preserve">4.1 Rules that keep the app runnable</w:t>
      </w:r>
    </w:p>
    <w:p>
      <w:pPr>
        <w:pStyle w:val="ListParagraph"/>
        <w:numPr>
          <w:ilvl w:val="0"/>
          <w:numId w:val="5"/>
        </w:numPr>
        <w:spacing w:after="60" w:line="264"/>
      </w:pPr>
      <w:r>
        <w:t xml:space="preserve"/>
      </w:r>
      <w:r>
        <w:rPr>
          <w:b/>
          <w:bCs/>
        </w:rPr>
        <w:t xml:space="preserve">Vertical slices.</w:t>
      </w:r>
      <w:r>
        <w:t xml:space="preserve"> Build a thin version of the whole workflow first (Milestones M1 to M3), then deepen each part. We never build one layer perfectly while others do not exist.</w:t>
      </w:r>
    </w:p>
    <w:p>
      <w:pPr>
        <w:pStyle w:val="ListParagraph"/>
        <w:numPr>
          <w:ilvl w:val="0"/>
          <w:numId w:val="5"/>
        </w:numPr>
        <w:spacing w:after="60" w:line="264"/>
      </w:pPr>
      <w:r>
        <w:t xml:space="preserve"/>
      </w:r>
      <w:r>
        <w:rPr>
          <w:b/>
          <w:bCs/>
        </w:rPr>
        <w:t xml:space="preserve">Contract first, fixtures second, real data third.</w:t>
      </w:r>
      <w:r>
        <w:t xml:space="preserve"> Sample files labelled SIMULATED let B work before A's data arrives. Replace them one by one.</w:t>
      </w:r>
    </w:p>
    <w:p>
      <w:pPr>
        <w:pStyle w:val="ListParagraph"/>
        <w:numPr>
          <w:ilvl w:val="0"/>
          <w:numId w:val="5"/>
        </w:numPr>
        <w:spacing w:after="60" w:line="264"/>
      </w:pPr>
      <w:r>
        <w:t xml:space="preserve"/>
      </w:r>
      <w:r>
        <w:rPr>
          <w:b/>
          <w:bCs/>
        </w:rPr>
        <w:t xml:space="preserve">Main is always demo-ready.</w:t>
      </w:r>
      <w:r>
        <w:t xml:space="preserve"> If a feature is not finished, hide it behind a switch rather than leaving the app broken.</w:t>
      </w:r>
    </w:p>
    <w:p>
      <w:pPr>
        <w:pStyle w:val="ListParagraph"/>
        <w:numPr>
          <w:ilvl w:val="0"/>
          <w:numId w:val="5"/>
        </w:numPr>
        <w:spacing w:after="60" w:line="264"/>
      </w:pPr>
      <w:r>
        <w:t xml:space="preserve"/>
      </w:r>
      <w:r>
        <w:rPr>
          <w:b/>
          <w:bCs/>
        </w:rPr>
        <w:t xml:space="preserve">Tests run on every push.</w:t>
      </w:r>
      <w:r>
        <w:t xml:space="preserve"> Unit tests for calculations, schema tests for data files, a smoke test that starts the app.</w:t>
      </w:r>
    </w:p>
    <w:p>
      <w:pPr>
        <w:pStyle w:val="ListParagraph"/>
        <w:numPr>
          <w:ilvl w:val="0"/>
          <w:numId w:val="5"/>
        </w:numPr>
        <w:spacing w:after="60" w:line="264"/>
      </w:pPr>
      <w:r>
        <w:t xml:space="preserve"/>
      </w:r>
      <w:r>
        <w:rPr>
          <w:b/>
          <w:bCs/>
        </w:rPr>
        <w:t xml:space="preserve">Pipelines are re-runnable.</w:t>
      </w:r>
      <w:r>
        <w:t xml:space="preserve"> Any dataset can be rebuilt from raw with one command; no hand edits.</w:t>
      </w:r>
    </w:p>
    <w:p>
      <w:pPr>
        <w:pStyle w:val="ListParagraph"/>
        <w:numPr>
          <w:ilvl w:val="0"/>
          <w:numId w:val="5"/>
        </w:numPr>
        <w:spacing w:after="60" w:line="264"/>
      </w:pPr>
      <w:r>
        <w:t xml:space="preserve"/>
      </w:r>
      <w:r>
        <w:rPr>
          <w:b/>
          <w:bCs/>
        </w:rPr>
        <w:t xml:space="preserve">Baseline before sophistication.</w:t>
      </w:r>
      <w:r>
        <w:t xml:space="preserve"> For every model, build the simplest version first and record its score. A complex model is kept only if it beats it.</w:t>
      </w:r>
    </w:p>
    <w:p>
      <w:pPr>
        <w:pStyle w:val="Heading2"/>
        <w:keepNext/>
      </w:pPr>
      <w:r>
        <w:t xml:space="preserve">4.2 The build-and-validate loop, per module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446"/>
      </w:tblGrid>
      <w:tr>
        <w:trPr>
          <w:cantSplit/>
          <w:tblHeader/>
        </w:trPr>
        <w:tc>
          <w:tcPr>
            <w:tcW w:type="dxa" w:w="26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Module</w:t>
            </w:r>
          </w:p>
        </w:tc>
        <w:tc>
          <w:tcPr>
            <w:tcW w:type="dxa" w:w="17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Built by</w:t>
            </w:r>
          </w:p>
        </w:tc>
        <w:tc>
          <w:tcPr>
            <w:tcW w:type="dxa" w:w="54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Validation gate before moving on</w:t>
            </w:r>
          </w:p>
        </w:tc>
      </w:tr>
      <w:tr>
        <w:trPr>
          <w:cantSplit/>
        </w:trPr>
        <w:tc>
          <w:tcPr>
            <w:tcW w:type="dxa" w:w="26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Data pipeline and grid</w:t>
            </w:r>
          </w:p>
        </w:tc>
        <w:tc>
          <w:tcPr>
            <w:tcW w:type="dxa" w:w="17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A</w:t>
            </w:r>
          </w:p>
        </w:tc>
        <w:tc>
          <w:tcPr>
            <w:tcW w:type="dxa" w:w="54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Row counts reconcile; sample cells checked against a map; no invalid geometries</w:t>
            </w:r>
          </w:p>
        </w:tc>
      </w:tr>
      <w:tr>
        <w:trPr>
          <w:cantSplit/>
        </w:trPr>
        <w:tc>
          <w:tcPr>
            <w:tcW w:type="dxa" w:w="26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Baseline metrics</w:t>
            </w:r>
          </w:p>
        </w:tc>
        <w:tc>
          <w:tcPr>
            <w:tcW w:type="dxa" w:w="17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A, checked by B</w:t>
            </w:r>
          </w:p>
        </w:tc>
        <w:tc>
          <w:tcPr>
            <w:tcW w:type="dxa" w:w="54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At least 10 cells re-computed independently; values match within tolerance</w:t>
            </w:r>
          </w:p>
        </w:tc>
      </w:tr>
      <w:tr>
        <w:trPr>
          <w:cantSplit/>
        </w:trPr>
        <w:tc>
          <w:tcPr>
            <w:tcW w:type="dxa" w:w="26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Heat–greenery model</w:t>
            </w:r>
          </w:p>
        </w:tc>
        <w:tc>
          <w:tcPr>
            <w:tcW w:type="dxa" w:w="17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A</w:t>
            </w:r>
          </w:p>
        </w:tc>
        <w:tc>
          <w:tcPr>
            <w:tcW w:type="dxa" w:w="54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Beats the linear baseline in spatial cross-validation, or is replaced by it; sanity checks pass</w:t>
            </w:r>
          </w:p>
        </w:tc>
      </w:tr>
      <w:tr>
        <w:trPr>
          <w:cantSplit/>
        </w:trPr>
        <w:tc>
          <w:tcPr>
            <w:tcW w:type="dxa" w:w="26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Demand forecast</w:t>
            </w:r>
          </w:p>
        </w:tc>
        <w:tc>
          <w:tcPr>
            <w:tcW w:type="dxa" w:w="17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A</w:t>
            </w:r>
          </w:p>
        </w:tc>
        <w:tc>
          <w:tcPr>
            <w:tcW w:type="dxa" w:w="54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Backtest beats the naive baseline, or the simpler method is used</w:t>
            </w:r>
          </w:p>
        </w:tc>
      </w:tr>
      <w:tr>
        <w:trPr>
          <w:cantSplit/>
        </w:trPr>
        <w:tc>
          <w:tcPr>
            <w:tcW w:type="dxa" w:w="26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Need score and candidates</w:t>
            </w:r>
          </w:p>
        </w:tc>
        <w:tc>
          <w:tcPr>
            <w:tcW w:type="dxa" w:w="17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A</w:t>
            </w:r>
          </w:p>
        </w:tc>
        <w:tc>
          <w:tcPr>
            <w:tcW w:type="dxa" w:w="54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Rank stability under weight changes; visual check of sampled sites</w:t>
            </w:r>
          </w:p>
        </w:tc>
      </w:tr>
      <w:tr>
        <w:trPr>
          <w:cantSplit/>
        </w:trPr>
        <w:tc>
          <w:tcPr>
            <w:tcW w:type="dxa" w:w="26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Impact and cost engine</w:t>
            </w:r>
          </w:p>
        </w:tc>
        <w:tc>
          <w:tcPr>
            <w:tcW w:type="dxa" w:w="17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B, checked by A</w:t>
            </w:r>
          </w:p>
        </w:tc>
        <w:tc>
          <w:tcPr>
            <w:tcW w:type="dxa" w:w="54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Hand-worked examples pass; no-double-counting test passes; units checked</w:t>
            </w:r>
          </w:p>
        </w:tc>
      </w:tr>
      <w:tr>
        <w:trPr>
          <w:cantSplit/>
        </w:trPr>
        <w:tc>
          <w:tcPr>
            <w:tcW w:type="dxa" w:w="26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Optimiser</w:t>
            </w:r>
          </w:p>
        </w:tc>
        <w:tc>
          <w:tcPr>
            <w:tcW w:type="dxa" w:w="17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B</w:t>
            </w:r>
          </w:p>
        </w:tc>
        <w:tc>
          <w:tcPr>
            <w:tcW w:type="dxa" w:w="54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Equals brute force on small cases; constraints verified; beats top-N baseline</w:t>
            </w:r>
          </w:p>
        </w:tc>
      </w:tr>
      <w:tr>
        <w:trPr>
          <w:cantSplit/>
        </w:trPr>
        <w:tc>
          <w:tcPr>
            <w:tcW w:type="dxa" w:w="26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API and frontend</w:t>
            </w:r>
          </w:p>
        </w:tc>
        <w:tc>
          <w:tcPr>
            <w:tcW w:type="dxa" w:w="17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B</w:t>
            </w:r>
          </w:p>
        </w:tc>
        <w:tc>
          <w:tcPr>
            <w:tcW w:type="dxa" w:w="54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Contract tests pass; a new user completes the main task; every number has a label</w:t>
            </w:r>
          </w:p>
        </w:tc>
      </w:tr>
    </w:tbl>
    <w:p>
      <w:pPr>
        <w:pStyle w:val="Heading2"/>
        <w:keepNext/>
      </w:pPr>
      <w:r>
        <w:t xml:space="preserve">4.3 Definition of done for any feature</w:t>
      </w:r>
    </w:p>
    <w:p>
      <w:pPr>
        <w:spacing w:after="60" w:line="264"/>
        <w:ind w:left="360" w:hanging="360"/>
      </w:pPr>
      <w:r>
        <w:t xml:space="preserve">☐  </w:t>
      </w:r>
      <w:r>
        <w:t xml:space="preserve">It works in the running app, not only in a notebook</w:t>
      </w:r>
    </w:p>
    <w:p>
      <w:pPr>
        <w:spacing w:after="60" w:line="264"/>
        <w:ind w:left="360" w:hanging="360"/>
      </w:pPr>
      <w:r>
        <w:t xml:space="preserve">☐  </w:t>
      </w:r>
      <w:r>
        <w:t xml:space="preserve">It has a test (or an evaluation script) and the test passes in CI</w:t>
      </w:r>
    </w:p>
    <w:p>
      <w:pPr>
        <w:spacing w:after="60" w:line="264"/>
        <w:ind w:left="360" w:hanging="360"/>
      </w:pPr>
      <w:r>
        <w:t xml:space="preserve">☐  </w:t>
      </w:r>
      <w:r>
        <w:t xml:space="preserve">Every number it shows has a source and one of the four labels</w:t>
      </w:r>
    </w:p>
    <w:p>
      <w:pPr>
        <w:spacing w:after="60" w:line="264"/>
        <w:ind w:left="360" w:hanging="360"/>
      </w:pPr>
      <w:r>
        <w:t xml:space="preserve">☐  </w:t>
      </w:r>
      <w:r>
        <w:t xml:space="preserve">Its assumptions are written in the assumptions register</w:t>
      </w:r>
    </w:p>
    <w:p>
      <w:pPr>
        <w:spacing w:after="60" w:line="264"/>
        <w:ind w:left="360" w:hanging="360"/>
      </w:pPr>
      <w:r>
        <w:t xml:space="preserve">☐  </w:t>
      </w:r>
      <w:r>
        <w:t xml:space="preserve">The other person has reviewed it</w:t>
      </w:r>
    </w:p>
    <w:p>
      <w:pPr>
        <w:spacing w:after="60" w:line="264"/>
        <w:ind w:left="360" w:hanging="360"/>
      </w:pPr>
      <w:r>
        <w:t xml:space="preserve">☐  </w:t>
      </w:r>
      <w:r>
        <w:t xml:space="preserve">It is described in one or two lines in the docs (and the model card if it is a model)</w:t>
      </w:r>
    </w:p>
    <w:p>
      <w:pPr>
        <w:spacing w:after="240"/>
      </w:pPr>
    </w:p>
    <w:p>
      <w:pPr>
        <w:pStyle w:val="Heading1"/>
      </w:pPr>
      <w:r>
        <w:t xml:space="preserve">Stage 5: Evaluation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6F4F1" w:sz="2"/>
              <w:left w:val="single" w:color="0F766E" w:sz="24"/>
              <w:bottom w:val="single" w:color="E6F4F1" w:sz="2"/>
              <w:right w:val="single" w:color="E6F4F1" w:sz="2"/>
            </w:tcBorders>
            <w:shd w:fill="E6F4F1" w:color="auto" w:val="clear"/>
            <w:tcMar>
              <w:top w:type="dxa" w:w="110"/>
              <w:left w:type="dxa" w:w="180"/>
              <w:bottom w:type="dxa" w:w="90"/>
              <w:right w:type="dxa" w:w="160"/>
            </w:tcMar>
          </w:tcPr>
          <w:p>
            <w:pPr>
              <w:spacing w:after="60"/>
            </w:pPr>
            <w:r>
              <w:rPr>
                <w:b/>
                <w:bCs/>
                <w:color w:val="1B4D3E"/>
                <w:sz w:val="21"/>
                <w:szCs w:val="21"/>
              </w:rPr>
              <w:t xml:space="preserve">Goal of this stage</w:t>
            </w:r>
          </w:p>
          <w:p>
            <w:pPr>
              <w:spacing w:after="50" w:line="260"/>
            </w:pPr>
            <w:r>
              <w:rPr>
                <w:sz w:val="20"/>
                <w:szCs w:val="20"/>
              </w:rPr>
              <w:t xml:space="preserve">Show that the models are good enough, the calculations are right, real users can use it, and we never present simulated results as real-world evidence.</w:t>
            </w:r>
          </w:p>
        </w:tc>
      </w:tr>
    </w:tbl>
    <w:p>
      <w:pPr>
        <w:spacing w:after="100"/>
      </w:pPr>
    </w:p>
    <w:p>
      <w:pPr>
        <w:pStyle w:val="Heading2"/>
        <w:keepNext/>
      </w:pPr>
      <w:r>
        <w:t xml:space="preserve">5.1 Testing model quality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946"/>
      </w:tblGrid>
      <w:tr>
        <w:trPr>
          <w:cantSplit/>
          <w:tblHeader/>
        </w:trPr>
        <w:tc>
          <w:tcPr>
            <w:tcW w:type="dxa" w:w="18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Model</w:t>
            </w:r>
          </w:p>
        </w:tc>
        <w:tc>
          <w:tcPr>
            <w:tcW w:type="dxa" w:w="50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Test</w:t>
            </w:r>
          </w:p>
        </w:tc>
        <w:tc>
          <w:tcPr>
            <w:tcW w:type="dxa" w:w="29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Pass rule (proposed)</w:t>
            </w:r>
          </w:p>
        </w:tc>
      </w:tr>
      <w:tr>
        <w:trPr>
          <w:cantSplit/>
        </w:trPr>
        <w:tc>
          <w:tcPr>
            <w:tcW w:type="dxa" w:w="18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Demand forecast</w:t>
            </w:r>
          </w:p>
        </w:tc>
        <w:tc>
          <w:tcPr>
            <w:tcW w:type="dxa" w:w="50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Backtest on held-out years (MAE and percentage error); compare with a naive baseline; check that stated uncertainty bands cover real values about as often as claimed</w:t>
            </w:r>
          </w:p>
        </w:tc>
        <w:tc>
          <w:tcPr>
            <w:tcW w:type="dxa" w:w="29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Beats the naive baseline, or we use the simpler method and say so</w:t>
            </w:r>
          </w:p>
        </w:tc>
      </w:tr>
      <w:tr>
        <w:trPr>
          <w:cantSplit/>
        </w:trPr>
        <w:tc>
          <w:tcPr>
            <w:tcW w:type="dxa" w:w="18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Heat–greenery model</w:t>
            </w:r>
          </w:p>
        </w:tc>
        <w:tc>
          <w:tcPr>
            <w:tcW w:type="dxa" w:w="50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Spatial block cross-validation (R² and RMSE); compare with linear baseline; check that effects behave sensibly; compare with published ranges</w:t>
            </w:r>
          </w:p>
        </w:tc>
        <w:tc>
          <w:tcPr>
            <w:tcW w:type="dxa" w:w="29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Beats the baseline, or baseline kept; physically sensible behaviour</w:t>
            </w:r>
          </w:p>
        </w:tc>
      </w:tr>
      <w:tr>
        <w:trPr>
          <w:cantSplit/>
        </w:trPr>
        <w:tc>
          <w:tcPr>
            <w:tcW w:type="dxa" w:w="18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Need score</w:t>
            </w:r>
          </w:p>
        </w:tc>
        <w:tc>
          <w:tcPr>
            <w:tcW w:type="dxa" w:w="50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Rank correlation between alternative weight sets; manual check of sampled sites against satellite imagery; local review</w:t>
            </w:r>
          </w:p>
        </w:tc>
        <w:tc>
          <w:tcPr>
            <w:tcW w:type="dxa" w:w="29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Top sites stay similar across reasonable weights; reviewers do not reject sampled sites</w:t>
            </w:r>
          </w:p>
        </w:tc>
      </w:tr>
      <w:tr>
        <w:trPr>
          <w:cantSplit/>
        </w:trPr>
        <w:tc>
          <w:tcPr>
            <w:tcW w:type="dxa" w:w="18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Optimiser</w:t>
            </w:r>
          </w:p>
        </w:tc>
        <w:tc>
          <w:tcPr>
            <w:tcW w:type="dxa" w:w="50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Compare with brute force on small cases; constraint checker; cost-shock stability; compare with top-N baseline</w:t>
            </w:r>
          </w:p>
        </w:tc>
        <w:tc>
          <w:tcPr>
            <w:tcW w:type="dxa" w:w="29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Exact match on test cases; no violated constraints; improvement over baseline shown</w:t>
            </w:r>
          </w:p>
        </w:tc>
      </w:tr>
    </w:tbl>
    <w:p>
      <w:pPr>
        <w:spacing w:after="120" w:before="100" w:line="276"/>
      </w:pPr>
      <w:r>
        <w:rPr>
          <w:sz w:val="20"/>
          <w:szCs w:val="20"/>
        </w:rPr>
        <w:t xml:space="preserve">We publish all results, including disappointing ones, in the evaluation report and model cards. We do </w:t>
      </w:r>
      <w:r>
        <w:rPr>
          <w:b/>
          <w:bCs/>
          <w:sz w:val="20"/>
          <w:szCs w:val="20"/>
        </w:rPr>
        <w:t xml:space="preserve">not</w:t>
      </w:r>
      <w:r>
        <w:rPr>
          <w:sz w:val="20"/>
          <w:szCs w:val="20"/>
        </w:rPr>
        <w:t xml:space="preserve"> quote any accuracy figure until it has come from one of these tests.</w:t>
      </w:r>
    </w:p>
    <w:p>
      <w:pPr>
        <w:pStyle w:val="Heading2"/>
        <w:keepNext/>
      </w:pPr>
      <w:r>
        <w:t xml:space="preserve">5.2 Validating calculations</w:t>
      </w:r>
    </w:p>
    <w:p>
      <w:pPr>
        <w:pStyle w:val="ListParagraph"/>
        <w:numPr>
          <w:ilvl w:val="0"/>
          <w:numId w:val="2"/>
        </w:numPr>
        <w:spacing w:after="60" w:line="264"/>
      </w:pPr>
      <w:r>
        <w:t xml:space="preserve"/>
      </w:r>
      <w:r>
        <w:rPr>
          <w:b/>
          <w:bCs/>
        </w:rPr>
        <w:t xml:space="preserve">Hand-worked examples:</w:t>
      </w:r>
      <w:r>
        <w:t xml:space="preserve"> for each metric, a tiny case solved by hand becomes a unit test.</w:t>
      </w:r>
    </w:p>
    <w:p>
      <w:pPr>
        <w:pStyle w:val="ListParagraph"/>
        <w:numPr>
          <w:ilvl w:val="0"/>
          <w:numId w:val="2"/>
        </w:numPr>
        <w:spacing w:after="60" w:line="264"/>
      </w:pPr>
      <w:r>
        <w:t xml:space="preserve"/>
      </w:r>
      <w:r>
        <w:rPr>
          <w:b/>
          <w:bCs/>
        </w:rPr>
        <w:t xml:space="preserve">Independent recomputation:</w:t>
      </w:r>
      <w:r>
        <w:t xml:space="preserve"> the other person recomputes one site's results in a spreadsheet, without looking at the code.</w:t>
      </w:r>
    </w:p>
    <w:p>
      <w:pPr>
        <w:pStyle w:val="ListParagraph"/>
        <w:numPr>
          <w:ilvl w:val="0"/>
          <w:numId w:val="2"/>
        </w:numPr>
        <w:spacing w:after="60" w:line="264"/>
      </w:pPr>
      <w:r>
        <w:t xml:space="preserve"/>
      </w:r>
      <w:r>
        <w:rPr>
          <w:b/>
          <w:bCs/>
        </w:rPr>
        <w:t xml:space="preserve">Unit and dimension checks:</w:t>
      </w:r>
      <w:r>
        <w:t xml:space="preserve"> areas in square metres, money in rupees, temperature in degrees Celsius, and the engine rejects mixed units.</w:t>
      </w:r>
    </w:p>
    <w:p>
      <w:pPr>
        <w:pStyle w:val="ListParagraph"/>
        <w:numPr>
          <w:ilvl w:val="0"/>
          <w:numId w:val="2"/>
        </w:numPr>
        <w:spacing w:after="60" w:line="264"/>
      </w:pPr>
      <w:r>
        <w:t xml:space="preserve"/>
      </w:r>
      <w:r>
        <w:rPr>
          <w:b/>
          <w:bCs/>
        </w:rPr>
        <w:t xml:space="preserve">No-double-counting test:</w:t>
      </w:r>
      <w:r>
        <w:t xml:space="preserve"> two overlapping sites must serve fewer than the sum of their separate populations.</w:t>
      </w:r>
    </w:p>
    <w:p>
      <w:pPr>
        <w:pStyle w:val="ListParagraph"/>
        <w:numPr>
          <w:ilvl w:val="0"/>
          <w:numId w:val="2"/>
        </w:numPr>
        <w:spacing w:after="60" w:line="264"/>
      </w:pPr>
      <w:r>
        <w:t xml:space="preserve"/>
      </w:r>
      <w:r>
        <w:rPr>
          <w:b/>
          <w:bCs/>
        </w:rPr>
        <w:t xml:space="preserve">Sensitivity analysis (tornado chart):</w:t>
      </w:r>
      <w:r>
        <w:t xml:space="preserve"> vary each assumption across its range to see which ones drive the answer, then research those hardest.</w:t>
      </w:r>
    </w:p>
    <w:p>
      <w:pPr>
        <w:pStyle w:val="ListParagraph"/>
        <w:numPr>
          <w:ilvl w:val="0"/>
          <w:numId w:val="2"/>
        </w:numPr>
        <w:spacing w:after="60" w:line="264"/>
      </w:pPr>
      <w:r>
        <w:t xml:space="preserve"/>
      </w:r>
      <w:r>
        <w:rPr>
          <w:b/>
          <w:bCs/>
        </w:rPr>
        <w:t xml:space="preserve">Reproducibility:</w:t>
      </w:r>
      <w:r>
        <w:t xml:space="preserve"> same data, config and random seed give identical outputs.</w:t>
      </w:r>
    </w:p>
    <w:p>
      <w:pPr>
        <w:pStyle w:val="Heading2"/>
        <w:keepNext/>
      </w:pPr>
      <w:r>
        <w:t xml:space="preserve">5.3 Usability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blHeader/>
        </w:trPr>
        <w:tc>
          <w:tcPr>
            <w:tcW w:type="dxa" w:w="22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What</w:t>
            </w:r>
          </w:p>
        </w:tc>
        <w:tc>
          <w:tcPr>
            <w:tcW w:type="dxa" w:w="75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How</w:t>
            </w:r>
          </w:p>
        </w:tc>
      </w:tr>
      <w:tr>
        <w:trPr>
          <w:cantSplit/>
        </w:trPr>
        <w:tc>
          <w:tcPr>
            <w:tcW w:type="dxa" w:w="22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Participants</w:t>
            </w:r>
          </w:p>
        </w:tc>
        <w:tc>
          <w:tcPr>
            <w:tcW w:type="dxa" w:w="75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5 people: ideally 1 or 2 from the planner or sustainability world and 3 non-experts (a different group from the Week 1 interviewees if possible)</w:t>
            </w:r>
          </w:p>
        </w:tc>
      </w:tr>
      <w:tr>
        <w:trPr>
          <w:cantSplit/>
        </w:trPr>
        <w:tc>
          <w:tcPr>
            <w:tcW w:type="dxa" w:w="22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Tasks</w:t>
            </w:r>
          </w:p>
        </w:tc>
        <w:tc>
          <w:tcPr>
            <w:tcW w:type="dxa" w:w="75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(1) Find the hottest under-served area. (2) Set a budget and a priority and read the recommended portfolio. (3) Explain why one site was chosen. (4) Say which numbers are measured and which are estimates</w:t>
            </w:r>
          </w:p>
        </w:tc>
      </w:tr>
      <w:tr>
        <w:trPr>
          <w:cantSplit/>
        </w:trPr>
        <w:tc>
          <w:tcPr>
            <w:tcW w:type="dxa" w:w="22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Measures</w:t>
            </w:r>
          </w:p>
        </w:tc>
        <w:tc>
          <w:tcPr>
            <w:tcW w:type="dxa" w:w="75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Task success, time taken, errors, a System Usability Scale (SUS) score, and one key test: </w:t>
            </w:r>
            <w:r>
              <w:rPr>
                <w:b/>
                <w:bCs/>
                <w:sz w:val="18"/>
                <w:szCs w:val="18"/>
              </w:rPr>
              <w:t xml:space="preserve">can they explain the reason for a recommendation in their own words?</w:t>
            </w:r>
            <w:r>
              <w:rPr>
                <w:sz w:val="18"/>
                <w:szCs w:val="18"/>
              </w:rPr>
              <w:t xml:space="preserve"/>
            </w:r>
          </w:p>
        </w:tc>
      </w:tr>
      <w:tr>
        <w:trPr>
          <w:cantSplit/>
        </w:trPr>
        <w:tc>
          <w:tcPr>
            <w:tcW w:type="dxa" w:w="22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Accessibility checks</w:t>
            </w:r>
          </w:p>
        </w:tc>
        <w:tc>
          <w:tcPr>
            <w:tcW w:type="dxa" w:w="75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Colour-blind-safe palette; sufficient contrast; keyboard use for key controls; plain-language text; Marathi labels in the citizen view</w:t>
            </w:r>
          </w:p>
        </w:tc>
      </w:tr>
      <w:tr>
        <w:trPr>
          <w:cantSplit/>
        </w:trPr>
        <w:tc>
          <w:tcPr>
            <w:tcW w:type="dxa" w:w="22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After testing</w:t>
            </w:r>
          </w:p>
        </w:tc>
        <w:tc>
          <w:tcPr>
            <w:tcW w:type="dxa" w:w="75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Fix the top issues, write what was not fixed under "known limitations"</w:t>
            </w:r>
          </w:p>
        </w:tc>
      </w:tr>
    </w:tbl>
    <w:p>
      <w:pPr>
        <w:pStyle w:val="Heading2"/>
        <w:keepNext/>
      </w:pPr>
      <w:r>
        <w:t xml:space="preserve">5.4 Separating simulated outcomes from real-world evidence</w:t>
      </w:r>
    </w:p>
    <w:p>
      <w:pPr>
        <w:spacing w:after="120" w:before="0" w:line="276"/>
      </w:pPr>
      <w:r>
        <w:t xml:space="preserve">This is the most important honesty rule in the project. Nothing has been built, so </w:t>
      </w:r>
      <w:r>
        <w:rPr>
          <w:b/>
          <w:bCs/>
        </w:rPr>
        <w:t xml:space="preserve">no outcome in EcoMetrix is a real-world result.</w:t>
      </w:r>
      <w:r>
        <w:t xml:space="preserve"> The table shows what we can and cannot say.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We can say</w:t>
            </w:r>
          </w:p>
        </w:tc>
        <w:tc>
          <w:tcPr>
            <w:tcW w:type="dxa" w:w="4873"/>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We must not say</w:t>
            </w:r>
          </w:p>
        </w:tc>
      </w:tr>
      <w:tr>
        <w:trPr>
          <w:cantSplit w:val="false"/>
        </w:trPr>
        <w:tc>
          <w:tcPr>
            <w:tcW w:type="dxa" w:w="4873"/>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pStyle w:val="ListParagraph"/>
              <w:numPr>
                <w:ilvl w:val="0"/>
                <w:numId w:val="3"/>
              </w:numPr>
              <w:spacing w:after="30" w:line="250"/>
            </w:pPr>
            <w:r>
              <w:rPr>
                <w:sz w:val="18"/>
                <w:szCs w:val="18"/>
              </w:rPr>
              <w:t xml:space="preserve">"There are 4.09 million trees counted in the 2019 PMC census" (MEASURED)</w:t>
            </w:r>
          </w:p>
          <w:p>
            <w:pPr>
              <w:pStyle w:val="ListParagraph"/>
              <w:numPr>
                <w:ilvl w:val="0"/>
                <w:numId w:val="3"/>
              </w:numPr>
              <w:spacing w:after="30" w:line="250"/>
            </w:pPr>
            <w:r>
              <w:rPr>
                <w:sz w:val="18"/>
                <w:szCs w:val="18"/>
              </w:rPr>
              <w:t xml:space="preserve">"In Pune, greener cells have lower modelled surface temperature, by about X degrees in our model, with range Y" (MODELLED; X and Y come from our own test)</w:t>
            </w:r>
          </w:p>
          <w:p>
            <w:pPr>
              <w:pStyle w:val="ListParagraph"/>
              <w:numPr>
                <w:ilvl w:val="0"/>
                <w:numId w:val="3"/>
              </w:numPr>
              <w:spacing w:after="30" w:line="250"/>
            </w:pPr>
            <w:r>
              <w:rPr>
                <w:sz w:val="18"/>
                <w:szCs w:val="18"/>
              </w:rPr>
              <w:t xml:space="preserve">"Under these stated assumptions, option A costs ₹ N per tonne of CO2e, range P10–P90" (ASSUMED / SIMULATED)</w:t>
            </w:r>
          </w:p>
          <w:p>
            <w:pPr>
              <w:pStyle w:val="ListParagraph"/>
              <w:numPr>
                <w:ilvl w:val="0"/>
                <w:numId w:val="3"/>
              </w:numPr>
              <w:spacing w:after="30" w:line="250"/>
            </w:pPr>
            <w:r>
              <w:rPr>
                <w:sz w:val="18"/>
                <w:szCs w:val="18"/>
              </w:rPr>
              <w:t xml:space="preserve">"The optimiser's portfolio serves more people than a top-N list on our test cases" (tested)</w:t>
            </w:r>
          </w:p>
        </w:tc>
        <w:tc>
          <w:tcPr>
            <w:tcW w:type="dxa" w:w="4873"/>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pStyle w:val="ListParagraph"/>
              <w:numPr>
                <w:ilvl w:val="0"/>
                <w:numId w:val="3"/>
              </w:numPr>
              <w:spacing w:after="30" w:line="250"/>
            </w:pPr>
            <w:r>
              <w:rPr>
                <w:sz w:val="18"/>
                <w:szCs w:val="18"/>
              </w:rPr>
              <w:t xml:space="preserve">"EcoMetrix reduces emissions by X%" (nothing has been deployed)</w:t>
            </w:r>
          </w:p>
          <w:p>
            <w:pPr>
              <w:pStyle w:val="ListParagraph"/>
              <w:numPr>
                <w:ilvl w:val="0"/>
                <w:numId w:val="3"/>
              </w:numPr>
              <w:spacing w:after="30" w:line="250"/>
            </w:pPr>
            <w:r>
              <w:rPr>
                <w:sz w:val="18"/>
                <w:szCs w:val="18"/>
              </w:rPr>
              <w:t xml:space="preserve">"Our forecast is X% accurate" before a backtest</w:t>
            </w:r>
          </w:p>
          <w:p>
            <w:pPr>
              <w:pStyle w:val="ListParagraph"/>
              <w:numPr>
                <w:ilvl w:val="0"/>
                <w:numId w:val="3"/>
              </w:numPr>
              <w:spacing w:after="30" w:line="250"/>
            </w:pPr>
            <w:r>
              <w:rPr>
                <w:sz w:val="18"/>
                <w:szCs w:val="18"/>
              </w:rPr>
              <w:t xml:space="preserve">"This lowers air temperature" (we only see surface temperature)</w:t>
            </w:r>
          </w:p>
          <w:p>
            <w:pPr>
              <w:pStyle w:val="ListParagraph"/>
              <w:numPr>
                <w:ilvl w:val="0"/>
                <w:numId w:val="3"/>
              </w:numPr>
              <w:spacing w:after="30" w:line="250"/>
            </w:pPr>
            <w:r>
              <w:rPr>
                <w:sz w:val="18"/>
                <w:szCs w:val="18"/>
              </w:rPr>
              <w:t xml:space="preserve">"This project pays back in N years" without real revenue or savings data</w:t>
            </w:r>
          </w:p>
          <w:p>
            <w:pPr>
              <w:pStyle w:val="ListParagraph"/>
              <w:numPr>
                <w:ilvl w:val="0"/>
                <w:numId w:val="3"/>
              </w:numPr>
              <w:spacing w:after="30" w:line="250"/>
            </w:pPr>
            <w:r>
              <w:rPr>
                <w:sz w:val="18"/>
                <w:szCs w:val="18"/>
              </w:rPr>
              <w:t xml:space="preserve">Any figure copied from another city as if it were Pune's</w:t>
            </w:r>
          </w:p>
        </w:tc>
      </w:tr>
    </w:tbl>
    <w:p>
      <w:pPr>
        <w:spacing w:after="80"/>
      </w:pPr>
    </w:p>
    <w:p>
      <w:pPr>
        <w:spacing w:after="120" w:before="0" w:line="276"/>
      </w:pPr>
      <w:r>
        <w:t xml:space="preserve"/>
      </w:r>
      <w:r>
        <w:rPr>
          <w:b/>
          <w:bCs/>
        </w:rPr>
        <w:t xml:space="preserve">Real-world evidence plan (future work).</w:t>
      </w:r>
      <w:r>
        <w:t xml:space="preserve"> If a project is built, track real outcomes: satellite greenness and surface temperature before and after, field surveys of tree survival, and resident feedback. These measurements can then upgrade labels from SIMULATED to MEASURED.</w:t>
      </w:r>
    </w:p>
    <w:p>
      <w:pPr>
        <w:pStyle w:val="Heading2"/>
        <w:keepNext/>
      </w:pPr>
      <w:r>
        <w:t xml:space="preserve">5.5 Evaluation deliverables</w:t>
      </w:r>
    </w:p>
    <w:p>
      <w:pPr>
        <w:pStyle w:val="ListParagraph"/>
        <w:numPr>
          <w:ilvl w:val="0"/>
          <w:numId w:val="2"/>
        </w:numPr>
        <w:spacing w:after="60" w:line="264"/>
      </w:pPr>
      <w:r>
        <w:t xml:space="preserve">Evaluation report: model tests, calculation checks, usability results, limitations</w:t>
      </w:r>
    </w:p>
    <w:p>
      <w:pPr>
        <w:pStyle w:val="ListParagraph"/>
        <w:numPr>
          <w:ilvl w:val="0"/>
          <w:numId w:val="2"/>
        </w:numPr>
        <w:spacing w:after="60" w:line="264"/>
      </w:pPr>
      <w:r>
        <w:t xml:space="preserve">One model card per module (inputs, outputs, quality results, limits)</w:t>
      </w:r>
    </w:p>
    <w:p>
      <w:pPr>
        <w:pStyle w:val="ListParagraph"/>
        <w:numPr>
          <w:ilvl w:val="0"/>
          <w:numId w:val="2"/>
        </w:numPr>
        <w:spacing w:after="60" w:line="264"/>
      </w:pPr>
      <w:r>
        <w:t xml:space="preserve">Assumptions register with sources and ranges, final version</w:t>
      </w:r>
    </w:p>
    <w:p>
      <w:pPr>
        <w:pStyle w:val="ListParagraph"/>
        <w:numPr>
          <w:ilvl w:val="0"/>
          <w:numId w:val="2"/>
        </w:numPr>
        <w:spacing w:after="60" w:line="264"/>
      </w:pPr>
      <w:r>
        <w:t xml:space="preserve">A "limitations and honest claims" page inside the app and in the pitch</w:t>
      </w:r>
    </w:p>
    <w:p>
      <w:pPr>
        <w:pStyle w:val="Heading1"/>
        <w:pageBreakBefore/>
      </w:pPr>
      <w:r>
        <w:t xml:space="preserve">How the plan scores against the judging criteria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646"/>
      </w:tblGrid>
      <w:tr>
        <w:trPr>
          <w:cantSplit/>
          <w:tblHeader/>
        </w:trPr>
        <w:tc>
          <w:tcPr>
            <w:tcW w:type="dxa" w:w="27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Criterion (weight)</w:t>
            </w:r>
          </w:p>
        </w:tc>
        <w:tc>
          <w:tcPr>
            <w:tcW w:type="dxa" w:w="44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What we will show</w:t>
            </w:r>
          </w:p>
        </w:tc>
        <w:tc>
          <w:tcPr>
            <w:tcW w:type="dxa" w:w="26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Evidence we will have</w:t>
            </w:r>
          </w:p>
        </w:tc>
      </w:tr>
      <w:tr>
        <w:trPr>
          <w:cantSplit/>
        </w:trPr>
        <w:tc>
          <w:tcPr>
            <w:tcW w:type="dxa" w:w="27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Innovation &amp; technical excellence (25%)</w:t>
            </w:r>
            <w:r>
              <w:rPr>
                <w:sz w:val="18"/>
                <w:szCs w:val="18"/>
              </w:rPr>
              <w:t xml:space="preserve"/>
            </w:r>
          </w:p>
        </w:tc>
        <w:tc>
          <w:tcPr>
            <w:tcW w:type="dxa" w:w="44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Forecast-aware planning; heat model trained on Pune data; exact optimiser; evidence labels and uncertainty; every model beats a baseline or is replaced</w:t>
            </w:r>
          </w:p>
        </w:tc>
        <w:tc>
          <w:tcPr>
            <w:tcW w:type="dxa" w:w="26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Model cards, backtest and cross-validation results, optimiser-versus-baseline comparison</w:t>
            </w:r>
          </w:p>
        </w:tc>
      </w:tr>
      <w:tr>
        <w:trPr>
          <w:cantSplit/>
        </w:trPr>
        <w:tc>
          <w:tcPr>
            <w:tcW w:type="dxa" w:w="27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Environmental impact (25%)</w:t>
            </w:r>
            <w:r>
              <w:rPr>
                <w:sz w:val="18"/>
                <w:szCs w:val="18"/>
              </w:rPr>
              <w:t xml:space="preserve"/>
            </w:r>
          </w:p>
        </w:tc>
        <w:tc>
          <w:tcPr>
            <w:tcW w:type="dxa" w:w="44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Cooling, carbon and access outcomes for each site and portfolio, compared with doing nothing, with ranges</w:t>
            </w:r>
          </w:p>
        </w:tc>
        <w:tc>
          <w:tcPr>
            <w:tcW w:type="dxa" w:w="26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Impact engine tests, sensitivity analysis, clear SIMULATED labels</w:t>
            </w:r>
          </w:p>
        </w:tc>
      </w:tr>
      <w:tr>
        <w:trPr>
          <w:cantSplit/>
        </w:trPr>
        <w:tc>
          <w:tcPr>
            <w:tcW w:type="dxa" w:w="27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Feasibility &amp; implementation (20%)</w:t>
            </w:r>
            <w:r>
              <w:rPr>
                <w:sz w:val="18"/>
                <w:szCs w:val="18"/>
              </w:rPr>
              <w:t xml:space="preserve"/>
            </w:r>
          </w:p>
        </w:tc>
        <w:tc>
          <w:tcPr>
            <w:tcW w:type="dxa" w:w="44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Cost ranges, budget constraints, cost per unit of benefit, field-verification flags, realistic 10-week build</w:t>
            </w:r>
          </w:p>
        </w:tc>
        <w:tc>
          <w:tcPr>
            <w:tcW w:type="dxa" w:w="26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Assumptions register, working app, cost sources</w:t>
            </w:r>
          </w:p>
        </w:tc>
      </w:tr>
      <w:tr>
        <w:trPr>
          <w:cantSplit/>
        </w:trPr>
        <w:tc>
          <w:tcPr>
            <w:tcW w:type="dxa" w:w="27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Scalability &amp; sustainability (15%)</w:t>
            </w:r>
            <w:r>
              <w:rPr>
                <w:sz w:val="18"/>
                <w:szCs w:val="18"/>
              </w:rPr>
              <w:t xml:space="preserve"/>
            </w:r>
          </w:p>
        </w:tc>
        <w:tc>
          <w:tcPr>
            <w:tcW w:type="dxa" w:w="44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City added by changing the config and data; modular architecture; low running cost from open data and open-source tools</w:t>
            </w:r>
          </w:p>
        </w:tc>
        <w:tc>
          <w:tcPr>
            <w:tcW w:type="dxa" w:w="26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pilot_pune.yaml design, data-source list, a short "second city" test if time allows</w:t>
            </w:r>
          </w:p>
        </w:tc>
      </w:tr>
      <w:tr>
        <w:trPr>
          <w:cantSplit/>
        </w:trPr>
        <w:tc>
          <w:tcPr>
            <w:tcW w:type="dxa" w:w="27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Presentation &amp; demonstration (10%)</w:t>
            </w:r>
            <w:r>
              <w:rPr>
                <w:sz w:val="18"/>
                <w:szCs w:val="18"/>
              </w:rPr>
              <w:t xml:space="preserve"/>
            </w:r>
          </w:p>
        </w:tc>
        <w:tc>
          <w:tcPr>
            <w:tcW w:type="dxa" w:w="44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A clear six-screen story, plain explanations of the AI, an honest limitations slide</w:t>
            </w:r>
          </w:p>
        </w:tc>
        <w:tc>
          <w:tcPr>
            <w:tcW w:type="dxa" w:w="26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Demo script, backup video, usability results</w:t>
            </w:r>
          </w:p>
        </w:tc>
      </w:tr>
      <w:tr>
        <w:trPr>
          <w:cantSplit/>
        </w:trPr>
        <w:tc>
          <w:tcPr>
            <w:tcW w:type="dxa" w:w="27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Community engagement &amp; social impact (5%)</w:t>
            </w:r>
            <w:r>
              <w:rPr>
                <w:sz w:val="18"/>
                <w:szCs w:val="18"/>
              </w:rPr>
              <w:t xml:space="preserve"/>
            </w:r>
          </w:p>
        </w:tc>
        <w:tc>
          <w:tcPr>
            <w:tcW w:type="dxa" w:w="44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Citizen view in plain language (English and Marathi), equity rule that protects high-need areas, a feedback prompt</w:t>
            </w:r>
          </w:p>
        </w:tc>
        <w:tc>
          <w:tcPr>
            <w:tcW w:type="dxa" w:w="26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Usability results with non-experts; equity-rule demonstration</w:t>
            </w:r>
          </w:p>
        </w:tc>
      </w:tr>
    </w:tbl>
    <w:p>
      <w:pPr>
        <w:pStyle w:val="Heading2"/>
        <w:keepNext/>
      </w:pPr>
      <w:r>
        <w:t xml:space="preserve">Risks and how we handle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4746"/>
      </w:tblGrid>
      <w:tr>
        <w:trPr>
          <w:cantSplit/>
          <w:tblHeader/>
        </w:trPr>
        <w:tc>
          <w:tcPr>
            <w:tcW w:type="dxa" w:w="37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Risk</w:t>
            </w:r>
          </w:p>
        </w:tc>
        <w:tc>
          <w:tcPr>
            <w:tcW w:type="dxa" w:w="13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Likelihood</w:t>
            </w:r>
          </w:p>
        </w:tc>
        <w:tc>
          <w:tcPr>
            <w:tcW w:type="dxa" w:w="47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What we do</w:t>
            </w:r>
          </w:p>
        </w:tc>
      </w:tr>
      <w:tr>
        <w:trPr>
          <w:cantSplit/>
        </w:trPr>
        <w:tc>
          <w:tcPr>
            <w:tcW w:type="dxa" w:w="37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Pune data turns out poor or hard to download</w:t>
            </w:r>
          </w:p>
        </w:tc>
        <w:tc>
          <w:tcPr>
            <w:tcW w:type="dxa" w:w="1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Medium</w:t>
            </w:r>
          </w:p>
        </w:tc>
        <w:tc>
          <w:tcPr>
            <w:tcW w:type="dxa" w:w="47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Week 1 audit; backup city audited in parallel; switch early</w:t>
            </w:r>
          </w:p>
        </w:tc>
      </w:tr>
      <w:tr>
        <w:trPr>
          <w:cantSplit/>
        </w:trPr>
        <w:tc>
          <w:tcPr>
            <w:tcW w:type="dxa" w:w="37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Cloud-free satellite scenes are scarce</w:t>
            </w:r>
          </w:p>
        </w:tc>
        <w:tc>
          <w:tcPr>
            <w:tcW w:type="dxa" w:w="1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Medium</w:t>
            </w:r>
          </w:p>
        </w:tc>
        <w:tc>
          <w:tcPr>
            <w:tcW w:type="dxa" w:w="47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Use multi-year pre-monsoon composites; use fewer, cleaner scenes; document the choice</w:t>
            </w:r>
          </w:p>
        </w:tc>
      </w:tr>
      <w:tr>
        <w:trPr>
          <w:cantSplit/>
        </w:trPr>
        <w:tc>
          <w:tcPr>
            <w:tcW w:type="dxa" w:w="37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Cost data is hard to find</w:t>
            </w:r>
          </w:p>
        </w:tc>
        <w:tc>
          <w:tcPr>
            <w:tcW w:type="dxa" w:w="1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High</w:t>
            </w:r>
          </w:p>
        </w:tc>
        <w:tc>
          <w:tcPr>
            <w:tcW w:type="dxa" w:w="47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Use ranges from several sources; show cost uncertainty; flag as ASSUMED</w:t>
            </w:r>
          </w:p>
        </w:tc>
      </w:tr>
      <w:tr>
        <w:trPr>
          <w:cantSplit/>
        </w:trPr>
        <w:tc>
          <w:tcPr>
            <w:tcW w:type="dxa" w:w="37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Heat ML model does not beat the simple baseline</w:t>
            </w:r>
          </w:p>
        </w:tc>
        <w:tc>
          <w:tcPr>
            <w:tcW w:type="dxa" w:w="1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Medium</w:t>
            </w:r>
          </w:p>
        </w:tc>
        <w:tc>
          <w:tcPr>
            <w:tcW w:type="dxa" w:w="47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Keep the baseline and say so honestly; the workflow still stands</w:t>
            </w:r>
          </w:p>
        </w:tc>
      </w:tr>
      <w:tr>
        <w:trPr>
          <w:cantSplit/>
        </w:trPr>
        <w:tc>
          <w:tcPr>
            <w:tcW w:type="dxa" w:w="37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Frontend takes longer than planned</w:t>
            </w:r>
          </w:p>
        </w:tc>
        <w:tc>
          <w:tcPr>
            <w:tcW w:type="dxa" w:w="1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Medium</w:t>
            </w:r>
          </w:p>
        </w:tc>
        <w:tc>
          <w:tcPr>
            <w:tcW w:type="dxa" w:w="47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Contract-first sample data; Streamlit fallback</w:t>
            </w:r>
          </w:p>
        </w:tc>
      </w:tr>
      <w:tr>
        <w:trPr>
          <w:cantSplit/>
        </w:trPr>
        <w:tc>
          <w:tcPr>
            <w:tcW w:type="dxa" w:w="37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Scope creep (adding traffic, waste, energy)</w:t>
            </w:r>
          </w:p>
        </w:tc>
        <w:tc>
          <w:tcPr>
            <w:tcW w:type="dxa" w:w="1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High</w:t>
            </w:r>
          </w:p>
        </w:tc>
        <w:tc>
          <w:tcPr>
            <w:tcW w:type="dxa" w:w="47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The Phase 2 list; any new feature must replace another and pass the cut-line test</w:t>
            </w:r>
          </w:p>
        </w:tc>
      </w:tr>
      <w:tr>
        <w:trPr>
          <w:cantSplit/>
        </w:trPr>
        <w:tc>
          <w:tcPr>
            <w:tcW w:type="dxa" w:w="37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One person is unavailable for a week</w:t>
            </w:r>
          </w:p>
        </w:tc>
        <w:tc>
          <w:tcPr>
            <w:tcW w:type="dxa" w:w="1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Medium</w:t>
            </w:r>
          </w:p>
        </w:tc>
        <w:tc>
          <w:tcPr>
            <w:tcW w:type="dxa" w:w="47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Backup roles in 3.1; the contracts and docs let the other continue</w:t>
            </w:r>
          </w:p>
        </w:tc>
      </w:tr>
      <w:tr>
        <w:trPr>
          <w:cantSplit/>
        </w:trPr>
        <w:tc>
          <w:tcPr>
            <w:tcW w:type="dxa" w:w="37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Results look "too good" and are overclaimed</w:t>
            </w:r>
          </w:p>
        </w:tc>
        <w:tc>
          <w:tcPr>
            <w:tcW w:type="dxa" w:w="1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Medium</w:t>
            </w:r>
          </w:p>
        </w:tc>
        <w:tc>
          <w:tcPr>
            <w:tcW w:type="dxa" w:w="47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Evidence labels, ranges, the "we must not say" list, swap-review</w:t>
            </w:r>
          </w:p>
        </w:tc>
      </w:tr>
    </w:tbl>
    <w:p>
      <w:pPr>
        <w:pStyle w:val="Heading2"/>
        <w:keepNext/>
      </w:pPr>
      <w:r>
        <w:t xml:space="preserve">Your next 7 days</w:t>
      </w:r>
    </w:p>
    <w:p>
      <w:pPr>
        <w:pStyle w:val="ListParagraph"/>
        <w:numPr>
          <w:ilvl w:val="0"/>
          <w:numId w:val="6"/>
        </w:numPr>
        <w:spacing w:after="60" w:line="264"/>
      </w:pPr>
      <w:r>
        <w:t xml:space="preserve">Read this roadmap together and mark anything you disagree with. Confirm the four decisions in "The plan at a glance".</w:t>
      </w:r>
    </w:p>
    <w:p>
      <w:pPr>
        <w:pStyle w:val="ListParagraph"/>
        <w:numPr>
          <w:ilvl w:val="0"/>
          <w:numId w:val="6"/>
        </w:numPr>
        <w:spacing w:after="60" w:line="264"/>
      </w:pPr>
      <w:r>
        <w:t xml:space="preserve">Tell us your </w:t>
      </w:r>
      <w:r>
        <w:rPr>
          <w:b/>
          <w:bCs/>
        </w:rPr>
        <w:t xml:space="preserve">deadline</w:t>
      </w:r>
      <w:r>
        <w:t xml:space="preserve"> so we can confirm the 10-week plan or switch to the 8- or 6-week cut-line.</w:t>
      </w:r>
    </w:p>
    <w:p>
      <w:pPr>
        <w:pStyle w:val="ListParagraph"/>
        <w:numPr>
          <w:ilvl w:val="0"/>
          <w:numId w:val="6"/>
        </w:numPr>
        <w:spacing w:after="60" w:line="264"/>
      </w:pPr>
      <w:r>
        <w:t xml:space="preserve">Run the 2-day pilot audit (Person A) and collect cost and carbon sources (Person B).</w:t>
      </w:r>
    </w:p>
    <w:p>
      <w:pPr>
        <w:pStyle w:val="ListParagraph"/>
        <w:numPr>
          <w:ilvl w:val="0"/>
          <w:numId w:val="6"/>
        </w:numPr>
        <w:spacing w:after="60" w:line="264"/>
      </w:pPr>
      <w:r>
        <w:t xml:space="preserve">Book and hold the five interviews.</w:t>
      </w:r>
    </w:p>
    <w:p>
      <w:pPr>
        <w:pStyle w:val="ListParagraph"/>
        <w:numPr>
          <w:ilvl w:val="0"/>
          <w:numId w:val="6"/>
        </w:numPr>
        <w:spacing w:after="60" w:line="264"/>
      </w:pPr>
      <w:r>
        <w:t xml:space="preserve">Set up the repository, issue board and shared notes with the folder structure in 3.4.</w:t>
      </w:r>
    </w:p>
    <w:p>
      <w:pPr>
        <w:pStyle w:val="ListParagraph"/>
        <w:numPr>
          <w:ilvl w:val="0"/>
          <w:numId w:val="6"/>
        </w:numPr>
        <w:spacing w:after="60" w:line="264"/>
      </w:pPr>
      <w:r>
        <w:t xml:space="preserve">Start the assumptions register and the claims-to-source table.</w:t>
      </w:r>
    </w:p>
    <w:p>
      <w:pPr>
        <w:pStyle w:val="ListParagraph"/>
        <w:numPr>
          <w:ilvl w:val="0"/>
          <w:numId w:val="6"/>
        </w:numPr>
        <w:spacing w:after="60" w:line="264"/>
      </w:pPr>
      <w:r>
        <w:t xml:space="preserve">Meet for a 1-hour Stage 1 sign-off, then come back to us for the detailed architecture and the first milestones.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CEBD2" w:sz="2"/>
              <w:left w:val="single" w:color="E08A1E" w:sz="24"/>
              <w:bottom w:val="single" w:color="FCEBD2" w:sz="2"/>
              <w:right w:val="single" w:color="FCEBD2" w:sz="2"/>
            </w:tcBorders>
            <w:shd w:fill="FCEBD2" w:color="auto" w:val="clear"/>
            <w:tcMar>
              <w:top w:type="dxa" w:w="110"/>
              <w:left w:type="dxa" w:w="180"/>
              <w:bottom w:type="dxa" w:w="90"/>
              <w:right w:type="dxa" w:w="160"/>
            </w:tcMar>
          </w:tcPr>
          <w:p>
            <w:pPr>
              <w:spacing w:after="60"/>
            </w:pPr>
            <w:r>
              <w:rPr>
                <w:b/>
                <w:bCs/>
                <w:color w:val="1B4D3E"/>
                <w:sz w:val="21"/>
                <w:szCs w:val="21"/>
              </w:rPr>
              <w:t xml:space="preserve">Questions we need you to answer</w:t>
            </w:r>
          </w:p>
          <w:p>
            <w:pPr>
              <w:pStyle w:val="ListParagraph"/>
              <w:numPr>
                <w:ilvl w:val="0"/>
                <w:numId w:val="3"/>
              </w:numPr>
              <w:spacing w:after="40" w:line="260"/>
            </w:pPr>
            <w:r>
              <w:rPr>
                <w:sz w:val="20"/>
                <w:szCs w:val="20"/>
              </w:rPr>
              <w:t xml:space="preserve">What is the </w:t>
            </w:r>
            <w:r>
              <w:rPr>
                <w:b/>
                <w:bCs/>
                <w:sz w:val="20"/>
                <w:szCs w:val="20"/>
              </w:rPr>
              <w:t xml:space="preserve">deadline</w:t>
            </w:r>
            <w:r>
              <w:rPr>
                <w:sz w:val="20"/>
                <w:szCs w:val="20"/>
              </w:rPr>
              <w:t xml:space="preserve"> and the competition's region or language requirements?</w:t>
            </w:r>
          </w:p>
          <w:p>
            <w:pPr>
              <w:pStyle w:val="ListParagraph"/>
              <w:numPr>
                <w:ilvl w:val="0"/>
                <w:numId w:val="3"/>
              </w:numPr>
              <w:spacing w:after="40" w:line="260"/>
            </w:pPr>
            <w:r>
              <w:rPr>
                <w:sz w:val="20"/>
                <w:szCs w:val="20"/>
              </w:rPr>
              <w:t xml:space="preserve">Do you agree with </w:t>
            </w:r>
            <w:r>
              <w:rPr>
                <w:b/>
                <w:bCs/>
                <w:sz w:val="20"/>
                <w:szCs w:val="20"/>
              </w:rPr>
              <w:t xml:space="preserve">Pune</w:t>
            </w:r>
            <w:r>
              <w:rPr>
                <w:sz w:val="20"/>
                <w:szCs w:val="20"/>
              </w:rPr>
              <w:t xml:space="preserve"> as the pilot, and with the </w:t>
            </w:r>
            <w:r>
              <w:rPr>
                <w:b/>
                <w:bCs/>
                <w:sz w:val="20"/>
                <w:szCs w:val="20"/>
              </w:rPr>
              <w:t xml:space="preserve">green-space intervention</w:t>
            </w:r>
            <w:r>
              <w:rPr>
                <w:sz w:val="20"/>
                <w:szCs w:val="20"/>
              </w:rPr>
              <w:t xml:space="preserve"> as the single workflow?</w:t>
            </w:r>
          </w:p>
          <w:p>
            <w:pPr>
              <w:pStyle w:val="ListParagraph"/>
              <w:numPr>
                <w:ilvl w:val="0"/>
                <w:numId w:val="3"/>
              </w:numPr>
              <w:spacing w:after="40" w:line="260"/>
            </w:pPr>
            <w:r>
              <w:rPr>
                <w:sz w:val="20"/>
                <w:szCs w:val="20"/>
              </w:rPr>
              <w:t xml:space="preserve">Which of you is stronger in </w:t>
            </w:r>
            <w:r>
              <w:rPr>
                <w:b/>
                <w:bCs/>
                <w:sz w:val="20"/>
                <w:szCs w:val="20"/>
              </w:rPr>
              <w:t xml:space="preserve">data and ML</w:t>
            </w:r>
            <w:r>
              <w:rPr>
                <w:sz w:val="20"/>
                <w:szCs w:val="20"/>
              </w:rPr>
              <w:t xml:space="preserve">, and which in </w:t>
            </w:r>
            <w:r>
              <w:rPr>
                <w:b/>
                <w:bCs/>
                <w:sz w:val="20"/>
                <w:szCs w:val="20"/>
              </w:rPr>
              <w:t xml:space="preserve">web development</w:t>
            </w:r>
            <w:r>
              <w:rPr>
                <w:sz w:val="20"/>
                <w:szCs w:val="20"/>
              </w:rPr>
              <w:t xml:space="preserve">? (We assumed A is data and B is web.)</w:t>
            </w:r>
          </w:p>
          <w:p>
            <w:pPr>
              <w:pStyle w:val="ListParagraph"/>
              <w:numPr>
                <w:ilvl w:val="0"/>
                <w:numId w:val="3"/>
              </w:numPr>
              <w:spacing w:after="40" w:line="260"/>
            </w:pPr>
            <w:r>
              <w:rPr>
                <w:sz w:val="20"/>
                <w:szCs w:val="20"/>
              </w:rPr>
              <w:t xml:space="preserve">Do you have budget for </w:t>
            </w:r>
            <w:r>
              <w:rPr>
                <w:b/>
                <w:bCs/>
                <w:sz w:val="20"/>
                <w:szCs w:val="20"/>
              </w:rPr>
              <w:t xml:space="preserve">cloud hosting</w:t>
            </w:r>
            <w:r>
              <w:rPr>
                <w:sz w:val="20"/>
                <w:szCs w:val="20"/>
              </w:rPr>
              <w:t xml:space="preserve"> or a paid map service? (The plan assumes free tiers and open-source tools.)</w:t>
            </w:r>
          </w:p>
          <w:p>
            <w:pPr>
              <w:pStyle w:val="ListParagraph"/>
              <w:numPr>
                <w:ilvl w:val="0"/>
                <w:numId w:val="3"/>
              </w:numPr>
              <w:spacing w:after="40" w:line="260"/>
            </w:pPr>
            <w:r>
              <w:rPr>
                <w:sz w:val="20"/>
                <w:szCs w:val="20"/>
              </w:rPr>
              <w:t xml:space="preserve">Can you reach </w:t>
            </w:r>
            <w:r>
              <w:rPr>
                <w:b/>
                <w:bCs/>
                <w:sz w:val="20"/>
                <w:szCs w:val="20"/>
              </w:rPr>
              <w:t xml:space="preserve">planners or officials</w:t>
            </w:r>
            <w:r>
              <w:rPr>
                <w:sz w:val="20"/>
                <w:szCs w:val="20"/>
              </w:rPr>
              <w:t xml:space="preserve"> for interviews, or should we plan for proxies?</w:t>
            </w:r>
          </w:p>
        </w:tc>
      </w:tr>
    </w:tbl>
    <w:p>
      <w:pPr>
        <w:pStyle w:val="Heading1"/>
        <w:pageBreakBefore/>
      </w:pPr>
      <w:r>
        <w:t xml:space="preserve">Appendix A: Assumptions register (template)</w:t>
      </w:r>
    </w:p>
    <w:p>
      <w:pPr>
        <w:spacing w:after="120" w:before="0" w:line="276"/>
      </w:pPr>
      <w:r>
        <w:t xml:space="preserve">Every number that is not measured goes here, with a source and a range. The app reads this register, so a change here changes the results everywhere. Example rows show the format only; </w:t>
      </w:r>
      <w:r>
        <w:rPr>
          <w:b/>
          <w:bCs/>
        </w:rPr>
        <w:t xml:space="preserve">the values must come from sources we find and are deliberately left blank.</w:t>
      </w: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650"/>
        <w:gridCol w:w="650"/>
        <w:gridCol w:w="650"/>
        <w:gridCol w:w="1300"/>
        <w:gridCol w:w="2300"/>
        <w:gridCol w:w="1100"/>
        <w:gridCol w:w="996"/>
      </w:tblGrid>
      <w:tr>
        <w:trPr>
          <w:cantSplit/>
          <w:tblHeader/>
        </w:trPr>
        <w:tc>
          <w:tcPr>
            <w:tcW w:type="dxa" w:w="21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Parameter</w:t>
            </w:r>
          </w:p>
        </w:tc>
        <w:tc>
          <w:tcPr>
            <w:tcW w:type="dxa" w:w="65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Low</w:t>
            </w:r>
          </w:p>
        </w:tc>
        <w:tc>
          <w:tcPr>
            <w:tcW w:type="dxa" w:w="65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Base</w:t>
            </w:r>
          </w:p>
        </w:tc>
        <w:tc>
          <w:tcPr>
            <w:tcW w:type="dxa" w:w="65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High</w:t>
            </w:r>
          </w:p>
        </w:tc>
        <w:tc>
          <w:tcPr>
            <w:tcW w:type="dxa" w:w="13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Unit</w:t>
            </w:r>
          </w:p>
        </w:tc>
        <w:tc>
          <w:tcPr>
            <w:tcW w:type="dxa" w:w="23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Source</w:t>
            </w:r>
          </w:p>
        </w:tc>
        <w:tc>
          <w:tcPr>
            <w:tcW w:type="dxa" w:w="11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Label</w:t>
            </w:r>
          </w:p>
        </w:tc>
        <w:tc>
          <w:tcPr>
            <w:tcW w:type="dxa" w:w="99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Owner</w:t>
            </w:r>
          </w:p>
        </w:tc>
      </w:tr>
      <w:tr>
        <w:trPr>
          <w:cantSplit/>
        </w:trPr>
        <w:tc>
          <w:tcPr>
            <w:tcW w:type="dxa" w:w="21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Walking distance to green space</w:t>
            </w:r>
          </w:p>
        </w:tc>
        <w:tc>
          <w:tcPr>
            <w:tcW w:type="dxa" w:w="6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
            </w:r>
          </w:p>
        </w:tc>
        <w:tc>
          <w:tcPr>
            <w:tcW w:type="dxa" w:w="6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
            </w:r>
          </w:p>
        </w:tc>
        <w:tc>
          <w:tcPr>
            <w:tcW w:type="dxa" w:w="6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
            </w:r>
          </w:p>
        </w:tc>
        <w:tc>
          <w:tcPr>
            <w:tcW w:type="dxa" w:w="1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metres</w:t>
            </w:r>
          </w:p>
        </w:tc>
        <w:tc>
          <w:tcPr>
            <w:tcW w:type="dxa" w:w="2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(access standard to be found)</w:t>
            </w:r>
          </w:p>
        </w:tc>
        <w:tc>
          <w:tcPr>
            <w:tcW w:type="dxa" w:w="11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ASSUMED</w:t>
            </w:r>
          </w:p>
        </w:tc>
        <w:tc>
          <w:tcPr>
            <w:tcW w:type="dxa" w:w="99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B</w:t>
            </w:r>
          </w:p>
        </w:tc>
      </w:tr>
      <w:tr>
        <w:trPr>
          <w:cantSplit/>
        </w:trPr>
        <w:tc>
          <w:tcPr>
            <w:tcW w:type="dxa" w:w="21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Tree survival rate (years 1 to 5)</w:t>
            </w:r>
          </w:p>
        </w:tc>
        <w:tc>
          <w:tcPr>
            <w:tcW w:type="dxa" w:w="65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
            </w:r>
          </w:p>
        </w:tc>
        <w:tc>
          <w:tcPr>
            <w:tcW w:type="dxa" w:w="65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
            </w:r>
          </w:p>
        </w:tc>
        <w:tc>
          <w:tcPr>
            <w:tcW w:type="dxa" w:w="65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
            </w:r>
          </w:p>
        </w:tc>
        <w:tc>
          <w:tcPr>
            <w:tcW w:type="dxa" w:w="1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w:t>
            </w:r>
          </w:p>
        </w:tc>
        <w:tc>
          <w:tcPr>
            <w:tcW w:type="dxa" w:w="2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(literature or PMC data)</w:t>
            </w:r>
          </w:p>
        </w:tc>
        <w:tc>
          <w:tcPr>
            <w:tcW w:type="dxa" w:w="11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ASSUMED</w:t>
            </w:r>
          </w:p>
        </w:tc>
        <w:tc>
          <w:tcPr>
            <w:tcW w:type="dxa" w:w="99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B</w:t>
            </w:r>
          </w:p>
        </w:tc>
      </w:tr>
      <w:tr>
        <w:trPr>
          <w:cantSplit/>
        </w:trPr>
        <w:tc>
          <w:tcPr>
            <w:tcW w:type="dxa" w:w="21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Yearly carbon absorption by tree age</w:t>
            </w:r>
          </w:p>
        </w:tc>
        <w:tc>
          <w:tcPr>
            <w:tcW w:type="dxa" w:w="6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
            </w:r>
          </w:p>
        </w:tc>
        <w:tc>
          <w:tcPr>
            <w:tcW w:type="dxa" w:w="6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
            </w:r>
          </w:p>
        </w:tc>
        <w:tc>
          <w:tcPr>
            <w:tcW w:type="dxa" w:w="6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
            </w:r>
          </w:p>
        </w:tc>
        <w:tc>
          <w:tcPr>
            <w:tcW w:type="dxa" w:w="1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kg CO2e/tree/yr</w:t>
            </w:r>
          </w:p>
        </w:tc>
        <w:tc>
          <w:tcPr>
            <w:tcW w:type="dxa" w:w="2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(literature, Indian conditions)</w:t>
            </w:r>
          </w:p>
        </w:tc>
        <w:tc>
          <w:tcPr>
            <w:tcW w:type="dxa" w:w="11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ASSUMED</w:t>
            </w:r>
          </w:p>
        </w:tc>
        <w:tc>
          <w:tcPr>
            <w:tcW w:type="dxa" w:w="99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B</w:t>
            </w:r>
          </w:p>
        </w:tc>
      </w:tr>
      <w:tr>
        <w:trPr>
          <w:cantSplit/>
        </w:trPr>
        <w:tc>
          <w:tcPr>
            <w:tcW w:type="dxa" w:w="21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Pocket park capital cost</w:t>
            </w:r>
          </w:p>
        </w:tc>
        <w:tc>
          <w:tcPr>
            <w:tcW w:type="dxa" w:w="65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
            </w:r>
          </w:p>
        </w:tc>
        <w:tc>
          <w:tcPr>
            <w:tcW w:type="dxa" w:w="65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
            </w:r>
          </w:p>
        </w:tc>
        <w:tc>
          <w:tcPr>
            <w:tcW w:type="dxa" w:w="65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
            </w:r>
          </w:p>
        </w:tc>
        <w:tc>
          <w:tcPr>
            <w:tcW w:type="dxa" w:w="1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 per m²</w:t>
            </w:r>
          </w:p>
        </w:tc>
        <w:tc>
          <w:tcPr>
            <w:tcW w:type="dxa" w:w="2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(PMC budgets, rate schedules)</w:t>
            </w:r>
          </w:p>
        </w:tc>
        <w:tc>
          <w:tcPr>
            <w:tcW w:type="dxa" w:w="11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ASSUMED</w:t>
            </w:r>
          </w:p>
        </w:tc>
        <w:tc>
          <w:tcPr>
            <w:tcW w:type="dxa" w:w="99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B</w:t>
            </w:r>
          </w:p>
        </w:tc>
      </w:tr>
      <w:tr>
        <w:trPr>
          <w:cantSplit/>
        </w:trPr>
        <w:tc>
          <w:tcPr>
            <w:tcW w:type="dxa" w:w="21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Mini-forest capital cost</w:t>
            </w:r>
          </w:p>
        </w:tc>
        <w:tc>
          <w:tcPr>
            <w:tcW w:type="dxa" w:w="6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
            </w:r>
          </w:p>
        </w:tc>
        <w:tc>
          <w:tcPr>
            <w:tcW w:type="dxa" w:w="6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
            </w:r>
          </w:p>
        </w:tc>
        <w:tc>
          <w:tcPr>
            <w:tcW w:type="dxa" w:w="6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
            </w:r>
          </w:p>
        </w:tc>
        <w:tc>
          <w:tcPr>
            <w:tcW w:type="dxa" w:w="1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 per m²</w:t>
            </w:r>
          </w:p>
        </w:tc>
        <w:tc>
          <w:tcPr>
            <w:tcW w:type="dxa" w:w="2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(published projects)</w:t>
            </w:r>
          </w:p>
        </w:tc>
        <w:tc>
          <w:tcPr>
            <w:tcW w:type="dxa" w:w="11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ASSUMED</w:t>
            </w:r>
          </w:p>
        </w:tc>
        <w:tc>
          <w:tcPr>
            <w:tcW w:type="dxa" w:w="99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B</w:t>
            </w:r>
          </w:p>
        </w:tc>
      </w:tr>
      <w:tr>
        <w:trPr>
          <w:cantSplit/>
        </w:trPr>
        <w:tc>
          <w:tcPr>
            <w:tcW w:type="dxa" w:w="21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Yearly maintenance cost</w:t>
            </w:r>
          </w:p>
        </w:tc>
        <w:tc>
          <w:tcPr>
            <w:tcW w:type="dxa" w:w="65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
            </w:r>
          </w:p>
        </w:tc>
        <w:tc>
          <w:tcPr>
            <w:tcW w:type="dxa" w:w="65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
            </w:r>
          </w:p>
        </w:tc>
        <w:tc>
          <w:tcPr>
            <w:tcW w:type="dxa" w:w="65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
            </w:r>
          </w:p>
        </w:tc>
        <w:tc>
          <w:tcPr>
            <w:tcW w:type="dxa" w:w="1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 per m² per year</w:t>
            </w:r>
          </w:p>
        </w:tc>
        <w:tc>
          <w:tcPr>
            <w:tcW w:type="dxa" w:w="2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(PMC data, literature)</w:t>
            </w:r>
          </w:p>
        </w:tc>
        <w:tc>
          <w:tcPr>
            <w:tcW w:type="dxa" w:w="11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ASSUMED</w:t>
            </w:r>
          </w:p>
        </w:tc>
        <w:tc>
          <w:tcPr>
            <w:tcW w:type="dxa" w:w="99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B</w:t>
            </w:r>
          </w:p>
        </w:tc>
      </w:tr>
      <w:tr>
        <w:trPr>
          <w:cantSplit/>
        </w:trPr>
        <w:tc>
          <w:tcPr>
            <w:tcW w:type="dxa" w:w="21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Discount rate</w:t>
            </w:r>
          </w:p>
        </w:tc>
        <w:tc>
          <w:tcPr>
            <w:tcW w:type="dxa" w:w="6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
            </w:r>
          </w:p>
        </w:tc>
        <w:tc>
          <w:tcPr>
            <w:tcW w:type="dxa" w:w="6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
            </w:r>
          </w:p>
        </w:tc>
        <w:tc>
          <w:tcPr>
            <w:tcW w:type="dxa" w:w="6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
            </w:r>
          </w:p>
        </w:tc>
        <w:tc>
          <w:tcPr>
            <w:tcW w:type="dxa" w:w="1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w:t>
            </w:r>
          </w:p>
        </w:tc>
        <w:tc>
          <w:tcPr>
            <w:tcW w:type="dxa" w:w="2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(public-sector guidance)</w:t>
            </w:r>
          </w:p>
        </w:tc>
        <w:tc>
          <w:tcPr>
            <w:tcW w:type="dxa" w:w="11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ASSUMED</w:t>
            </w:r>
          </w:p>
        </w:tc>
        <w:tc>
          <w:tcPr>
            <w:tcW w:type="dxa" w:w="99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Both</w:t>
            </w:r>
          </w:p>
        </w:tc>
      </w:tr>
      <w:tr>
        <w:trPr>
          <w:cantSplit/>
        </w:trPr>
        <w:tc>
          <w:tcPr>
            <w:tcW w:type="dxa" w:w="21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Project life</w:t>
            </w:r>
          </w:p>
        </w:tc>
        <w:tc>
          <w:tcPr>
            <w:tcW w:type="dxa" w:w="65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
            </w:r>
          </w:p>
        </w:tc>
        <w:tc>
          <w:tcPr>
            <w:tcW w:type="dxa" w:w="65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
            </w:r>
          </w:p>
        </w:tc>
        <w:tc>
          <w:tcPr>
            <w:tcW w:type="dxa" w:w="65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
            </w:r>
          </w:p>
        </w:tc>
        <w:tc>
          <w:tcPr>
            <w:tcW w:type="dxa" w:w="1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years</w:t>
            </w:r>
          </w:p>
        </w:tc>
        <w:tc>
          <w:tcPr>
            <w:tcW w:type="dxa" w:w="23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(literature)</w:t>
            </w:r>
          </w:p>
        </w:tc>
        <w:tc>
          <w:tcPr>
            <w:tcW w:type="dxa" w:w="1100"/>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ASSUMED</w:t>
            </w:r>
          </w:p>
        </w:tc>
        <w:tc>
          <w:tcPr>
            <w:tcW w:type="dxa" w:w="99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6"/>
                <w:szCs w:val="16"/>
              </w:rPr>
              <w:t xml:space="preserve">Both</w:t>
            </w:r>
          </w:p>
        </w:tc>
      </w:tr>
      <w:tr>
        <w:trPr>
          <w:cantSplit/>
        </w:trPr>
        <w:tc>
          <w:tcPr>
            <w:tcW w:type="dxa" w:w="21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Greenness increase per intervention</w:t>
            </w:r>
          </w:p>
        </w:tc>
        <w:tc>
          <w:tcPr>
            <w:tcW w:type="dxa" w:w="6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
            </w:r>
          </w:p>
        </w:tc>
        <w:tc>
          <w:tcPr>
            <w:tcW w:type="dxa" w:w="6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
            </w:r>
          </w:p>
        </w:tc>
        <w:tc>
          <w:tcPr>
            <w:tcW w:type="dxa" w:w="65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
            </w:r>
          </w:p>
        </w:tc>
        <w:tc>
          <w:tcPr>
            <w:tcW w:type="dxa" w:w="1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NDVI units</w:t>
            </w:r>
          </w:p>
        </w:tc>
        <w:tc>
          <w:tcPr>
            <w:tcW w:type="dxa" w:w="23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(local imagery of existing parks)</w:t>
            </w:r>
          </w:p>
        </w:tc>
        <w:tc>
          <w:tcPr>
            <w:tcW w:type="dxa" w:w="1100"/>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MODELLED</w:t>
            </w:r>
          </w:p>
        </w:tc>
        <w:tc>
          <w:tcPr>
            <w:tcW w:type="dxa" w:w="99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6"/>
                <w:szCs w:val="16"/>
              </w:rPr>
              <w:t xml:space="preserve">A</w:t>
            </w:r>
          </w:p>
        </w:tc>
      </w:tr>
    </w:tbl>
    <w:p>
      <w:pPr>
        <w:pStyle w:val="Heading2"/>
        <w:keepNext/>
      </w:pPr>
      <w:r>
        <w:t xml:space="preserve">Appendix B: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Term</w:t>
            </w:r>
          </w:p>
        </w:tc>
        <w:tc>
          <w:tcPr>
            <w:tcW w:type="dxa" w:w="6746"/>
            <w:tcBorders>
              <w:top w:val="single" w:color="C9CED3" w:sz="4"/>
              <w:left w:val="single" w:color="C9CED3" w:sz="4"/>
              <w:bottom w:val="single" w:color="C9CED3" w:sz="4"/>
              <w:right w:val="single" w:color="C9CED3" w:sz="4"/>
            </w:tcBorders>
            <w:shd w:fill="1B4D3E" w:color="auto" w:val="clear"/>
            <w:tcMar>
              <w:top w:type="dxa" w:w="70"/>
              <w:left w:type="dxa" w:w="110"/>
              <w:bottom w:type="dxa" w:w="70"/>
              <w:right w:type="dxa" w:w="110"/>
            </w:tcMar>
            <w:vAlign w:val="top"/>
          </w:tcPr>
          <w:p>
            <w:pPr>
              <w:spacing w:after="0" w:line="250"/>
            </w:pPr>
            <w:r>
              <w:rPr>
                <w:b/>
                <w:bCs/>
                <w:color w:val="FFFFFF"/>
                <w:sz w:val="19"/>
                <w:szCs w:val="19"/>
              </w:rPr>
              <w:t xml:space="preserve">Plain meaning</w:t>
            </w:r>
          </w:p>
        </w:tc>
      </w:tr>
      <w:tr>
        <w:trPr>
          <w:cantSplit/>
        </w:trPr>
        <w:tc>
          <w:tcPr>
            <w:tcW w:type="dxa" w:w="30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NDVI</w:t>
            </w:r>
            <w:r>
              <w:rPr>
                <w:sz w:val="18"/>
                <w:szCs w:val="18"/>
              </w:rPr>
              <w:t xml:space="preserve"/>
            </w:r>
          </w:p>
        </w:tc>
        <w:tc>
          <w:tcPr>
            <w:tcW w:type="dxa" w:w="67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A satellite measure of how green and healthy vegetation is</w:t>
            </w:r>
          </w:p>
        </w:tc>
      </w:tr>
      <w:tr>
        <w:trPr>
          <w:cantSplit/>
        </w:trPr>
        <w:tc>
          <w:tcPr>
            <w:tcW w:type="dxa" w:w="30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LST (land-surface temperature)</w:t>
            </w:r>
            <w:r>
              <w:rPr>
                <w:sz w:val="18"/>
                <w:szCs w:val="18"/>
              </w:rPr>
              <w:t xml:space="preserve"/>
            </w:r>
          </w:p>
        </w:tc>
        <w:tc>
          <w:tcPr>
            <w:tcW w:type="dxa" w:w="67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How hot the ground and rooftops are, measured by satellite. Not the same as air temperature</w:t>
            </w:r>
          </w:p>
        </w:tc>
      </w:tr>
      <w:tr>
        <w:trPr>
          <w:cantSplit/>
        </w:trPr>
        <w:tc>
          <w:tcPr>
            <w:tcW w:type="dxa" w:w="30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H3 hexagon grid</w:t>
            </w:r>
            <w:r>
              <w:rPr>
                <w:sz w:val="18"/>
                <w:szCs w:val="18"/>
              </w:rPr>
              <w:t xml:space="preserve"/>
            </w:r>
          </w:p>
        </w:tc>
        <w:tc>
          <w:tcPr>
            <w:tcW w:type="dxa" w:w="67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A map cut into same-sized hexagons so that every layer can be compared cell by cell</w:t>
            </w:r>
          </w:p>
        </w:tc>
      </w:tr>
      <w:tr>
        <w:trPr>
          <w:cantSplit/>
        </w:trPr>
        <w:tc>
          <w:tcPr>
            <w:tcW w:type="dxa" w:w="30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Backtest</w:t>
            </w:r>
            <w:r>
              <w:rPr>
                <w:sz w:val="18"/>
                <w:szCs w:val="18"/>
              </w:rPr>
              <w:t xml:space="preserve"/>
            </w:r>
          </w:p>
        </w:tc>
        <w:tc>
          <w:tcPr>
            <w:tcW w:type="dxa" w:w="67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Testing a forecast by pretending we are in the past and checking it against what really happened</w:t>
            </w:r>
          </w:p>
        </w:tc>
      </w:tr>
      <w:tr>
        <w:trPr>
          <w:cantSplit/>
        </w:trPr>
        <w:tc>
          <w:tcPr>
            <w:tcW w:type="dxa" w:w="30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Spatial cross-validation</w:t>
            </w:r>
            <w:r>
              <w:rPr>
                <w:sz w:val="18"/>
                <w:szCs w:val="18"/>
              </w:rPr>
              <w:t xml:space="preserve"/>
            </w:r>
          </w:p>
        </w:tc>
        <w:tc>
          <w:tcPr>
            <w:tcW w:type="dxa" w:w="67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Testing a model on whole neighbourhoods it has never seen, to avoid fooling ourselves with nearby similar cells</w:t>
            </w:r>
          </w:p>
        </w:tc>
      </w:tr>
      <w:tr>
        <w:trPr>
          <w:cantSplit/>
        </w:trPr>
        <w:tc>
          <w:tcPr>
            <w:tcW w:type="dxa" w:w="30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Baseline (model)</w:t>
            </w:r>
            <w:r>
              <w:rPr>
                <w:sz w:val="18"/>
                <w:szCs w:val="18"/>
              </w:rPr>
              <w:t xml:space="preserve"/>
            </w:r>
          </w:p>
        </w:tc>
        <w:tc>
          <w:tcPr>
            <w:tcW w:type="dxa" w:w="67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The simplest sensible method; a fancy model must beat it</w:t>
            </w:r>
          </w:p>
        </w:tc>
      </w:tr>
      <w:tr>
        <w:trPr>
          <w:cantSplit/>
        </w:trPr>
        <w:tc>
          <w:tcPr>
            <w:tcW w:type="dxa" w:w="30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Baseline (scenario)</w:t>
            </w:r>
            <w:r>
              <w:rPr>
                <w:sz w:val="18"/>
                <w:szCs w:val="18"/>
              </w:rPr>
              <w:t xml:space="preserve"/>
            </w:r>
          </w:p>
        </w:tc>
        <w:tc>
          <w:tcPr>
            <w:tcW w:type="dxa" w:w="67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What happens if we do nothing, including growth</w:t>
            </w:r>
          </w:p>
        </w:tc>
      </w:tr>
      <w:tr>
        <w:trPr>
          <w:cantSplit/>
        </w:trPr>
        <w:tc>
          <w:tcPr>
            <w:tcW w:type="dxa" w:w="30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Optimiser</w:t>
            </w:r>
            <w:r>
              <w:rPr>
                <w:sz w:val="18"/>
                <w:szCs w:val="18"/>
              </w:rPr>
              <w:t xml:space="preserve"/>
            </w:r>
          </w:p>
        </w:tc>
        <w:tc>
          <w:tcPr>
            <w:tcW w:type="dxa" w:w="67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A mathematical method that finds the best combination of choices under limits such as a budget</w:t>
            </w:r>
          </w:p>
        </w:tc>
      </w:tr>
      <w:tr>
        <w:trPr>
          <w:cantSplit/>
        </w:trPr>
        <w:tc>
          <w:tcPr>
            <w:tcW w:type="dxa" w:w="30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Monte Carlo</w:t>
            </w:r>
            <w:r>
              <w:rPr>
                <w:sz w:val="18"/>
                <w:szCs w:val="18"/>
              </w:rPr>
              <w:t xml:space="preserve"/>
            </w:r>
          </w:p>
        </w:tc>
        <w:tc>
          <w:tcPr>
            <w:tcW w:type="dxa" w:w="67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Running the calculation thousands of times with values drawn from the low–high ranges to show the spread of outcomes</w:t>
            </w:r>
          </w:p>
        </w:tc>
      </w:tr>
      <w:tr>
        <w:trPr>
          <w:cantSplit/>
        </w:trPr>
        <w:tc>
          <w:tcPr>
            <w:tcW w:type="dxa" w:w="30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P10 / P50 / P90</w:t>
            </w:r>
            <w:r>
              <w:rPr>
                <w:sz w:val="18"/>
                <w:szCs w:val="18"/>
              </w:rPr>
              <w:t xml:space="preserve"/>
            </w:r>
          </w:p>
        </w:tc>
        <w:tc>
          <w:tcPr>
            <w:tcW w:type="dxa" w:w="67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Low, middle and high outcomes: 10% of runs fall below P10, half below P50, 90% below P90</w:t>
            </w:r>
          </w:p>
        </w:tc>
      </w:tr>
      <w:tr>
        <w:trPr>
          <w:cantSplit/>
        </w:trPr>
        <w:tc>
          <w:tcPr>
            <w:tcW w:type="dxa" w:w="30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Cost-effectiveness</w:t>
            </w:r>
            <w:r>
              <w:rPr>
                <w:sz w:val="18"/>
                <w:szCs w:val="18"/>
              </w:rPr>
              <w:t xml:space="preserve"/>
            </w:r>
          </w:p>
        </w:tc>
        <w:tc>
          <w:tcPr>
            <w:tcW w:type="dxa" w:w="6746"/>
            <w:tcBorders>
              <w:top w:val="single" w:color="C9CED3" w:sz="4"/>
              <w:left w:val="single" w:color="C9CED3" w:sz="4"/>
              <w:bottom w:val="single" w:color="C9CED3" w:sz="4"/>
              <w:right w:val="single" w:color="C9CED3" w:sz="4"/>
            </w:tcBorders>
            <w:tcMar>
              <w:top w:type="dxa" w:w="70"/>
              <w:left w:type="dxa" w:w="110"/>
              <w:bottom w:type="dxa" w:w="70"/>
              <w:right w:type="dxa" w:w="110"/>
            </w:tcMar>
            <w:vAlign w:val="top"/>
          </w:tcPr>
          <w:p>
            <w:pPr>
              <w:spacing w:after="0" w:line="250"/>
            </w:pPr>
            <w:r>
              <w:rPr>
                <w:sz w:val="18"/>
                <w:szCs w:val="18"/>
              </w:rPr>
              <w:t xml:space="preserve">Cost divided by a benefit, for example rupees per person newly served</w:t>
            </w:r>
          </w:p>
        </w:tc>
      </w:tr>
      <w:tr>
        <w:trPr>
          <w:cantSplit/>
        </w:trPr>
        <w:tc>
          <w:tcPr>
            <w:tcW w:type="dxa" w:w="3000"/>
            <w:tcBorders>
              <w:top w:val="single" w:color="C9CED3" w:sz="4"/>
              <w:left w:val="single" w:color="C9CED3" w:sz="4"/>
              <w:bottom w:val="single" w:color="C9CED3" w:sz="4"/>
              <w:right w:val="single" w:color="C9CED3" w:sz="4"/>
            </w:tcBorders>
            <w:shd w:fill="F3F4F6" w:color="auto" w:val="clear"/>
            <w:tcMar>
              <w:top w:type="dxa" w:w="70"/>
              <w:left w:type="dxa" w:w="110"/>
              <w:bottom w:type="dxa" w:w="70"/>
              <w:right w:type="dxa" w:w="110"/>
            </w:tcMar>
            <w:vAlign w:val="top"/>
          </w:tcPr>
          <w:p>
            <w:pPr>
              <w:spacing w:after="0" w:line="250"/>
            </w:pPr>
            <w:r>
              <w:rPr>
                <w:sz w:val="18"/>
                <w:szCs w:val="18"/>
              </w:rPr>
              <w:t xml:space="preserve"/>
            </w:r>
            <w:r>
              <w:rPr>
                <w:b/>
                <w:bCs/>
                <w:sz w:val="18"/>
                <w:szCs w:val="18"/>
              </w:rPr>
              <w:t xml:space="preserve">No-regret site</w:t>
            </w:r>
            <w:r>
              <w:rPr>
                <w:sz w:val="18"/>
                <w:szCs w:val="18"/>
              </w:rPr>
              <w:t xml:space="preserve"/>
            </w:r>
          </w:p>
        </w:tc>
        <w:tc>
          <w:tcPr>
            <w:tcW w:type="dxa" w:w="6746"/>
            <w:tcBorders>
              <w:top w:val="single" w:color="C9CED3" w:sz="4"/>
              <w:left w:val="single" w:color="C9CED3" w:sz="4"/>
              <w:bottom w:val="single" w:color="C9CED3" w:sz="4"/>
              <w:right w:val="single" w:color="C9CED3" w:sz="4"/>
            </w:tcBorders>
            <w:shd w:fill="F8F9FA" w:color="auto" w:val="clear"/>
            <w:tcMar>
              <w:top w:type="dxa" w:w="70"/>
              <w:left w:type="dxa" w:w="110"/>
              <w:bottom w:type="dxa" w:w="70"/>
              <w:right w:type="dxa" w:w="110"/>
            </w:tcMar>
            <w:vAlign w:val="top"/>
          </w:tcPr>
          <w:p>
            <w:pPr>
              <w:spacing w:after="0" w:line="250"/>
            </w:pPr>
            <w:r>
              <w:rPr>
                <w:sz w:val="18"/>
                <w:szCs w:val="18"/>
              </w:rPr>
              <w:t xml:space="preserve">A site that is chosen under most reasonable priority settings</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ED3" w:sz="4" w:space="6"/>
      </w:pBdr>
      <w:tabs>
        <w:tab w:val="right" w:pos="9746"/>
      </w:tabs>
    </w:pPr>
    <w:r>
      <w:rPr>
        <w:color w:val="5B6770"/>
        <w:sz w:val="17"/>
        <w:szCs w:val="17"/>
      </w:rPr>
      <w:t xml:space="preserve">EcoMetrix · Project Roadmap v1.0</w:t>
    </w:r>
    <w:r>
      <w:rPr>
        <w:color w:val="5B6770"/>
        <w:sz w:val="17"/>
        <w:szCs w:val="17"/>
      </w:rPr>
      <w:t xml:space="preserve">	Page </w:t>
    </w:r>
    <w:r>
      <w:rPr>
        <w:color w:val="5B67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B57" w:sz="12" w:space="6"/>
      </w:pBdr>
      <w:spacing w:after="200" w:before="0"/>
      <w:outlineLvl w:val="0"/>
    </w:pPr>
    <w:rPr>
      <w:rFonts w:ascii="Calibri" w:cs="Calibri" w:eastAsia="Calibri" w:hAnsi="Calibri"/>
      <w:b/>
      <w:bCs/>
      <w:color w:val="1B4D3E"/>
      <w:sz w:val="40"/>
      <w:szCs w:val="40"/>
    </w:rPr>
  </w:style>
  <w:style w:type="paragraph" w:styleId="Heading2">
    <w:name w:val="Heading 2"/>
    <w:basedOn w:val="Normal"/>
    <w:next w:val="Normal"/>
    <w:qFormat/>
    <w:pPr>
      <w:spacing w:after="120" w:before="320"/>
      <w:outlineLvl w:val="1"/>
    </w:pPr>
    <w:rPr>
      <w:rFonts w:ascii="Calibri" w:cs="Calibri" w:eastAsia="Calibri" w:hAnsi="Calibri"/>
      <w:b/>
      <w:bCs/>
      <w:color w:val="0F766E"/>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B4D3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2ec1655e07536a75c3e259f4c90541614db97db.png"/><Relationship Id="rId9" Type="http://schemas.openxmlformats.org/officeDocument/2006/relationships/image" Target="media/8bccf5c8f39de3cd26ac96b12e93a4db0b1c4523.png"/><Relationship Id="rId10" Type="http://schemas.openxmlformats.org/officeDocument/2006/relationships/image" Target="media/6d691abc616344f5b0462948843661147022764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EcoMetrix Project Roadmap</dc:title>
  <dc:creator>EcoMetrix team</dc:creator>
  <dc:description>Roadmap for the EcoMetrix Green Investment Planner</dc:description>
  <cp:lastModifiedBy>Un-named</cp:lastModifiedBy>
  <cp:revision>1</cp:revision>
  <dcterms:created xsi:type="dcterms:W3CDTF">2026-10-25T15:08:03.456Z</dcterms:created>
  <dcterms:modified xsi:type="dcterms:W3CDTF">2026-10-25T15:08:03.456Z</dcterms:modified>
</cp:coreProperties>
</file>

<file path=docProps/custom.xml><?xml version="1.0" encoding="utf-8"?>
<Properties xmlns="http://schemas.openxmlformats.org/officeDocument/2006/custom-properties" xmlns:vt="http://schemas.openxmlformats.org/officeDocument/2006/docPropsVTypes"/>
</file>