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恩施土家族苗族自治州产业发展总体规划</w:t>
      </w:r>
    </w:p>
    <w:p>
      <w:pPr>
        <w:pStyle w:val="Title"/>
      </w:pPr>
      <w:r>
        <w:t>2022-2035</w:t>
      </w:r>
    </w:p>
    <w:p>
      <w:pPr>
        <w:pStyle w:val="Heading1"/>
      </w:pPr>
      <w:r>
        <w:t>一、规划背景</w:t>
      </w:r>
    </w:p>
    <w:p>
      <w:r>
        <w:t>se1</w:t>
      </w:r>
    </w:p>
    <w:p>
      <w:pPr>
        <w:pStyle w:val="Heading1"/>
      </w:pPr>
      <w:r>
        <w:t>二、规划背景</w:t>
      </w:r>
    </w:p>
    <w:p>
      <w:r>
        <w:t>se2</w:t>
      </w:r>
    </w:p>
    <w:p>
      <w:pPr>
        <w:pStyle w:val="Heading1"/>
      </w:pPr>
      <w:r>
        <w:t>二、发展现状分析</w:t>
      </w:r>
    </w:p>
    <w:p>
      <w:pPr>
        <w:pStyle w:val="Heading3"/>
      </w:pPr>
      <w:r>
        <w:t>一、产业发展成就</w:t>
      </w:r>
    </w:p>
    <w:p>
      <w:pPr>
        <w:pStyle w:val="Heading4"/>
      </w:pPr>
      <w:r>
        <w:t>（一）基本经济指标</w:t>
      </w:r>
    </w:p>
    <w:p>
      <w:pPr>
        <w:pStyle w:val="Heading5"/>
      </w:pPr>
      <w:r>
        <w:t>1.地区生产总值</w:t>
      </w:r>
    </w:p>
    <w:p>
      <w:r>
        <w:t>年恩施实现地区生产总值 亿元，按可比价格计算，比上年增长 %，增速在湖北省地级行政区位居第 ，低于/高于全省平均增速； 在全国地级行政区中位居第 ，低于/高于全国平均增速。全州人均地区生产总值 元，在湖北省地级行政区位居第 ， 全省平均水平，在全国地级行政区中位居第 ， 全国平均水平。 总体来看，恩施州目前经济发展水平 。</w:t>
        <w:br/>
        <w:t>从过去十年的地区生产总值来看，恩施州经济总量规模持续扩大，地区生产总值和人均地区生产总值均表现出逐年上升的增长趋势。 从增速来来看，地区生产总值的增速高于全省/全国平均水平，并保持稳定在高增长水平（但呈现出小幅度波动）； 地区生产总值的增速高于同样全省/全国平均水平，并保持稳定在高增长水平（但呈现出小幅度波动）。</w:t>
        <w:br/>
        <w:t>年恩施实现地区生产总值 亿元，按可比价格计算，比上年增长 %，增速在湖北省地级行政区位居第 ，低于/高于全省平均增速； 在全国地级行政区中位居第 ，低于/高于全国平均增速。全州人均地区生产总值 元，在湖北省地级行政区位居第 ， 全省平均水平，在全国地级行政区中位居第 ， 全国平均水平。 总体来看，恩施州目前经济发展水平 。</w:t>
        <w:br/>
        <w:t>从过去十年的地区生产总值来看，恩施州经济总量规模持续扩大，地区生产总值和人均地区生产总值均表现出逐年上升的增长趋势。 从增速来来看，地区生产总值的增速高于全省/全国平均水平，并保持稳定在高增长水平（但呈现出小幅度波动）； 地区生产总值的增速高于同样全省/全国平均水平，并保持稳定在高增长水平（但呈现出小幅度波动）。</w:t>
        <w:br/>
      </w:r>
    </w:p>
    <w:p>
      <w:pPr>
        <w:pStyle w:val="Heading5"/>
      </w:pPr>
      <w:r>
        <w:t>2.地区财政水平</w:t>
      </w:r>
    </w:p>
    <w:p>
      <w:r>
        <w:t>2021年，恩施全州地方财政总收入168.75亿元，比上年增长17.8%。 其中，地方一般公共预算收入75.51亿元，增长31.0%。税收收入56.91亿元，增长29.6%。 全年一般公共预算支出376.49亿元，下降19.9%。财政自给率（一般公共预算收入/一般公共预算支出）为20.05%， 财政自给率在湖北省地级行政区位居第___，低于/高于全省平均增速；在全国地级行政区中位居第___， 低于/高于全国平均增速。</w:t>
        <w:br/>
        <w:t>2021年，恩施全州地方财政总收入168.75亿元，比上年增长17.8%。 其中，地方一般公共预算收入75.51亿元，增长31.0%。税收收入56.91亿元，增长29.6%。 全年一般公共预算支出376.49亿元，下降19.9%。财政自给率（一般公共预算收入/一般公共预算支出）为20.05%， 财政自给率在湖北省地级行政区位居第___，低于/高于全省平均增速；在全国地级行政区中位居第___， 低于/高于全国平均增速。</w:t>
        <w:br/>
      </w:r>
    </w:p>
    <w:p>
      <w:pPr>
        <w:pStyle w:val="Heading5"/>
      </w:pPr>
      <w:r>
        <w:t>3.地区资产规模</w:t>
      </w:r>
    </w:p>
    <w:p>
      <w:r>
        <w:t>2020年，恩施全州新增固定资产247164万元，比上年增长 %。固定资产积累达到亿元； 规模以上固定资产原价为万元。 全年固定资产投资比上年增长23.3%。 分产业看，第一产业投资增长69.0%；第二产业投资增长15.6%；第三产业投资增长24.0%。 实际利用外资万美元，比上年增长 %。</w:t>
        <w:br/>
        <w:t>2020年，恩施全州新增固定资产247164万元，比上年增长 %。固定资产积累达到亿元； 规模以上固定资产原价为万元。 全年固定资产投资比上年增长23.3%。 分产业看，第一产业投资增长69.0%；第二产业投资增长15.6%；第三产业投资增长24.0%。 实际利用外资万美元，比上年增长 %。</w:t>
        <w:br/>
      </w:r>
    </w:p>
    <w:p>
      <w:pPr>
        <w:pStyle w:val="Heading5"/>
      </w:pPr>
      <w:r>
        <w:t>4.地区消费市场</w:t>
      </w:r>
    </w:p>
    <w:p>
      <w:r>
        <w:t>2020年，社会消费品零售总额为5625925万元，居民消费水平为19710元，农村居民为13525元，城市居民为26909元， 比上年分别增长 %、 %、 %。 城镇常住居民人均可支配收入为30930元，生活消费支出为21898万元；农村常住居民人均可支配收入11887元， 生活消费支出10061元，比上年分别增长 %、 %、 %。 进出口总额为9435.70万美元，其中出口9375.5万美元，进60.2万美元，比上年分别增长 %、 %、 %。</w:t>
        <w:br/>
        <w:t>2020年，社会消费品零售总额为5625925万元，居民消费水平为19710元，农村居民为13525元，城市居民为26909元， 比上年分别增长 %、 %、 %。 城镇常住居民人均可支配收入为30930元，生活消费支出为21898万元；农村常住居民人均可支配收入11887元， 生活消费支出10061元，比上年分别增长 %、 %、 %。 进出口总额为9435.70万美元，其中出口9375.5万美元，进60.2万美元，比上年分别增长 %、 %、 %。</w:t>
        <w:br/>
      </w:r>
    </w:p>
    <w:p>
      <w:pPr>
        <w:pStyle w:val="Heading4"/>
      </w:pPr>
      <w:r>
        <w:t>（二）产业结构变化</w:t>
      </w:r>
    </w:p>
    <w:p>
      <w:r>
        <w:t>2021年，恩施州第一产业增加值224.51亿元，同比增长12.4%； 第二产业增加值299.26亿元，同比增长13.1%；第三产业增加值778.60亿元，同比增长11.0%。 三次产业结构比17.2:23.0:59.8。结合过去十年的产业结构变化情况来看，恩施州第二产业在经济中的占比较低， 工业化进程滞后于湖北省和全国平均水平（第二产业比重低于全省/全国平均比重）。</w:t>
        <w:br/>
        <w:t>img ...</w:t>
        <w:br/>
        <w:t>全年规模以上工业中，农副食品加工业增加值比上年增长28.9%，酒、饮料和精制茶制造业增长13.0%， 医药制造业增长87.6%，非金属矿物制品业增长22.0%，计算机、通信和其他电子设备制造业增长46.7%， 电力、热力生产和供应业增长5.2%。</w:t>
        <w:br/>
        <w:t>全年批发和零售业增加值89.38亿元，比上年增长12.1%； 交通运输、仓储和邮政业增加值39.64亿元，增长15.5%；住宿和餐饮业增加值40.41亿元，增长23.0%； 金融业增加值69.06亿元，增长3.0%；房地产业增加值138.17亿元，增长8.6%；信息传输、 软件和信息技术服务业增加值32.05亿元，增长23.0%。</w:t>
        <w:br/>
        <w:t>2021年，恩施州第一产业增加值224.51亿元，同比增长12.4%； 第二产业增加值299.26亿元，同比增长13.1%；第三产业增加值778.60亿元，同比增长11.0%。 三次产业结构比17.2:23.0:59.8。结合过去十年的产业结构变化情况来看，恩施州第二产业在经济中的占比较低， 工业化进程滞后于湖北省和全国平均水平（第二产业比重低于全省/全国平均比重）。</w:t>
        <w:br/>
        <w:t>img ...</w:t>
        <w:br/>
        <w:t>全年规模以上工业中，农副食品加工业增加值比上年增长28.9%，酒、饮料和精制茶制造业增长13.0%， 医药制造业增长87.6%，非金属矿物制品业增长22.0%，计算机、通信和其他电子设备制造业增长46.7%， 电力、热力生产和供应业增长5.2%。</w:t>
        <w:br/>
        <w:t>全年批发和零售业增加值89.38亿元，比上年增长12.1%； 交通运输、仓储和邮政业增加值39.64亿元，增长15.5%；住宿和餐饮业增加值40.41亿元，增长23.0%； 金融业增加值69.06亿元，增长3.0%；房地产业增加值138.17亿元，增长8.6%；信息传输、 软件和信息技术服务业增加值32.05亿元，增长23.0%。</w:t>
        <w:br/>
      </w:r>
    </w:p>
    <w:p>
      <w:r>
        <w:t>发展历程： 2017年10月18日，省人民政府批复同意设立恩施州高新技术产业园区，享受省级高新技术产业园区的相关政策。2018年1月18日，高新区与恩施市人民政府签订托管协议，正式托管六角亭街道办事处全境，面积约81.77平方公里；舞阳坝街道办事处金子坝村11.66平方公里维持原托管方式。2018年1月21日，中共恩施州高新技术产业园区工作委员会、恩施州高新技术产业园区管理委员会正式挂牌。</w:t>
        <w:br/>
        <w:t>发展定位： 高新区将坚持生态发展、特色开发、绿色繁荣发展，着力推进国家高新区的战略引领和创新示范作用， 打造具有国际影响力的“恩施·中国硒谷”，建设“生态型、科技型、创新型”产业园区。 建设中国富硒产业发展引领区，立足恩施富硒资源优势和技术积累，在富硒食品、绿色用品等方面加快新技术、 新产品研制开发，构建完整的富硒产业链，打造具有国际影响力的中国富硒产业发展引领区。</w:t>
        <w:br/>
        <w:t>发展目标与主导产业： 按照州委、州政府确定的“一年打牢基础，两年出形象，三年建成国家级高新区”总体目标，着力打造硒食品精深加工、生物医药、电子信息和现代物流四大产业集群。</w:t>
        <w:br/>
        <w:t>空间布局： 目前，恩施州高新技术产业园区按照“一城一心、两区四园六廊”（一城，即施州古城；一心， 即月亮岩科技研发中心；两区，即望城坡－高桥坝生态康养区、谭家坝科教区；四园，即生物医药产业园、 硒产业园、电子信息产业园、高新南综合产业园；六廊，即高旗大道生态廊道、高桥河生态廊道、月亮岩生态廊道、 四道河－安来高速生态廊道、巴公溪生态廊道、清江生态廊道）的功能分区进行规划结构布局。</w:t>
        <w:br/>
        <w:t>发展历程： 2017年10月18日，省人民政府批复同意设立恩施州高新技术产业园区，享受省级高新技术产业园区的相关政策。2018年1月18日，高新区与恩施市人民政府签订托管协议，正式托管六角亭街道办事处全境，面积约81.77平方公里；舞阳坝街道办事处金子坝村11.66平方公里维持原托管方式。2018年1月21日，中共恩施州高新技术产业园区工作委员会、恩施州高新技术产业园区管理委员会正式挂牌。</w:t>
        <w:br/>
        <w:t>发展定位： 高新区将坚持生态发展、特色开发、绿色繁荣发展，着力推进国家高新区的战略引领和创新示范作用， 打造具有国际影响力的“恩施·中国硒谷”，建设“生态型、科技型、创新型”产业园区。 建设中国富硒产业发展引领区，立足恩施富硒资源优势和技术积累，在富硒食品、绿色用品等方面加快新技术、 新产品研制开发，构建完整的富硒产业链，打造具有国际影响力的中国富硒产业发展引领区。</w:t>
        <w:br/>
        <w:t>发展目标与主导产业： 按照州委、州政府确定的“一年打牢基础，两年出形象，三年建成国家级高新区”总体目标，着力打造硒食品精深加工、生物医药、电子信息和现代物流四大产业集群。</w:t>
        <w:br/>
        <w:t>空间布局： 目前，恩施州高新技术产业园区按照“一城一心、两区四园六廊”（一城，即施州古城；一心， 即月亮岩科技研发中心；两区，即望城坡－高桥坝生态康养区、谭家坝科教区；四园，即生物医药产业园、 硒产业园、电子信息产业园、高新南综合产业园；六廊，即高旗大道生态廊道、高桥河生态廊道、月亮岩生态廊道、 四道河－安来高速生态廊道、巴公溪生态廊道、清江生态廊道）的功能分区进行规划结构布局。</w:t>
        <w:br/>
      </w:r>
    </w:p>
    <w:p>
      <w:pPr>
        <w:pStyle w:val="Heading4"/>
      </w:pPr>
      <w:r>
        <w:t>（二）产业结构变化</w:t>
      </w:r>
    </w:p>
    <w:p>
      <w:pPr>
        <w:pStyle w:val="Heading5"/>
      </w:pPr>
      <w:r>
        <w:t>1.恩施高新区技术产业园区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