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4EF6" w14:textId="77777777" w:rsidR="003C5B08" w:rsidRDefault="00FD7210">
      <w:r>
        <w:rPr>
          <w:noProof/>
        </w:rPr>
        <w:drawing>
          <wp:inline distT="0" distB="0" distL="0" distR="0" wp14:anchorId="1B23EC9E" wp14:editId="4E640631">
            <wp:extent cx="5288280" cy="3048000"/>
            <wp:effectExtent l="0" t="0" r="762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29345F7-326F-4EEF-B0AC-B4F22187AE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821228" w14:textId="77777777" w:rsidR="00467469" w:rsidRDefault="00467469"/>
    <w:p w14:paraId="0CFF3365" w14:textId="77777777" w:rsidR="00467469" w:rsidRDefault="00467469"/>
    <w:p w14:paraId="35635946" w14:textId="77777777" w:rsidR="00467469" w:rsidRDefault="00467469"/>
    <w:p w14:paraId="3F649305" w14:textId="77777777" w:rsidR="00467469" w:rsidRDefault="00467469"/>
    <w:p w14:paraId="1068F053" w14:textId="6D73FB15" w:rsidR="00467469" w:rsidRDefault="00856DEE">
      <w:r>
        <w:rPr>
          <w:noProof/>
        </w:rPr>
        <w:drawing>
          <wp:inline distT="0" distB="0" distL="0" distR="0" wp14:anchorId="15743FB4" wp14:editId="1C64915F">
            <wp:extent cx="5273040" cy="3131820"/>
            <wp:effectExtent l="0" t="0" r="3810" b="1143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D32DF3AB-AC86-439E-9792-A45ACC6D01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D85AE6" w14:textId="056E9FA7" w:rsidR="00467469" w:rsidRDefault="00467469"/>
    <w:p w14:paraId="7FEF89BA" w14:textId="2383B063" w:rsidR="00D83BA6" w:rsidRDefault="00D83BA6">
      <w:pPr>
        <w:widowControl/>
        <w:jc w:val="left"/>
      </w:pPr>
      <w:r>
        <w:br w:type="page"/>
      </w:r>
      <w:bookmarkStart w:id="0" w:name="_GoBack"/>
      <w:bookmarkEnd w:id="0"/>
    </w:p>
    <w:p w14:paraId="0E129DB6" w14:textId="15594FCF" w:rsidR="00D83BA6" w:rsidRDefault="00404A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577172" wp14:editId="18D33F6D">
            <wp:extent cx="5509260" cy="3078480"/>
            <wp:effectExtent l="0" t="0" r="15240" b="762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9643A3B0-8DCA-4223-839C-5FB22A0C3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83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10"/>
    <w:rsid w:val="00260CF9"/>
    <w:rsid w:val="002614E4"/>
    <w:rsid w:val="003C5B08"/>
    <w:rsid w:val="00404AFD"/>
    <w:rsid w:val="00467469"/>
    <w:rsid w:val="004B7784"/>
    <w:rsid w:val="00856DEE"/>
    <w:rsid w:val="00D83BA6"/>
    <w:rsid w:val="00FD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C4F2"/>
  <w15:chartTrackingRefBased/>
  <w15:docId w15:val="{CEB09630-8DBF-40C5-B824-7B2A9886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液晶光开关电光特性测量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透射率%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Sheet1!$B$2:$B$17</c:f>
              <c:numCache>
                <c:formatCode>General</c:formatCode>
                <c:ptCount val="1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83</c:v>
                </c:pt>
                <c:pt idx="6">
                  <c:v>44</c:v>
                </c:pt>
                <c:pt idx="7">
                  <c:v>16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55-4291-93D5-42728B903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036560"/>
        <c:axId val="80105600"/>
      </c:lineChart>
      <c:catAx>
        <c:axId val="9603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透射率</a:t>
                </a:r>
                <a:r>
                  <a:rPr lang="en-US" altLang="zh-CN"/>
                  <a:t>%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0012512970762371"/>
              <c:y val="0.854074053409400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105600"/>
        <c:crosses val="autoZero"/>
        <c:auto val="1"/>
        <c:lblAlgn val="ctr"/>
        <c:lblOffset val="100"/>
        <c:noMultiLvlLbl val="0"/>
      </c:catAx>
      <c:valAx>
        <c:axId val="8010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电压（伏）</a:t>
                </a:r>
              </a:p>
            </c:rich>
          </c:tx>
          <c:layout>
            <c:manualLayout>
              <c:xMode val="edge"/>
              <c:yMode val="edge"/>
              <c:x val="1.1627906976744186E-2"/>
              <c:y val="3.696719043866196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3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水平方向视角特性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-80</c:v>
                </c:pt>
                <c:pt idx="1">
                  <c:v>-75</c:v>
                </c:pt>
                <c:pt idx="2">
                  <c:v>-70</c:v>
                </c:pt>
                <c:pt idx="3">
                  <c:v>-65</c:v>
                </c:pt>
                <c:pt idx="4">
                  <c:v>-60</c:v>
                </c:pt>
                <c:pt idx="5">
                  <c:v>-55</c:v>
                </c:pt>
                <c:pt idx="6">
                  <c:v>-50</c:v>
                </c:pt>
                <c:pt idx="7">
                  <c:v>-45</c:v>
                </c:pt>
                <c:pt idx="8">
                  <c:v>-40</c:v>
                </c:pt>
                <c:pt idx="9">
                  <c:v>-35</c:v>
                </c:pt>
                <c:pt idx="10">
                  <c:v>-30</c:v>
                </c:pt>
                <c:pt idx="11">
                  <c:v>-25</c:v>
                </c:pt>
                <c:pt idx="12">
                  <c:v>-20</c:v>
                </c:pt>
                <c:pt idx="13">
                  <c:v>-15</c:v>
                </c:pt>
                <c:pt idx="14">
                  <c:v>-10</c:v>
                </c:pt>
                <c:pt idx="15">
                  <c:v>-5</c:v>
                </c:pt>
                <c:pt idx="16">
                  <c:v>0</c:v>
                </c:pt>
                <c:pt idx="17">
                  <c:v>5</c:v>
                </c:pt>
                <c:pt idx="18">
                  <c:v>10</c:v>
                </c:pt>
                <c:pt idx="19">
                  <c:v>15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35</c:v>
                </c:pt>
                <c:pt idx="24">
                  <c:v>40</c:v>
                </c:pt>
                <c:pt idx="25">
                  <c:v>45</c:v>
                </c:pt>
                <c:pt idx="26">
                  <c:v>50</c:v>
                </c:pt>
                <c:pt idx="27">
                  <c:v>55</c:v>
                </c:pt>
                <c:pt idx="28">
                  <c:v>60</c:v>
                </c:pt>
                <c:pt idx="29">
                  <c:v>65</c:v>
                </c:pt>
                <c:pt idx="30">
                  <c:v>70</c:v>
                </c:pt>
                <c:pt idx="31">
                  <c:v>75</c:v>
                </c:pt>
                <c:pt idx="32">
                  <c:v>80</c:v>
                </c:pt>
              </c:numCache>
            </c:numRef>
          </c:cat>
          <c:val>
            <c:numRef>
              <c:f>Sheet1!$D$2:$D$34</c:f>
              <c:numCache>
                <c:formatCode>0.00_ </c:formatCode>
                <c:ptCount val="33"/>
                <c:pt idx="0">
                  <c:v>0.96153846153846156</c:v>
                </c:pt>
                <c:pt idx="1">
                  <c:v>1.2297297297297298</c:v>
                </c:pt>
                <c:pt idx="2">
                  <c:v>1.1609756097560975</c:v>
                </c:pt>
                <c:pt idx="3">
                  <c:v>0.75609756097560976</c:v>
                </c:pt>
                <c:pt idx="4">
                  <c:v>1.1731448763250882</c:v>
                </c:pt>
                <c:pt idx="5">
                  <c:v>1.1762820512820513</c:v>
                </c:pt>
                <c:pt idx="6">
                  <c:v>1.1428571428571428</c:v>
                </c:pt>
                <c:pt idx="7">
                  <c:v>1.1228070175438596</c:v>
                </c:pt>
                <c:pt idx="8">
                  <c:v>1.0948275862068966</c:v>
                </c:pt>
                <c:pt idx="9">
                  <c:v>1.1349693251533743</c:v>
                </c:pt>
                <c:pt idx="10">
                  <c:v>1.1402985074626866</c:v>
                </c:pt>
                <c:pt idx="11">
                  <c:v>1.146031746031746</c:v>
                </c:pt>
                <c:pt idx="12">
                  <c:v>1.1762820512820513</c:v>
                </c:pt>
                <c:pt idx="13">
                  <c:v>1.1722972972972974</c:v>
                </c:pt>
                <c:pt idx="14">
                  <c:v>1.1648745519713262</c:v>
                </c:pt>
                <c:pt idx="15">
                  <c:v>1.1868131868131868</c:v>
                </c:pt>
                <c:pt idx="16">
                  <c:v>1.2180451127819549</c:v>
                </c:pt>
                <c:pt idx="17">
                  <c:v>1.1992481203007519</c:v>
                </c:pt>
                <c:pt idx="18">
                  <c:v>1.1692307692307693</c:v>
                </c:pt>
                <c:pt idx="19">
                  <c:v>1.1394422310756973</c:v>
                </c:pt>
                <c:pt idx="20">
                  <c:v>1.2168141592920354</c:v>
                </c:pt>
                <c:pt idx="21">
                  <c:v>1.0761421319796953</c:v>
                </c:pt>
                <c:pt idx="22">
                  <c:v>1.326086956521739</c:v>
                </c:pt>
                <c:pt idx="23">
                  <c:v>1.1785714285714286</c:v>
                </c:pt>
                <c:pt idx="24">
                  <c:v>1.2727272727272727</c:v>
                </c:pt>
                <c:pt idx="25">
                  <c:v>1.25</c:v>
                </c:pt>
                <c:pt idx="26">
                  <c:v>1.1428571428571428</c:v>
                </c:pt>
                <c:pt idx="27">
                  <c:v>1.4</c:v>
                </c:pt>
                <c:pt idx="28">
                  <c:v>1.25</c:v>
                </c:pt>
                <c:pt idx="29">
                  <c:v>1.3333333333333333</c:v>
                </c:pt>
                <c:pt idx="30">
                  <c:v>3</c:v>
                </c:pt>
                <c:pt idx="31">
                  <c:v>0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CD-44F5-9092-5DAD52750D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3118320"/>
        <c:axId val="1387112496"/>
      </c:lineChart>
      <c:catAx>
        <c:axId val="1623118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角度（度）</a:t>
                </a:r>
              </a:p>
            </c:rich>
          </c:tx>
          <c:layout>
            <c:manualLayout>
              <c:xMode val="edge"/>
              <c:yMode val="edge"/>
              <c:x val="0.83386679790026252"/>
              <c:y val="0.890972222222222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7112496"/>
        <c:crosses val="autoZero"/>
        <c:auto val="1"/>
        <c:lblAlgn val="ctr"/>
        <c:lblOffset val="100"/>
        <c:noMultiLvlLbl val="0"/>
      </c:catAx>
      <c:valAx>
        <c:axId val="138711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</a:t>
                </a:r>
                <a:r>
                  <a:rPr lang="zh-CN" altLang="en-US"/>
                  <a:t>（</a:t>
                </a:r>
                <a:r>
                  <a:rPr lang="en-US" altLang="zh-CN"/>
                  <a:t>max</a:t>
                </a:r>
                <a:r>
                  <a:rPr lang="zh-CN" altLang="en-US"/>
                  <a:t>）</a:t>
                </a:r>
                <a:r>
                  <a:rPr lang="en-US" altLang="zh-CN"/>
                  <a:t>/I</a:t>
                </a:r>
                <a:r>
                  <a:rPr lang="zh-CN" altLang="en-US"/>
                  <a:t>（</a:t>
                </a:r>
                <a:r>
                  <a:rPr lang="en-US" altLang="zh-CN"/>
                  <a:t>min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4.08953047535724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3118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垂直方向视角特性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-80</c:v>
                </c:pt>
                <c:pt idx="1">
                  <c:v>-75</c:v>
                </c:pt>
                <c:pt idx="2">
                  <c:v>-70</c:v>
                </c:pt>
                <c:pt idx="3">
                  <c:v>-65</c:v>
                </c:pt>
                <c:pt idx="4">
                  <c:v>-60</c:v>
                </c:pt>
                <c:pt idx="5">
                  <c:v>-55</c:v>
                </c:pt>
                <c:pt idx="6">
                  <c:v>-50</c:v>
                </c:pt>
                <c:pt idx="7">
                  <c:v>-45</c:v>
                </c:pt>
                <c:pt idx="8">
                  <c:v>-40</c:v>
                </c:pt>
                <c:pt idx="9">
                  <c:v>-35</c:v>
                </c:pt>
                <c:pt idx="10">
                  <c:v>-30</c:v>
                </c:pt>
                <c:pt idx="11">
                  <c:v>-25</c:v>
                </c:pt>
                <c:pt idx="12">
                  <c:v>-20</c:v>
                </c:pt>
                <c:pt idx="13">
                  <c:v>-15</c:v>
                </c:pt>
                <c:pt idx="14">
                  <c:v>-10</c:v>
                </c:pt>
                <c:pt idx="15">
                  <c:v>-5</c:v>
                </c:pt>
                <c:pt idx="16">
                  <c:v>0</c:v>
                </c:pt>
                <c:pt idx="17">
                  <c:v>5</c:v>
                </c:pt>
                <c:pt idx="18">
                  <c:v>10</c:v>
                </c:pt>
                <c:pt idx="19">
                  <c:v>15</c:v>
                </c:pt>
                <c:pt idx="20">
                  <c:v>20</c:v>
                </c:pt>
                <c:pt idx="21">
                  <c:v>25</c:v>
                </c:pt>
                <c:pt idx="22">
                  <c:v>30</c:v>
                </c:pt>
                <c:pt idx="23">
                  <c:v>35</c:v>
                </c:pt>
                <c:pt idx="24">
                  <c:v>40</c:v>
                </c:pt>
                <c:pt idx="25">
                  <c:v>45</c:v>
                </c:pt>
                <c:pt idx="26">
                  <c:v>50</c:v>
                </c:pt>
                <c:pt idx="27">
                  <c:v>55</c:v>
                </c:pt>
                <c:pt idx="28">
                  <c:v>60</c:v>
                </c:pt>
                <c:pt idx="29">
                  <c:v>65</c:v>
                </c:pt>
                <c:pt idx="30">
                  <c:v>70</c:v>
                </c:pt>
                <c:pt idx="31">
                  <c:v>75</c:v>
                </c:pt>
                <c:pt idx="32">
                  <c:v>80</c:v>
                </c:pt>
              </c:numCache>
            </c:numRef>
          </c:cat>
          <c:val>
            <c:numRef>
              <c:f>Sheet1!$D$2:$D$34</c:f>
              <c:numCache>
                <c:formatCode>0.00_ </c:formatCode>
                <c:ptCount val="33"/>
                <c:pt idx="0">
                  <c:v>0.5752212389380531</c:v>
                </c:pt>
                <c:pt idx="1">
                  <c:v>0.61855670103092786</c:v>
                </c:pt>
                <c:pt idx="2">
                  <c:v>0.69565217391304346</c:v>
                </c:pt>
                <c:pt idx="3">
                  <c:v>0.76923076923076927</c:v>
                </c:pt>
                <c:pt idx="4">
                  <c:v>1.0080645161290323</c:v>
                </c:pt>
                <c:pt idx="5">
                  <c:v>1.2793522267206479</c:v>
                </c:pt>
                <c:pt idx="6">
                  <c:v>1.7250000000000001</c:v>
                </c:pt>
                <c:pt idx="7">
                  <c:v>2.3072289156626504</c:v>
                </c:pt>
                <c:pt idx="8">
                  <c:v>3.7288135593220337</c:v>
                </c:pt>
                <c:pt idx="9">
                  <c:v>6.617647058823529</c:v>
                </c:pt>
                <c:pt idx="10">
                  <c:v>50</c:v>
                </c:pt>
                <c:pt idx="11">
                  <c:v>38.92307692307692</c:v>
                </c:pt>
                <c:pt idx="12">
                  <c:v>133.25</c:v>
                </c:pt>
                <c:pt idx="13">
                  <c:v>179.33333333333334</c:v>
                </c:pt>
                <c:pt idx="14">
                  <c:v>55.1</c:v>
                </c:pt>
                <c:pt idx="15">
                  <c:v>18.29032258064516</c:v>
                </c:pt>
                <c:pt idx="16">
                  <c:v>9.0793650793650791</c:v>
                </c:pt>
                <c:pt idx="17">
                  <c:v>5.5490196078431371</c:v>
                </c:pt>
                <c:pt idx="18">
                  <c:v>3.5973154362416109</c:v>
                </c:pt>
                <c:pt idx="19">
                  <c:v>2.5497382198952878</c:v>
                </c:pt>
                <c:pt idx="20">
                  <c:v>2.1601941747572817</c:v>
                </c:pt>
                <c:pt idx="21">
                  <c:v>1.6454545454545455</c:v>
                </c:pt>
                <c:pt idx="22">
                  <c:v>6.333333333333333</c:v>
                </c:pt>
                <c:pt idx="23">
                  <c:v>4</c:v>
                </c:pt>
                <c:pt idx="24">
                  <c:v>3.8333333333333335</c:v>
                </c:pt>
                <c:pt idx="25">
                  <c:v>2.25</c:v>
                </c:pt>
                <c:pt idx="26">
                  <c:v>1.7142857142857142</c:v>
                </c:pt>
                <c:pt idx="27">
                  <c:v>1.25</c:v>
                </c:pt>
                <c:pt idx="28">
                  <c:v>0.66666666666666663</c:v>
                </c:pt>
                <c:pt idx="29">
                  <c:v>0.625</c:v>
                </c:pt>
                <c:pt idx="30">
                  <c:v>0.3</c:v>
                </c:pt>
                <c:pt idx="31">
                  <c:v>0.33333333333333331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96-4E29-AFC9-48CD0B821C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467216"/>
        <c:axId val="468634240"/>
      </c:lineChart>
      <c:catAx>
        <c:axId val="674467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角度（度）</a:t>
                </a:r>
              </a:p>
            </c:rich>
          </c:tx>
          <c:layout>
            <c:manualLayout>
              <c:xMode val="edge"/>
              <c:yMode val="edge"/>
              <c:x val="0.83077668416447958"/>
              <c:y val="0.886342592592592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8634240"/>
        <c:crosses val="autoZero"/>
        <c:auto val="1"/>
        <c:lblAlgn val="ctr"/>
        <c:lblOffset val="100"/>
        <c:noMultiLvlLbl val="0"/>
      </c:catAx>
      <c:valAx>
        <c:axId val="46863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I(nax)/I(min)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5000000000000001E-2"/>
              <c:y val="6.083734324876059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446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7</cp:revision>
  <dcterms:created xsi:type="dcterms:W3CDTF">2021-04-01T12:08:00Z</dcterms:created>
  <dcterms:modified xsi:type="dcterms:W3CDTF">2021-04-03T02:03:00Z</dcterms:modified>
</cp:coreProperties>
</file>