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5">
      <w:pPr>
        <w:pStyle w:val="Title1"/>
        <w:bidi w:val="off"/>
        <w:rPr>
          <w:sz w:val="32"/>
          <w:szCs w:val="32"/>
          <w:rtl w:val="off"/>
          <w:lang w:val="en-US" w:eastAsia="en-US"/>
        </w:rPr>
      </w:pPr>
      <w:r>
        <w:rPr>
          <w:sz w:val="32"/>
          <w:szCs w:val="32"/>
          <w:rtl w:val="off"/>
          <w:lang w:val="en-US" w:eastAsia="en-US"/>
        </w:rPr>
        <w:t>Jeffrey Alan Houston</w:t>
      </w:r>
    </w:p>
    <w:tbl>
      <w:tblPr>
        <w:tblStyle w:val="TableGrid"/>
        <w:bidiVisual w:val="off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"/>
        <w:tblCellMar>
          <w:left w:w="108" w:type="dxa"/>
          <w:right w:w="108" w:type="dxa"/>
        </w:tblCellMar>
      </w:tblPr>
      <w:tblGrid>
        <w:gridCol w:w="5"/>
        <w:gridCol w:w="3596"/>
        <w:gridCol w:w="1799"/>
        <w:gridCol w:w="1798"/>
        <w:gridCol w:w="3597"/>
      </w:tblGrid>
      <w:tr>
        <w:trPr>
          <w:gridBefore w:val="1"/>
          <w:wBefore w:w="5" w:type="dxa"/>
        </w:trPr>
        <w:tc>
          <w:tcPr>
            <w:cnfStyle w:val="100010000000"/>
            <w:tcW w:w="3596" w:type="dxa"/>
            <w:tcBorders>
              <w:top w:val="single" w:color="2e74b4" w:themeColor="accent1" w:themeShade="bf" w:sz="8" w:space="0"/>
              <w:left w:val="nil" w:sz="4" w:space="0"/>
              <w:bottom w:val="nil" w:sz="4" w:space="0"/>
              <w:right w:val="nil" w:sz="4" w:space="0"/>
            </w:tcBorders>
            <w:shd w:val="nil"/>
            <w:vAlign w:val="center"/>
          </w:tcPr>
          <w:p w14:paraId="00000006">
            <w:pPr>
              <w:pStyle w:val="NoSpacing"/>
              <w:bidi w:val="off"/>
              <w:rPr>
                <w:rtl w:val="off"/>
                <w:lang w:val="en-US" w:eastAsia="en-US"/>
              </w:rPr>
            </w:pPr>
            <w:r>
              <w:rPr>
                <w:rtl w:val="off"/>
                <w:lang w:val="en-US" w:eastAsia="en-US"/>
              </w:rPr>
              <w:t>+1 (908) 432-9369</w:t>
            </w:r>
          </w:p>
        </w:tc>
        <w:tc>
          <w:tcPr>
            <w:cnfStyle w:val="100001000000"/>
            <w:tcW w:w="3597" w:type="dxa"/>
            <w:gridSpan w:val="2"/>
            <w:tcBorders>
              <w:top w:val="single" w:color="2e74b4" w:themeColor="accent1" w:themeShade="bf" w:sz="8" w:space="0"/>
              <w:left w:val="nil" w:sz="4" w:space="0"/>
              <w:bottom w:val="nil" w:sz="4" w:space="0"/>
              <w:right w:val="nil" w:sz="4" w:space="0"/>
            </w:tcBorders>
            <w:shd w:val="nil"/>
            <w:vAlign w:val="top"/>
          </w:tcPr>
          <w:p w14:paraId="00000007">
            <w:pPr>
              <w:pStyle w:val="NoSpacing"/>
              <w:bidi w:val="off"/>
              <w:jc w:val="center"/>
              <w:rPr>
                <w:rtl w:val="off"/>
                <w:lang w:val="en-US" w:eastAsia="en-US"/>
              </w:rPr>
            </w:pPr>
            <w:r>
              <w:rPr>
                <w:rtl w:val="off"/>
                <w:lang w:val="en-US" w:eastAsia="en-US"/>
              </w:rPr>
              <w:t>jeffrey.a.houston@outlook.com</w:t>
            </w:r>
          </w:p>
        </w:tc>
        <w:tc>
          <w:tcPr>
            <w:cnfStyle w:val="100010000000"/>
            <w:tcW w:w="3597" w:type="dxa"/>
            <w:tcBorders>
              <w:top w:val="single" w:color="2e74b4" w:themeColor="accent1" w:themeShade="bf" w:sz="8" w:space="0"/>
              <w:left w:val="nil" w:sz="4" w:space="0"/>
              <w:bottom w:val="nil" w:sz="4" w:space="0"/>
              <w:right w:val="nil" w:sz="4" w:space="0"/>
            </w:tcBorders>
            <w:shd w:val="nil"/>
            <w:vAlign w:val="center"/>
          </w:tcPr>
          <w:p w14:paraId="00000008">
            <w:pPr>
              <w:pStyle w:val="NoSpacing"/>
              <w:bidi w:val="off"/>
              <w:jc w:val="right"/>
              <w:rPr>
                <w:rtl w:val="off"/>
                <w:lang w:val="en-US" w:eastAsia="en-US"/>
              </w:rPr>
            </w:pPr>
            <w:r>
              <w:rPr>
                <w:rtl w:val="off"/>
                <w:lang w:val="en-US" w:eastAsia="en-US"/>
              </w:rPr>
              <w:t>25 Welsh St, Apt 1, Malden, MA 02148</w:t>
            </w:r>
          </w:p>
        </w:tc>
      </w:tr>
      <w:tr>
        <w:trPr>
          <w:gridBefore w:val="1"/>
          <w:wBefore w:w="5" w:type="dxa"/>
        </w:trPr>
        <w:tc>
          <w:tcPr>
            <w:cnfStyle w:val="000010000000"/>
            <w:tcW w:w="5395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nil"/>
            <w:vAlign w:val="center"/>
          </w:tcPr>
          <w:p w14:paraId="00000009">
            <w:pPr>
              <w:pStyle w:val="NoSpacing"/>
              <w:bidi w:val="off"/>
              <w:rPr>
                <w:rtl w:val="off"/>
                <w:lang w:val="en-US" w:eastAsia="en-US"/>
              </w:rPr>
            </w:pPr>
            <w:r>
              <w:rPr>
                <w:rtl w:val="off"/>
                <w:lang w:val="en-US" w:eastAsia="en-US"/>
              </w:rPr>
              <w:t>https://www.linkedin.com/in/jeffreyalanhouston</w:t>
            </w:r>
            <w:r>
              <w:rPr>
                <w:rtl w:val="off"/>
                <w:lang w:val="en-US" w:eastAsia="en-US"/>
              </w:rPr>
              <w:t>/</w:t>
            </w:r>
          </w:p>
        </w:tc>
        <w:tc>
          <w:tcPr>
            <w:cnfStyle w:val="000001000000"/>
            <w:tcW w:w="5395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nil"/>
            <w:vAlign w:val="center"/>
          </w:tcPr>
          <w:p w14:paraId="0000000A">
            <w:pPr>
              <w:pStyle w:val="NoSpacing"/>
              <w:bidi w:val="off"/>
              <w:jc w:val="right"/>
              <w:rPr>
                <w:rtl w:val="off"/>
                <w:lang w:val="en-US" w:eastAsia="en-US"/>
              </w:rPr>
            </w:pPr>
            <w:r>
              <w:rPr>
                <w:rtl w:val="off"/>
                <w:lang w:val="en-US" w:eastAsia="en-US"/>
              </w:rPr>
              <w:t>https://jiffipop.github.io/portfolio/</w:t>
            </w:r>
          </w:p>
        </w:tc>
      </w:tr>
    </w:tbl>
    <w:p w14:paraId="0000000B">
      <w:pPr>
        <w:framePr w:w="0" w:h="0" w:vAnchor="margin" w:hAnchor="text" w:x="0" w:y="0"/>
        <w:widowControl w:val="on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90" w:firstLine="0"/>
        <w:jc w:val="center"/>
        <w:rPr>
          <w:rFonts w:cs="Times New Roman"/>
          <w:sz w:val="12"/>
          <w:szCs w:val="12"/>
          <w:rtl w:val="off"/>
          <w:lang w:val="en-US" w:eastAsia="en-US"/>
        </w:rPr>
      </w:pPr>
    </w:p>
    <w:p w14:paraId="0000000C">
      <w:pPr>
        <w:pStyle w:val="NoSpacing"/>
        <w:bidi w:val="off"/>
        <w:rPr>
          <w:rFonts w:cs="Times New Roman"/>
          <w:sz w:val="20"/>
          <w:szCs w:val="20"/>
          <w:rtl w:val="off"/>
          <w:lang w:val="en-US" w:eastAsia="en-US"/>
        </w:rPr>
      </w:pPr>
      <w:r>
        <w:rPr>
          <w:rStyle w:val="Heading1Char"/>
          <w:rtl w:val="off"/>
          <w:lang w:val="en-US" w:eastAsia="en-US"/>
        </w:rPr>
        <w:t>OBJECTIVE:</w:t>
      </w:r>
      <w:r>
        <w:rPr>
          <w:rStyle w:val="Heading1Char"/>
          <w:rtl w:val="off"/>
          <w:lang w:val="en-US" w:eastAsia="en-US"/>
        </w:rPr>
        <w:t xml:space="preserve">  </w:t>
      </w:r>
      <w:r>
        <w:rPr>
          <w:rtl w:val="off"/>
          <w:lang w:val="en-US" w:eastAsia="en-US"/>
        </w:rPr>
        <w:t xml:space="preserve">Driven and bold </w:t>
      </w:r>
      <w:r>
        <w:rPr>
          <w:rtl w:val="off"/>
          <w:lang w:val="en-US" w:eastAsia="en-US"/>
        </w:rPr>
        <w:t>professional seeking career advancement</w:t>
      </w:r>
      <w:r>
        <w:rPr>
          <w:rtl w:val="off"/>
          <w:lang w:val="en-US" w:eastAsia="en-US"/>
        </w:rPr>
        <w:t xml:space="preserve"> with an</w:t>
      </w:r>
      <w:r>
        <w:rPr>
          <w:rtl w:val="off"/>
          <w:lang w:val="en-US" w:eastAsia="en-US"/>
        </w:rPr>
        <w:t xml:space="preserve"> </w:t>
      </w:r>
      <w:r>
        <w:rPr>
          <w:rtl w:val="off"/>
          <w:lang w:val="en-US" w:eastAsia="en-US"/>
        </w:rPr>
        <w:t>engineering</w:t>
      </w:r>
      <w:r>
        <w:rPr>
          <w:rtl w:val="off"/>
          <w:lang w:val="en-US" w:eastAsia="en-US"/>
        </w:rPr>
        <w:t xml:space="preserve"> </w:t>
      </w:r>
      <w:r>
        <w:rPr>
          <w:rtl w:val="off"/>
          <w:lang w:val="en-US" w:eastAsia="en-US"/>
        </w:rPr>
        <w:t>role</w:t>
      </w:r>
      <w:r>
        <w:rPr>
          <w:rtl w:val="off"/>
          <w:lang w:val="en-US" w:eastAsia="en-US"/>
        </w:rPr>
        <w:t xml:space="preserve"> alongside </w:t>
      </w:r>
      <w:r>
        <w:rPr>
          <w:rtl w:val="off"/>
          <w:lang w:val="en-US" w:eastAsia="en-US"/>
        </w:rPr>
        <w:t>focused and passionate</w:t>
      </w:r>
      <w:r>
        <w:rPr>
          <w:rtl w:val="off"/>
          <w:lang w:val="en-US" w:eastAsia="en-US"/>
        </w:rPr>
        <w:t xml:space="preserve"> colleagues to</w:t>
      </w:r>
      <w:r>
        <w:rPr>
          <w:rtl w:val="off"/>
          <w:lang w:val="en-US" w:eastAsia="en-US"/>
        </w:rPr>
        <w:t xml:space="preserve"> iteratively</w:t>
      </w:r>
      <w:r>
        <w:rPr>
          <w:rtl w:val="off"/>
          <w:lang w:val="en-US" w:eastAsia="en-US"/>
        </w:rPr>
        <w:t xml:space="preserve"> </w:t>
      </w:r>
      <w:r>
        <w:rPr>
          <w:rtl w:val="off"/>
          <w:lang w:val="en-US" w:eastAsia="en-US"/>
        </w:rPr>
        <w:t xml:space="preserve">design, build, and </w:t>
      </w:r>
      <w:r>
        <w:rPr>
          <w:rtl w:val="off"/>
          <w:lang w:val="en-US" w:eastAsia="en-US"/>
        </w:rPr>
        <w:t>test</w:t>
      </w:r>
      <w:r>
        <w:rPr>
          <w:rtl w:val="off"/>
          <w:lang w:val="en-US" w:eastAsia="en-US"/>
        </w:rPr>
        <w:t xml:space="preserve"> new products.</w:t>
      </w:r>
    </w:p>
    <w:p w14:paraId="0000000D">
      <w:pPr>
        <w:framePr w:w="0" w:h="0" w:vAnchor="margin" w:hAnchor="text" w:x="0" w:y="0"/>
        <w:widowControl w:val="on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260"/>
        </w:tabs>
        <w:bidi w:val="off"/>
        <w:spacing w:before="0" w:after="0" w:line="240" w:lineRule="auto"/>
        <w:ind w:left="0" w:right="0" w:firstLine="0"/>
        <w:jc w:val="left"/>
        <w:rPr>
          <w:rFonts w:cs="Times New Roman"/>
          <w:iCs/>
          <w:sz w:val="12"/>
          <w:szCs w:val="12"/>
          <w:rtl w:val="off"/>
          <w:lang w:val="en-US" w:eastAsia="en-US"/>
        </w:rPr>
      </w:pPr>
    </w:p>
    <w:p w14:paraId="0000000E">
      <w:pPr>
        <w:pStyle w:val="Heading1"/>
        <w:bidi w:val="off"/>
        <w:rPr>
          <w:rtl w:val="off"/>
          <w:lang w:val="en-US" w:eastAsia="en-US"/>
        </w:rPr>
      </w:pPr>
      <w:r>
        <w:rPr>
          <w:rtl w:val="off"/>
          <w:lang w:val="en-US" w:eastAsia="en-US"/>
        </w:rPr>
        <w:t>PROFESSIONAL EXPERIENCE:</w:t>
      </w:r>
    </w:p>
    <w:p w14:paraId="0000000F">
      <w:pPr>
        <w:pStyle w:val="Heading2"/>
        <w:bidi w:val="off"/>
        <w:rPr>
          <w:rtl w:val="off"/>
          <w:lang w:val="en-US" w:eastAsia="en-US"/>
        </w:rPr>
      </w:pPr>
      <w:r>
        <w:rPr>
          <w:rtl w:val="off"/>
          <w:lang w:val="en-US" w:eastAsia="en-US"/>
        </w:rPr>
        <w:t>Byrna Technologies, Inc.</w:t>
        <w:tab/>
      </w:r>
      <w:r>
        <w:rPr>
          <w:rtl w:val="off"/>
          <w:lang w:val="en-US" w:eastAsia="en-US"/>
        </w:rPr>
        <w:t>Andover</w:t>
      </w:r>
      <w:r>
        <w:rPr>
          <w:rtl w:val="off"/>
          <w:lang w:val="en-US" w:eastAsia="en-US"/>
        </w:rPr>
        <w:t>, MA</w:t>
      </w:r>
    </w:p>
    <w:p w14:paraId="00000010">
      <w:pPr>
        <w:pStyle w:val="Heading3"/>
        <w:bidi w:val="off"/>
        <w:rPr>
          <w:rtl w:val="off"/>
          <w:lang w:val="en-US" w:eastAsia="en-US"/>
        </w:rPr>
      </w:pPr>
      <w:r>
        <w:rPr>
          <w:rtl w:val="off"/>
          <w:lang w:val="en-US" w:eastAsia="en-US"/>
        </w:rPr>
        <w:t>Mechanical Design Engineer</w:t>
        <w:tab/>
      </w:r>
      <w:r>
        <w:rPr>
          <w:rtl w:val="off"/>
          <w:lang w:val="en-US" w:eastAsia="en-US"/>
        </w:rPr>
        <w:t xml:space="preserve">February 2022 </w:t>
      </w:r>
      <w:r>
        <w:rPr>
          <w:rtl w:val="off"/>
          <w:lang w:val="en-US" w:eastAsia="en-US"/>
        </w:rPr>
        <w:t>– Present</w:t>
      </w:r>
    </w:p>
    <w:p w14:paraId="00000011">
      <w:pPr>
        <w:pStyle w:val="Bullets"/>
        <w:bidi w:val="off"/>
        <w:rPr>
          <w:rFonts w:cs="Times New Roman"/>
          <w:sz w:val="20"/>
          <w:szCs w:val="20"/>
          <w:rtl w:val="off"/>
          <w:lang w:val="en-US" w:eastAsia="en-US"/>
        </w:rPr>
      </w:pPr>
      <w:r>
        <w:rPr>
          <w:rFonts w:cs="Times New Roman"/>
          <w:sz w:val="20"/>
          <w:szCs w:val="20"/>
          <w:rtl w:val="off"/>
          <w:lang w:val="en-US" w:eastAsia="en-US"/>
        </w:rPr>
        <w:t xml:space="preserve">Led product development lifecycle (sketching product concepts, creating </w:t>
      </w:r>
      <w:r>
        <w:rPr>
          <w:rFonts w:cs="Times New Roman"/>
          <w:sz w:val="20"/>
          <w:szCs w:val="20"/>
          <w:rtl w:val="off"/>
          <w:lang w:val="en-US" w:eastAsia="en-US"/>
        </w:rPr>
        <w:t>150+ CAD models</w:t>
      </w:r>
      <w:r>
        <w:rPr>
          <w:rFonts w:cs="Times New Roman"/>
          <w:sz w:val="20"/>
          <w:szCs w:val="20"/>
          <w:rtl w:val="off"/>
          <w:lang w:val="en-US" w:eastAsia="en-US"/>
        </w:rPr>
        <w:t xml:space="preserve">, 20+ engineering drawings, </w:t>
      </w:r>
      <w:r>
        <w:rPr>
          <w:rFonts w:cs="Times New Roman"/>
          <w:sz w:val="20"/>
          <w:szCs w:val="20"/>
          <w:rtl w:val="off"/>
          <w:lang w:val="en-US" w:eastAsia="en-US"/>
        </w:rPr>
        <w:t>manufacturing and testing prototypes</w:t>
      </w:r>
      <w:r>
        <w:rPr>
          <w:rFonts w:cs="Times New Roman"/>
          <w:sz w:val="20"/>
          <w:szCs w:val="20"/>
          <w:rtl w:val="off"/>
          <w:lang w:val="en-US" w:eastAsia="en-US"/>
        </w:rPr>
        <w:t xml:space="preserve">, </w:t>
      </w:r>
      <w:r>
        <w:rPr>
          <w:rFonts w:cs="Times New Roman"/>
          <w:sz w:val="20"/>
          <w:szCs w:val="20"/>
          <w:rtl w:val="off"/>
          <w:lang w:val="en-US" w:eastAsia="en-US"/>
        </w:rPr>
        <w:t>facilitating</w:t>
      </w:r>
      <w:r>
        <w:rPr>
          <w:rFonts w:cs="Times New Roman"/>
          <w:sz w:val="20"/>
          <w:szCs w:val="20"/>
          <w:rtl w:val="off"/>
          <w:lang w:val="en-US" w:eastAsia="en-US"/>
        </w:rPr>
        <w:t xml:space="preserve"> transition into production, and implementing product improvements) to produce $0.5MM in sales within 1 year of product release</w:t>
      </w:r>
    </w:p>
    <w:p w14:paraId="00000012">
      <w:pPr>
        <w:pStyle w:val="Bullets"/>
        <w:bidi w:val="off"/>
        <w:rPr>
          <w:rFonts w:cs="Times New Roman"/>
          <w:sz w:val="20"/>
          <w:szCs w:val="20"/>
          <w:rtl w:val="off"/>
          <w:lang w:val="en-US" w:eastAsia="en-US"/>
        </w:rPr>
      </w:pPr>
      <w:r>
        <w:rPr>
          <w:rtl w:val="off"/>
          <w:lang w:val="en-US" w:eastAsia="en-US"/>
        </w:rPr>
        <w:t>Spearheaded</w:t>
      </w:r>
      <w:r>
        <w:rPr>
          <w:rtl w:val="off"/>
          <w:lang w:val="en-US" w:eastAsia="en-US"/>
        </w:rPr>
        <w:t xml:space="preserve"> </w:t>
      </w:r>
      <w:r>
        <w:rPr>
          <w:rtl w:val="off"/>
          <w:lang w:val="en-US" w:eastAsia="en-US"/>
        </w:rPr>
        <w:t>implementation of</w:t>
      </w:r>
      <w:r>
        <w:rPr>
          <w:rtl w:val="off"/>
          <w:lang w:val="en-US" w:eastAsia="en-US"/>
        </w:rPr>
        <w:t xml:space="preserve"> </w:t>
      </w:r>
      <w:r>
        <w:rPr>
          <w:rtl w:val="off"/>
          <w:lang w:val="en-US" w:eastAsia="en-US"/>
        </w:rPr>
        <w:t>two</w:t>
      </w:r>
      <w:r>
        <w:rPr>
          <w:rtl w:val="off"/>
          <w:lang w:val="en-US" w:eastAsia="en-US"/>
        </w:rPr>
        <w:t xml:space="preserve"> variations of existing flagship products that </w:t>
      </w:r>
      <w:r>
        <w:rPr>
          <w:rtl w:val="off"/>
          <w:lang w:val="en-US" w:eastAsia="en-US"/>
        </w:rPr>
        <w:t>generate</w:t>
      </w:r>
      <w:r>
        <w:rPr>
          <w:rtl w:val="off"/>
          <w:lang w:val="en-US" w:eastAsia="en-US"/>
        </w:rPr>
        <w:t xml:space="preserve"> an estimated annual revenue of $1MM</w:t>
      </w:r>
    </w:p>
    <w:p w14:paraId="00000013">
      <w:pPr>
        <w:pStyle w:val="Bullets"/>
        <w:bidi w:val="off"/>
        <w:rPr>
          <w:rtl w:val="off"/>
          <w:lang w:val="en-US" w:eastAsia="en-US"/>
        </w:rPr>
      </w:pPr>
      <w:r>
        <w:rPr>
          <w:rtl w:val="off"/>
          <w:lang w:val="en-US" w:eastAsia="en-US"/>
        </w:rPr>
        <w:t>Progressed</w:t>
      </w:r>
      <w:r>
        <w:rPr>
          <w:rtl w:val="off"/>
          <w:lang w:val="en-US" w:eastAsia="en-US"/>
        </w:rPr>
        <w:t xml:space="preserve"> a NPI throughout</w:t>
      </w:r>
      <w:r>
        <w:rPr>
          <w:rtl w:val="off"/>
          <w:lang w:val="en-US" w:eastAsia="en-US"/>
        </w:rPr>
        <w:t xml:space="preserve"> </w:t>
      </w:r>
      <w:r>
        <w:rPr>
          <w:rtl w:val="off"/>
          <w:lang w:val="en-US" w:eastAsia="en-US"/>
        </w:rPr>
        <w:t>concept stage</w:t>
      </w:r>
      <w:r>
        <w:rPr>
          <w:rtl w:val="off"/>
          <w:lang w:val="en-US" w:eastAsia="en-US"/>
        </w:rPr>
        <w:t xml:space="preserve"> by creating data pack (140+ CAD models, </w:t>
      </w:r>
      <w:r>
        <w:rPr>
          <w:rtl w:val="off"/>
          <w:lang w:val="en-US" w:eastAsia="en-US"/>
        </w:rPr>
        <w:t>50</w:t>
      </w:r>
      <w:r>
        <w:rPr>
          <w:rtl w:val="off"/>
          <w:lang w:val="en-US" w:eastAsia="en-US"/>
        </w:rPr>
        <w:t>+ drawings) using legacy CAD model (.STEP file format) to produce an estimated annual revenue of $0.7MM</w:t>
      </w:r>
    </w:p>
    <w:p w14:paraId="00000014">
      <w:pPr>
        <w:pStyle w:val="Bullets"/>
        <w:bidi w:val="off"/>
        <w:rPr>
          <w:rtl w:val="off"/>
          <w:lang w:val="en-US" w:eastAsia="en-US"/>
        </w:rPr>
      </w:pPr>
      <w:r>
        <w:rPr>
          <w:rtl w:val="off"/>
          <w:lang w:val="en-US" w:eastAsia="en-US"/>
        </w:rPr>
        <w:t xml:space="preserve">Iteratively redesigned a structural component by modeling, simulating and analyzing in </w:t>
      </w:r>
      <w:r>
        <w:rPr>
          <w:rtl w:val="off"/>
          <w:lang w:val="en-US" w:eastAsia="en-US"/>
        </w:rPr>
        <w:t>FEA software (SimScale)</w:t>
      </w:r>
    </w:p>
    <w:p w14:paraId="00000015">
      <w:pPr>
        <w:pStyle w:val="Bullets"/>
        <w:bidi w:val="off"/>
        <w:rPr>
          <w:rFonts w:cs="Times New Roman"/>
          <w:sz w:val="20"/>
          <w:szCs w:val="20"/>
          <w:rtl w:val="off"/>
          <w:lang w:val="en-US" w:eastAsia="en-US"/>
        </w:rPr>
      </w:pPr>
      <w:r>
        <w:rPr>
          <w:rtl w:val="off"/>
          <w:lang w:val="en-US" w:eastAsia="en-US"/>
        </w:rPr>
        <w:t xml:space="preserve">Implemented product </w:t>
      </w:r>
      <w:r>
        <w:rPr>
          <w:rtl w:val="off"/>
          <w:lang w:val="en-US" w:eastAsia="en-US"/>
        </w:rPr>
        <w:t>enhancement</w:t>
      </w:r>
      <w:r>
        <w:rPr>
          <w:rtl w:val="off"/>
          <w:lang w:val="en-US" w:eastAsia="en-US"/>
        </w:rPr>
        <w:t xml:space="preserve"> to increase projectile accuracy by 30%, (a</w:t>
      </w:r>
      <w:r>
        <w:rPr>
          <w:rtl w:val="off"/>
          <w:lang w:val="en-US" w:eastAsia="en-US"/>
        </w:rPr>
        <w:t>ccompanied by</w:t>
      </w:r>
      <w:r>
        <w:rPr>
          <w:rtl w:val="off"/>
          <w:lang w:val="en-US" w:eastAsia="en-US"/>
        </w:rPr>
        <w:t xml:space="preserve"> </w:t>
      </w:r>
      <w:r>
        <w:rPr>
          <w:rtl w:val="off"/>
          <w:lang w:val="en-US" w:eastAsia="en-US"/>
        </w:rPr>
        <w:t>analysis with high-speed camera)</w:t>
      </w:r>
    </w:p>
    <w:p w14:paraId="00000016">
      <w:pPr>
        <w:pStyle w:val="Bullets"/>
        <w:bidi w:val="off"/>
        <w:rPr>
          <w:rFonts w:cs="Times New Roman"/>
          <w:sz w:val="20"/>
          <w:szCs w:val="20"/>
          <w:rtl w:val="off"/>
          <w:lang w:val="en-US" w:eastAsia="en-US"/>
        </w:rPr>
      </w:pPr>
      <w:r>
        <w:rPr>
          <w:rtl w:val="off"/>
          <w:lang w:val="en-US" w:eastAsia="en-US"/>
        </w:rPr>
        <w:t xml:space="preserve">Ensured </w:t>
      </w:r>
      <w:r>
        <w:rPr>
          <w:rtl w:val="off"/>
          <w:lang w:val="en-US" w:eastAsia="en-US"/>
        </w:rPr>
        <w:t xml:space="preserve">product quality at part level </w:t>
      </w:r>
      <w:r>
        <w:rPr>
          <w:rtl w:val="off"/>
          <w:lang w:val="en-US" w:eastAsia="en-US"/>
        </w:rPr>
        <w:t>by</w:t>
      </w:r>
      <w:r>
        <w:rPr>
          <w:rtl w:val="off"/>
          <w:lang w:val="en-US" w:eastAsia="en-US"/>
        </w:rPr>
        <w:t xml:space="preserve"> providing production teams with thorough test procedures, templates</w:t>
      </w:r>
      <w:r>
        <w:rPr>
          <w:rtl w:val="off"/>
          <w:lang w:val="en-US" w:eastAsia="en-US"/>
        </w:rPr>
        <w:t>, and updated drawings</w:t>
      </w:r>
    </w:p>
    <w:p w14:paraId="00000017">
      <w:pPr>
        <w:pStyle w:val="Heading2"/>
        <w:bidi w:val="off"/>
        <w:rPr>
          <w:rtl w:val="off"/>
          <w:lang w:val="en-US" w:eastAsia="en-US"/>
        </w:rPr>
      </w:pPr>
      <w:r>
        <w:rPr>
          <w:rtl w:val="off"/>
          <w:lang w:val="en-US" w:eastAsia="en-US"/>
        </w:rPr>
        <w:t>SCHNEEBERGER, Inc.</w:t>
        <w:tab/>
        <w:t>Woburn, MA</w:t>
      </w:r>
    </w:p>
    <w:p w14:paraId="00000018">
      <w:pPr>
        <w:pStyle w:val="Heading3"/>
        <w:bidi w:val="off"/>
        <w:rPr>
          <w:rtl w:val="off"/>
          <w:lang w:val="en-US" w:eastAsia="en-US"/>
        </w:rPr>
      </w:pPr>
      <w:r>
        <w:rPr>
          <w:rtl w:val="off"/>
          <w:lang w:val="en-US" w:eastAsia="en-US"/>
        </w:rPr>
        <w:t>Mechanical Engineer</w:t>
      </w:r>
      <w:r>
        <w:rPr>
          <w:rtl w:val="off"/>
          <w:lang w:val="en-US" w:eastAsia="en-US"/>
        </w:rPr>
        <w:tab/>
      </w:r>
      <w:r>
        <w:rPr>
          <w:rtl w:val="off"/>
          <w:lang w:val="en-US" w:eastAsia="en-US"/>
        </w:rPr>
        <w:t xml:space="preserve"> </w:t>
      </w:r>
      <w:r>
        <w:rPr>
          <w:rtl w:val="off"/>
          <w:lang w:val="en-US" w:eastAsia="en-US"/>
        </w:rPr>
        <w:t>March 2021 – February 2022</w:t>
      </w:r>
    </w:p>
    <w:p w14:paraId="00000019">
      <w:pPr>
        <w:pStyle w:val="Bullets"/>
        <w:bidi w:val="off"/>
        <w:jc w:val="both"/>
        <w:rPr>
          <w:rtl w:val="off"/>
          <w:lang w:val="en-US" w:eastAsia="en-US"/>
        </w:rPr>
      </w:pPr>
      <w:r>
        <w:rPr>
          <w:rtl w:val="off"/>
          <w:lang w:val="en-US" w:eastAsia="en-US"/>
        </w:rPr>
        <w:t>Sized linear bearings for 20 customers based on expected external forces</w:t>
      </w:r>
      <w:r>
        <w:rPr>
          <w:rtl w:val="off"/>
          <w:lang w:val="en-US" w:eastAsia="en-US"/>
        </w:rPr>
        <w:t xml:space="preserve"> </w:t>
      </w:r>
      <w:r>
        <w:rPr>
          <w:rtl w:val="off"/>
          <w:lang w:val="en-US" w:eastAsia="en-US"/>
        </w:rPr>
        <w:t xml:space="preserve">using </w:t>
      </w:r>
      <w:r>
        <w:rPr>
          <w:rtl w:val="off"/>
          <w:lang w:val="en-US" w:eastAsia="en-US"/>
        </w:rPr>
        <w:t xml:space="preserve">hand calculations and </w:t>
      </w:r>
      <w:r>
        <w:rPr>
          <w:rtl w:val="off"/>
          <w:lang w:val="en-US" w:eastAsia="en-US"/>
        </w:rPr>
        <w:t>proprietary FEA software</w:t>
      </w:r>
    </w:p>
    <w:p w14:paraId="0000001A">
      <w:pPr>
        <w:pStyle w:val="Bullets"/>
        <w:bidi w:val="off"/>
        <w:rPr>
          <w:rtl w:val="off"/>
          <w:lang w:val="en-US" w:eastAsia="en-US"/>
        </w:rPr>
      </w:pPr>
      <w:r>
        <w:rPr>
          <w:rtl w:val="off"/>
          <w:lang w:val="en-US" w:eastAsia="en-US"/>
        </w:rPr>
        <w:t>Ensured customer-specific requirements (straightness, flatness, pitch, yaw) were met on new products via interferometry testing</w:t>
      </w:r>
    </w:p>
    <w:p w14:paraId="0000001B">
      <w:pPr>
        <w:pStyle w:val="Bullets"/>
        <w:bidi w:val="off"/>
        <w:rPr>
          <w:rtl w:val="off"/>
          <w:lang w:val="en-US" w:eastAsia="en-US"/>
        </w:rPr>
      </w:pPr>
      <w:r>
        <w:rPr>
          <w:rtl w:val="off"/>
          <w:lang w:val="en-US" w:eastAsia="en-US"/>
        </w:rPr>
        <w:t>Reduced cost of</w:t>
      </w:r>
      <w:r>
        <w:rPr>
          <w:rtl w:val="off"/>
          <w:lang w:val="en-US" w:eastAsia="en-US"/>
        </w:rPr>
        <w:t xml:space="preserve"> </w:t>
      </w:r>
      <w:r>
        <w:rPr>
          <w:rtl w:val="off"/>
          <w:lang w:val="en-US" w:eastAsia="en-US"/>
        </w:rPr>
        <w:t>optical fixtures/components by</w:t>
      </w:r>
      <w:r>
        <w:rPr>
          <w:rtl w:val="off"/>
          <w:lang w:val="en-US" w:eastAsia="en-US"/>
        </w:rPr>
        <w:t xml:space="preserve"> </w:t>
      </w:r>
      <w:r>
        <w:rPr>
          <w:rtl w:val="off"/>
          <w:lang w:val="en-US" w:eastAsia="en-US"/>
        </w:rPr>
        <w:t>70</w:t>
      </w:r>
      <w:r>
        <w:rPr>
          <w:rtl w:val="off"/>
          <w:lang w:val="en-US" w:eastAsia="en-US"/>
        </w:rPr>
        <w:t xml:space="preserve">% by </w:t>
      </w:r>
      <w:r>
        <w:rPr>
          <w:rtl w:val="off"/>
          <w:lang w:val="en-US" w:eastAsia="en-US"/>
        </w:rPr>
        <w:t>reverse-engineering components and redesigning supply chain</w:t>
      </w:r>
    </w:p>
    <w:p w14:paraId="0000001C">
      <w:pPr>
        <w:pStyle w:val="Bullets"/>
        <w:bidi w:val="off"/>
        <w:rPr>
          <w:rtl w:val="off"/>
          <w:lang w:val="en-US" w:eastAsia="en-US"/>
        </w:rPr>
      </w:pPr>
      <w:r>
        <w:rPr>
          <w:rtl w:val="off"/>
          <w:lang w:val="en-US" w:eastAsia="en-US"/>
        </w:rPr>
        <w:t>Automated data processing tasks for assemblers by creating custom software application in Python</w:t>
      </w:r>
    </w:p>
    <w:p w14:paraId="0000001D">
      <w:pPr>
        <w:pStyle w:val="Bullets"/>
        <w:bidi w:val="off"/>
        <w:rPr>
          <w:rtl w:val="off"/>
          <w:lang w:val="en-US" w:eastAsia="en-US"/>
        </w:rPr>
      </w:pPr>
      <w:r>
        <w:rPr>
          <w:rtl w:val="off"/>
          <w:lang w:val="en-US" w:eastAsia="en-US"/>
        </w:rPr>
        <w:t>Maintained documentation by creating</w:t>
      </w:r>
      <w:r>
        <w:rPr>
          <w:rtl w:val="off"/>
          <w:lang w:val="en-US" w:eastAsia="en-US"/>
        </w:rPr>
        <w:t xml:space="preserve"> test procedures and assembly instructions for two </w:t>
      </w:r>
      <w:r>
        <w:rPr>
          <w:rtl w:val="off"/>
          <w:lang w:val="en-US" w:eastAsia="en-US"/>
        </w:rPr>
        <w:t>3</w:t>
      </w:r>
      <w:r>
        <w:rPr>
          <w:rtl w:val="off"/>
          <w:lang w:val="en-US" w:eastAsia="en-US"/>
        </w:rPr>
        <w:t>-axis linear motion stages</w:t>
      </w:r>
    </w:p>
    <w:p w14:paraId="0000001E">
      <w:pPr>
        <w:pStyle w:val="Bullets"/>
        <w:bidi w:val="off"/>
        <w:rPr>
          <w:rtl w:val="off"/>
          <w:lang w:val="en-US" w:eastAsia="en-US"/>
        </w:rPr>
      </w:pPr>
      <w:r>
        <w:rPr>
          <w:rtl w:val="off"/>
          <w:lang w:val="en-US" w:eastAsia="en-US"/>
        </w:rPr>
        <w:t>Successfully troubleshooted various software (C#) and hardware issues with ACS Motion controllers (CMhp)</w:t>
      </w:r>
    </w:p>
    <w:p w14:paraId="0000001F">
      <w:pPr>
        <w:pStyle w:val="Bullets"/>
        <w:bidi w:val="off"/>
        <w:rPr>
          <w:rtl w:val="off"/>
          <w:lang w:val="en-US" w:eastAsia="en-US"/>
        </w:rPr>
      </w:pPr>
      <w:r>
        <w:rPr>
          <w:rtl w:val="off"/>
          <w:lang w:val="en-US" w:eastAsia="en-US"/>
        </w:rPr>
        <w:t>Tuned rotary motors in dual loop with linear feedback in SPiiPlus software using control theory to optimize performance</w:t>
      </w:r>
    </w:p>
    <w:p w14:paraId="00000020">
      <w:pPr>
        <w:pStyle w:val="Bullets"/>
        <w:bidi w:val="off"/>
        <w:rPr>
          <w:rtl w:val="off"/>
          <w:lang w:val="en-US" w:eastAsia="en-US"/>
        </w:rPr>
      </w:pPr>
      <w:r>
        <w:rPr>
          <w:rtl w:val="off"/>
          <w:lang w:val="en-US" w:eastAsia="en-US"/>
        </w:rPr>
        <w:t>Improved manufacturability by changing parts via ECOs/ECRs for two systems in production</w:t>
      </w:r>
    </w:p>
    <w:p w14:paraId="00000021">
      <w:pPr>
        <w:pStyle w:val="Bullets"/>
        <w:bidi w:val="off"/>
        <w:rPr>
          <w:rtl w:val="off"/>
          <w:lang w:val="en-US" w:eastAsia="en-US"/>
        </w:rPr>
      </w:pPr>
      <w:r>
        <w:rPr>
          <w:rtl w:val="off"/>
          <w:lang w:val="en-US" w:eastAsia="en-US"/>
        </w:rPr>
        <w:t>Provided technical support on company’s products to internal employees and customers</w:t>
      </w:r>
    </w:p>
    <w:p w14:paraId="00000022">
      <w:pPr>
        <w:pStyle w:val="Heading2"/>
        <w:bidi w:val="off"/>
        <w:rPr>
          <w:rtl w:val="off"/>
          <w:lang w:val="en-US" w:eastAsia="en-US"/>
        </w:rPr>
      </w:pPr>
      <w:r>
        <w:rPr>
          <w:rtl w:val="off"/>
          <w:lang w:val="en-US" w:eastAsia="en-US"/>
        </w:rPr>
        <w:t>Northrop Grumman Corporation</w:t>
        <w:tab/>
        <w:t>Azusa, CA</w:t>
      </w:r>
    </w:p>
    <w:p w14:paraId="00000023">
      <w:pPr>
        <w:pStyle w:val="Heading3"/>
        <w:bidi w:val="off"/>
        <w:rPr>
          <w:rtl w:val="off"/>
          <w:lang w:val="en-US" w:eastAsia="en-US"/>
        </w:rPr>
      </w:pPr>
      <w:r>
        <w:rPr>
          <w:rtl w:val="off"/>
          <w:lang w:val="en-US" w:eastAsia="en-US"/>
        </w:rPr>
        <w:t xml:space="preserve">Associate </w:t>
      </w:r>
      <w:r>
        <w:rPr>
          <w:rtl w:val="off"/>
          <w:lang w:val="en-US" w:eastAsia="en-US"/>
        </w:rPr>
        <w:t>Aerospace</w:t>
      </w:r>
      <w:r>
        <w:rPr>
          <w:rtl w:val="off"/>
          <w:lang w:val="en-US" w:eastAsia="en-US"/>
        </w:rPr>
        <w:t xml:space="preserve"> Engineer - Pathways Program</w:t>
        <w:tab/>
      </w:r>
      <w:r>
        <w:rPr>
          <w:rtl w:val="off"/>
          <w:lang w:val="en-US" w:eastAsia="en-US"/>
        </w:rPr>
        <w:t>September 2020 – March 2021</w:t>
      </w:r>
    </w:p>
    <w:p w14:paraId="00000024">
      <w:pPr>
        <w:pStyle w:val="Bullets"/>
        <w:bidi w:val="off"/>
        <w:rPr>
          <w:rtl w:val="off"/>
          <w:lang w:val="en-US" w:eastAsia="en-US"/>
        </w:rPr>
      </w:pPr>
      <w:r>
        <w:rPr>
          <w:rtl w:val="off"/>
          <w:lang w:val="en-US" w:eastAsia="en-US"/>
        </w:rPr>
        <w:t>Simulated acceleration spectral density (ASD) response of electromechanical components to random vibration in Femap</w:t>
      </w:r>
    </w:p>
    <w:p w14:paraId="00000025">
      <w:pPr>
        <w:pStyle w:val="Bullets"/>
        <w:bidi w:val="off"/>
        <w:rPr>
          <w:rtl w:val="off"/>
          <w:lang w:val="en-US" w:eastAsia="en-US"/>
        </w:rPr>
      </w:pPr>
      <w:r>
        <w:rPr>
          <w:rtl w:val="off"/>
          <w:lang w:val="en-US" w:eastAsia="en-US"/>
        </w:rPr>
        <w:t>Reduced time to create component level test specification (data inputted into a shaker table from FEM) by 80% by creating MATLAB algorithm to read in ASD data from Femap simulation, and output ASD data that meets</w:t>
      </w:r>
      <w:r>
        <w:rPr>
          <w:rtl w:val="off"/>
          <w:lang w:val="en-US" w:eastAsia="en-US"/>
        </w:rPr>
        <w:t xml:space="preserve"> </w:t>
      </w:r>
      <w:r>
        <w:rPr>
          <w:rtl w:val="off"/>
          <w:lang w:val="en-US" w:eastAsia="en-US"/>
        </w:rPr>
        <w:t>shaker table and NASA’s minimum workmanship specifications.</w:t>
      </w:r>
    </w:p>
    <w:p w14:paraId="00000026">
      <w:pPr>
        <w:pStyle w:val="Bullets"/>
        <w:bidi w:val="off"/>
        <w:rPr>
          <w:rtl w:val="off"/>
          <w:lang w:val="en-US" w:eastAsia="en-US"/>
        </w:rPr>
      </w:pPr>
      <w:r>
        <w:rPr>
          <w:rtl w:val="off"/>
          <w:lang w:val="en-US" w:eastAsia="en-US"/>
        </w:rPr>
        <w:t>Participated in development of program Preliminary Design Review (PDR) and Critical Design Review (CDR)</w:t>
      </w:r>
    </w:p>
    <w:p w14:paraId="00000027">
      <w:pPr>
        <w:pStyle w:val="Heading2"/>
        <w:bidi w:val="off"/>
        <w:rPr>
          <w:rtl w:val="off"/>
          <w:lang w:val="en-US" w:eastAsia="en-US"/>
        </w:rPr>
      </w:pPr>
      <w:r>
        <w:rPr>
          <w:rtl w:val="off"/>
          <w:lang w:val="en-US" w:eastAsia="en-US"/>
        </w:rPr>
        <w:t>S</w:t>
      </w:r>
      <w:r>
        <w:rPr>
          <w:rtl w:val="off"/>
          <w:lang w:val="en-US" w:eastAsia="en-US"/>
        </w:rPr>
        <w:t xml:space="preserve">yracuse </w:t>
      </w:r>
      <w:r>
        <w:rPr>
          <w:rtl w:val="off"/>
          <w:lang w:val="en-US" w:eastAsia="en-US"/>
        </w:rPr>
        <w:t>U</w:t>
      </w:r>
      <w:r>
        <w:rPr>
          <w:rtl w:val="off"/>
          <w:lang w:val="en-US" w:eastAsia="en-US"/>
        </w:rPr>
        <w:t xml:space="preserve">niversity </w:t>
      </w:r>
      <w:r>
        <w:rPr>
          <w:rtl w:val="off"/>
          <w:lang w:val="en-US" w:eastAsia="en-US"/>
        </w:rPr>
        <w:t>B</w:t>
      </w:r>
      <w:r>
        <w:rPr>
          <w:rtl w:val="off"/>
          <w:lang w:val="en-US" w:eastAsia="en-US"/>
        </w:rPr>
        <w:t xml:space="preserve">ionics and </w:t>
      </w:r>
      <w:r>
        <w:rPr>
          <w:rtl w:val="off"/>
          <w:lang w:val="en-US" w:eastAsia="en-US"/>
        </w:rPr>
        <w:t>C</w:t>
      </w:r>
      <w:r>
        <w:rPr>
          <w:rtl w:val="off"/>
          <w:lang w:val="en-US" w:eastAsia="en-US"/>
        </w:rPr>
        <w:t xml:space="preserve">ontrol </w:t>
      </w:r>
      <w:r>
        <w:rPr>
          <w:rtl w:val="off"/>
          <w:lang w:val="en-US" w:eastAsia="en-US"/>
        </w:rPr>
        <w:t>S</w:t>
      </w:r>
      <w:r>
        <w:rPr>
          <w:rtl w:val="off"/>
          <w:lang w:val="en-US" w:eastAsia="en-US"/>
        </w:rPr>
        <w:t xml:space="preserve">ystems </w:t>
      </w:r>
      <w:r>
        <w:rPr>
          <w:rtl w:val="off"/>
          <w:lang w:val="en-US" w:eastAsia="en-US"/>
        </w:rPr>
        <w:t>L</w:t>
      </w:r>
      <w:r>
        <w:rPr>
          <w:rtl w:val="off"/>
          <w:lang w:val="en-US" w:eastAsia="en-US"/>
        </w:rPr>
        <w:t>aboratory</w:t>
        <w:tab/>
        <w:t>Syracuse, NY</w:t>
      </w:r>
    </w:p>
    <w:p w14:paraId="00000028">
      <w:pPr>
        <w:pStyle w:val="Heading3"/>
        <w:bidi w:val="off"/>
        <w:rPr>
          <w:rtl w:val="off"/>
          <w:lang w:val="en-US" w:eastAsia="en-US"/>
        </w:rPr>
      </w:pPr>
      <w:r>
        <w:rPr>
          <w:rtl w:val="off"/>
          <w:lang w:val="en-US" w:eastAsia="en-US"/>
        </w:rPr>
        <w:t>Mechanical Design Engineer</w:t>
      </w:r>
      <w:r>
        <w:rPr>
          <w:rtl w:val="off"/>
          <w:lang w:val="en-US" w:eastAsia="en-US"/>
        </w:rPr>
        <w:tab/>
      </w:r>
      <w:r>
        <w:rPr>
          <w:rtl w:val="off"/>
          <w:lang w:val="en-US" w:eastAsia="en-US"/>
        </w:rPr>
        <w:t xml:space="preserve">May 2019 </w:t>
      </w:r>
      <w:r>
        <w:rPr>
          <w:rtl w:val="off"/>
          <w:lang w:val="en-US" w:eastAsia="en-US"/>
        </w:rPr>
        <w:t>–</w:t>
      </w:r>
      <w:r>
        <w:rPr>
          <w:rtl w:val="off"/>
          <w:lang w:val="en-US" w:eastAsia="en-US"/>
        </w:rPr>
        <w:t xml:space="preserve"> August 2019</w:t>
      </w:r>
    </w:p>
    <w:p w14:paraId="00000029">
      <w:pPr>
        <w:pStyle w:val="Bullets"/>
        <w:bidi w:val="off"/>
        <w:rPr>
          <w:rtl w:val="off"/>
          <w:lang w:val="en-US" w:eastAsia="en-US"/>
        </w:rPr>
      </w:pPr>
      <w:r>
        <w:rPr>
          <w:rtl w:val="off"/>
          <w:lang w:val="en-US" w:eastAsia="en-US"/>
        </w:rPr>
        <w:t>Created design for</w:t>
      </w:r>
      <w:r>
        <w:rPr>
          <w:rtl w:val="off"/>
          <w:lang w:val="en-US" w:eastAsia="en-US"/>
        </w:rPr>
        <w:t xml:space="preserve"> mechanical </w:t>
      </w:r>
      <w:r>
        <w:rPr>
          <w:rtl w:val="off"/>
          <w:lang w:val="en-US" w:eastAsia="en-US"/>
        </w:rPr>
        <w:t>frame</w:t>
      </w:r>
      <w:r>
        <w:rPr>
          <w:rtl w:val="off"/>
          <w:lang w:val="en-US" w:eastAsia="en-US"/>
        </w:rPr>
        <w:t xml:space="preserve"> of exoskeleton suit to fit patients of body types within 99% of the population</w:t>
      </w:r>
    </w:p>
    <w:p w14:paraId="0000002A">
      <w:pPr>
        <w:pStyle w:val="Bullets"/>
        <w:bidi w:val="off"/>
        <w:rPr>
          <w:rtl w:val="off"/>
          <w:lang w:val="en-US" w:eastAsia="en-US"/>
        </w:rPr>
      </w:pPr>
      <w:r>
        <w:rPr>
          <w:rtl w:val="off"/>
          <w:lang w:val="en-US" w:eastAsia="en-US"/>
        </w:rPr>
        <w:t>Designed and manufactured controls system testbed with actuation and feedback</w:t>
      </w:r>
      <w:r>
        <w:rPr>
          <w:rtl w:val="off"/>
          <w:lang w:val="en-US" w:eastAsia="en-US"/>
        </w:rPr>
        <w:t xml:space="preserve"> for joints in exoskeleton suit</w:t>
      </w:r>
    </w:p>
    <w:p w14:paraId="0000002B">
      <w:pPr>
        <w:pStyle w:val="Bullets"/>
        <w:bidi w:val="off"/>
        <w:rPr>
          <w:rtl w:val="off"/>
          <w:lang w:val="en-US" w:eastAsia="en-US"/>
        </w:rPr>
      </w:pPr>
      <w:r>
        <w:rPr>
          <w:rtl w:val="off"/>
          <w:lang w:val="en-US" w:eastAsia="en-US"/>
        </w:rPr>
        <w:t>Created drawings and bill of materials for exoskeleton suit parts and assemblies</w:t>
      </w:r>
      <w:r>
        <w:rPr>
          <w:rtl w:val="off"/>
          <w:lang w:val="en-US" w:eastAsia="en-US"/>
        </w:rPr>
        <w:t xml:space="preserve"> in SolidWorks</w:t>
      </w:r>
    </w:p>
    <w:p w14:paraId="0000002C">
      <w:pPr>
        <w:pStyle w:val="Bullets"/>
        <w:bidi w:val="off"/>
        <w:rPr>
          <w:rtl w:val="off"/>
          <w:lang w:val="en-US" w:eastAsia="en-US"/>
        </w:rPr>
      </w:pPr>
      <w:r>
        <w:rPr>
          <w:rtl w:val="off"/>
          <w:lang w:val="en-US" w:eastAsia="en-US"/>
        </w:rPr>
        <w:t>Fabricated aluminum and 3D printed parts for the exoskeleton frame with milling machine, bandsaw, CNC machine and 3D printer</w:t>
      </w:r>
    </w:p>
    <w:p w14:paraId="0000002D">
      <w:pPr>
        <w:pStyle w:val="Bullets"/>
        <w:bidi w:val="off"/>
        <w:rPr>
          <w:rtl w:val="off"/>
          <w:lang w:val="en-US" w:eastAsia="en-US"/>
        </w:rPr>
      </w:pPr>
      <w:r>
        <w:rPr>
          <w:rtl w:val="off"/>
          <w:lang w:val="en-US" w:eastAsia="en-US"/>
        </w:rPr>
        <w:t>Calibrated and controlled hacked treadmill motor using Simulink and MATLAB to implement safety system</w:t>
      </w:r>
    </w:p>
    <w:p w14:paraId="0000002E">
      <w:pPr>
        <w:framePr w:w="0" w:h="0" w:vAnchor="margin" w:hAnchor="text" w:x="0" w:y="0"/>
        <w:widowControl w:val="on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cs="Times New Roman"/>
          <w:sz w:val="12"/>
          <w:szCs w:val="12"/>
          <w:rtl w:val="off"/>
          <w:lang w:val="en-US" w:eastAsia="en-US"/>
        </w:rPr>
      </w:pPr>
    </w:p>
    <w:p w14:paraId="0000002F">
      <w:pPr>
        <w:pStyle w:val="Heading1"/>
        <w:bidi w:val="off"/>
        <w:rPr>
          <w:rtl w:val="off"/>
          <w:lang w:val="en-US" w:eastAsia="en-US"/>
        </w:rPr>
      </w:pPr>
      <w:r>
        <w:rPr>
          <w:rtl w:val="off"/>
          <w:lang w:val="en-US" w:eastAsia="en-US"/>
        </w:rPr>
        <w:t>SKILLS:</w:t>
      </w:r>
    </w:p>
    <w:p w14:paraId="00000030">
      <w:pPr>
        <w:framePr w:w="0" w:h="0" w:vAnchor="margin" w:hAnchor="text" w:x="0" w:y="0"/>
        <w:widowControl w:val="on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260"/>
          <w:tab w:val="left" w:pos="2520"/>
        </w:tabs>
        <w:bidi w:val="off"/>
        <w:spacing w:before="0" w:after="0" w:line="240" w:lineRule="auto"/>
        <w:ind w:left="0" w:right="0" w:firstLine="0"/>
        <w:jc w:val="left"/>
        <w:rPr>
          <w:rFonts w:cs="Times New Roman"/>
          <w:iCs/>
          <w:sz w:val="20"/>
          <w:szCs w:val="20"/>
          <w:rtl w:val="off"/>
          <w:lang w:val="en-US" w:eastAsia="en-US"/>
        </w:rPr>
      </w:pPr>
      <w:r>
        <w:rPr>
          <w:rFonts w:cs="Times New Roman"/>
          <w:i/>
          <w:sz w:val="20"/>
          <w:szCs w:val="20"/>
          <w:rtl w:val="off"/>
          <w:lang w:val="en-US" w:eastAsia="en-US"/>
        </w:rPr>
        <w:t xml:space="preserve">CAD: </w:t>
      </w:r>
      <w:r>
        <w:rPr>
          <w:rFonts w:cs="Times New Roman"/>
          <w:iCs/>
          <w:sz w:val="20"/>
          <w:szCs w:val="20"/>
          <w:rtl w:val="off"/>
          <w:lang w:val="en-US" w:eastAsia="en-US"/>
        </w:rPr>
        <w:t>PTC Creo (incl. Windchill), Autodesk Inventor, SolidWorks, AutoCAD, Keyshot</w:t>
      </w:r>
    </w:p>
    <w:p w14:paraId="00000031">
      <w:pPr>
        <w:framePr w:w="0" w:h="0" w:vAnchor="margin" w:hAnchor="text" w:x="0" w:y="0"/>
        <w:widowControl w:val="on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260"/>
          <w:tab w:val="left" w:pos="2520"/>
        </w:tabs>
        <w:bidi w:val="off"/>
        <w:spacing w:before="0" w:after="0" w:line="240" w:lineRule="auto"/>
        <w:ind w:left="0" w:right="0" w:firstLine="0"/>
        <w:jc w:val="left"/>
        <w:rPr>
          <w:rFonts w:cs="Times New Roman"/>
          <w:sz w:val="20"/>
          <w:szCs w:val="20"/>
          <w:rtl w:val="off"/>
          <w:lang w:val="en-US" w:eastAsia="en-US"/>
        </w:rPr>
      </w:pPr>
      <w:r>
        <w:rPr>
          <w:rFonts w:cs="Times New Roman"/>
          <w:i/>
          <w:sz w:val="20"/>
          <w:szCs w:val="20"/>
          <w:rtl w:val="off"/>
          <w:lang w:val="en-US" w:eastAsia="en-US"/>
        </w:rPr>
        <w:t>Technical:</w:t>
      </w:r>
      <w:r>
        <w:rPr>
          <w:rFonts w:cs="Times New Roman"/>
          <w:i/>
          <w:sz w:val="20"/>
          <w:szCs w:val="20"/>
          <w:rtl w:val="off"/>
          <w:lang w:val="en-US" w:eastAsia="en-US"/>
        </w:rPr>
        <w:t xml:space="preserve"> </w:t>
      </w:r>
      <w:r>
        <w:rPr>
          <w:rFonts w:cs="Times New Roman"/>
          <w:sz w:val="20"/>
          <w:szCs w:val="20"/>
          <w:rtl w:val="off"/>
          <w:lang w:val="en-US" w:eastAsia="en-US"/>
        </w:rPr>
        <w:t xml:space="preserve">SPiiPlus MMI Application Studio, </w:t>
      </w:r>
      <w:r>
        <w:rPr>
          <w:rFonts w:cs="Times New Roman"/>
          <w:sz w:val="20"/>
          <w:szCs w:val="20"/>
          <w:rtl w:val="off"/>
          <w:lang w:val="en-US" w:eastAsia="en-US"/>
        </w:rPr>
        <w:t xml:space="preserve">Ansys Fluent, </w:t>
      </w:r>
      <w:r>
        <w:rPr>
          <w:rFonts w:cs="Times New Roman"/>
          <w:sz w:val="20"/>
          <w:szCs w:val="20"/>
          <w:rtl w:val="off"/>
          <w:lang w:val="en-US" w:eastAsia="en-US"/>
        </w:rPr>
        <w:t>Femap (NX Nastran), Simulink</w:t>
      </w:r>
    </w:p>
    <w:p w14:paraId="00000032">
      <w:pPr>
        <w:framePr w:w="0" w:h="0" w:vAnchor="margin" w:hAnchor="text" w:x="0" w:y="0"/>
        <w:widowControl w:val="on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260"/>
          <w:tab w:val="left" w:pos="2520"/>
        </w:tabs>
        <w:bidi w:val="off"/>
        <w:spacing w:before="0" w:after="0" w:line="240" w:lineRule="auto"/>
        <w:ind w:left="0" w:right="0" w:firstLine="0"/>
        <w:jc w:val="left"/>
        <w:rPr>
          <w:rFonts w:cs="Times New Roman"/>
          <w:sz w:val="20"/>
          <w:szCs w:val="20"/>
          <w:rtl w:val="off"/>
          <w:lang w:val="en-US" w:eastAsia="en-US"/>
        </w:rPr>
      </w:pPr>
      <w:r>
        <w:rPr>
          <w:rFonts w:cs="Times New Roman"/>
          <w:i/>
          <w:sz w:val="20"/>
          <w:szCs w:val="20"/>
          <w:rtl w:val="off"/>
          <w:lang w:val="en-US" w:eastAsia="en-US"/>
        </w:rPr>
        <w:t>Programming:</w:t>
      </w:r>
      <w:r>
        <w:rPr>
          <w:rFonts w:cs="Times New Roman"/>
          <w:sz w:val="20"/>
          <w:szCs w:val="20"/>
          <w:rtl w:val="off"/>
          <w:lang w:val="en-US" w:eastAsia="en-US"/>
        </w:rPr>
        <w:t xml:space="preserve"> Python, </w:t>
      </w:r>
      <w:r>
        <w:rPr>
          <w:rFonts w:cs="Times New Roman"/>
          <w:sz w:val="20"/>
          <w:szCs w:val="20"/>
          <w:rtl w:val="off"/>
          <w:lang w:val="en-US" w:eastAsia="en-US"/>
        </w:rPr>
        <w:t>MATLAB</w:t>
      </w:r>
      <w:r>
        <w:rPr>
          <w:rFonts w:cs="Times New Roman"/>
          <w:sz w:val="20"/>
          <w:szCs w:val="20"/>
          <w:rtl w:val="off"/>
          <w:lang w:val="en-US" w:eastAsia="en-US"/>
        </w:rPr>
        <w:t>, CSS, HTML</w:t>
      </w:r>
    </w:p>
    <w:p w14:paraId="00000033">
      <w:pPr>
        <w:framePr w:w="0" w:h="0" w:vAnchor="margin" w:hAnchor="text" w:x="0" w:y="0"/>
        <w:widowControl w:val="on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cs="Times New Roman"/>
          <w:b/>
          <w:sz w:val="12"/>
          <w:szCs w:val="12"/>
          <w:rtl w:val="off"/>
          <w:lang w:val="en-US" w:eastAsia="en-US"/>
        </w:rPr>
      </w:pPr>
      <w:r>
        <w:rPr>
          <w:rFonts w:cs="Times New Roman"/>
          <w:i/>
          <w:iCs/>
          <w:sz w:val="20"/>
          <w:szCs w:val="20"/>
          <w:rtl w:val="off"/>
          <w:lang w:val="en-US" w:eastAsia="en-US"/>
        </w:rPr>
        <w:t xml:space="preserve">Documentation: </w:t>
      </w:r>
      <w:r>
        <w:rPr>
          <w:rFonts w:cs="Times New Roman"/>
          <w:sz w:val="20"/>
          <w:szCs w:val="20"/>
          <w:rtl w:val="off"/>
          <w:lang w:val="en-US" w:eastAsia="en-US"/>
        </w:rPr>
        <w:t>MS Office</w:t>
      </w:r>
      <w:r>
        <w:rPr>
          <w:rFonts w:cs="Times New Roman"/>
          <w:i/>
          <w:iCs/>
          <w:sz w:val="20"/>
          <w:szCs w:val="20"/>
          <w:rtl w:val="off"/>
          <w:lang w:val="en-US" w:eastAsia="en-US"/>
        </w:rPr>
        <w:t xml:space="preserve"> </w:t>
      </w:r>
      <w:r>
        <w:rPr>
          <w:rFonts w:cs="Times New Roman"/>
          <w:sz w:val="20"/>
          <w:szCs w:val="20"/>
          <w:rtl w:val="off"/>
          <w:lang w:val="en-US" w:eastAsia="en-US"/>
        </w:rPr>
        <w:t>(Excel, Word, PowerPoint)</w:t>
      </w:r>
    </w:p>
    <w:p w14:paraId="00000034">
      <w:pPr>
        <w:framePr w:w="0" w:h="0" w:vAnchor="margin" w:hAnchor="text" w:x="0" w:y="0"/>
        <w:widowControl w:val="on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cs="Times New Roman"/>
          <w:b/>
          <w:sz w:val="6"/>
          <w:szCs w:val="6"/>
          <w:rtl w:val="off"/>
          <w:lang w:val="en-US" w:eastAsia="en-US"/>
        </w:rPr>
      </w:pPr>
    </w:p>
    <w:p w14:paraId="00000035">
      <w:pPr>
        <w:pStyle w:val="Heading1"/>
        <w:bidi w:val="off"/>
        <w:rPr>
          <w:rtl w:val="off"/>
          <w:lang w:val="en-US" w:eastAsia="en-US"/>
        </w:rPr>
      </w:pPr>
      <w:r>
        <w:rPr>
          <w:rtl w:val="off"/>
          <w:lang w:val="en-US" w:eastAsia="en-US"/>
        </w:rPr>
        <w:t>EDUCATION:</w:t>
      </w:r>
    </w:p>
    <w:p w14:paraId="00000036">
      <w:pPr>
        <w:pStyle w:val="Style2"/>
        <w:bidi w:val="off"/>
        <w:rPr>
          <w:i w:val="off"/>
          <w:iCs w:val="off"/>
          <w:rtl w:val="off"/>
          <w:lang w:val="en-US" w:eastAsia="en-US"/>
        </w:rPr>
      </w:pPr>
      <w:r>
        <w:rPr>
          <w:i w:val="off"/>
          <w:iCs w:val="off"/>
          <w:rtl w:val="off"/>
          <w:lang w:val="en-US" w:eastAsia="en-US"/>
        </w:rPr>
        <w:t>Syracuse University, College of Engineering and Computer Science</w:t>
        <w:tab/>
      </w:r>
      <w:r>
        <w:rPr>
          <w:b/>
          <w:bCs/>
          <w:i/>
          <w:iCs/>
          <w:rtl w:val="off"/>
          <w:lang w:val="en-US" w:eastAsia="en-US"/>
        </w:rPr>
        <w:t xml:space="preserve">August 2016 – </w:t>
      </w:r>
      <w:r>
        <w:rPr>
          <w:b/>
          <w:bCs/>
          <w:i/>
          <w:iCs/>
          <w:rtl w:val="off"/>
          <w:lang w:val="en-US" w:eastAsia="en-US"/>
        </w:rPr>
        <w:t>May 20</w:t>
      </w:r>
      <w:r>
        <w:rPr>
          <w:b/>
          <w:bCs/>
          <w:i/>
          <w:iCs/>
          <w:rtl w:val="off"/>
          <w:lang w:val="en-US" w:eastAsia="en-US"/>
        </w:rPr>
        <w:t>20</w:t>
      </w:r>
    </w:p>
    <w:p w14:paraId="00000037">
      <w:pPr>
        <w:framePr w:w="0" w:h="0" w:vAnchor="margin" w:hAnchor="text" w:x="0" w:y="0"/>
        <w:widowControl w:val="on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cs="Times New Roman"/>
          <w:sz w:val="20"/>
          <w:szCs w:val="20"/>
          <w:rtl w:val="off"/>
          <w:lang w:val="en-US" w:eastAsia="en-US"/>
        </w:rPr>
      </w:pPr>
      <w:r>
        <w:rPr>
          <w:rFonts w:cs="Times New Roman"/>
          <w:sz w:val="20"/>
          <w:szCs w:val="20"/>
          <w:rtl w:val="off"/>
          <w:lang w:val="en-US" w:eastAsia="en-US"/>
        </w:rPr>
        <w:t>Bachelor of Science</w:t>
      </w:r>
      <w:r>
        <w:rPr>
          <w:rFonts w:cs="Times New Roman"/>
          <w:sz w:val="20"/>
          <w:szCs w:val="20"/>
          <w:rtl w:val="off"/>
          <w:lang w:val="en-US" w:eastAsia="en-US"/>
        </w:rPr>
        <w:t>, Aerospace</w:t>
      </w:r>
      <w:r>
        <w:rPr>
          <w:rFonts w:cs="Times New Roman"/>
          <w:sz w:val="20"/>
          <w:szCs w:val="20"/>
          <w:rtl w:val="off"/>
          <w:lang w:val="en-US" w:eastAsia="en-US"/>
        </w:rPr>
        <w:t xml:space="preserve"> Engineering</w:t>
      </w:r>
      <w:r>
        <w:rPr>
          <w:rFonts w:cs="Times New Roman"/>
          <w:sz w:val="20"/>
          <w:szCs w:val="20"/>
          <w:rtl w:val="off"/>
          <w:lang w:val="en-US" w:eastAsia="en-US"/>
        </w:rPr>
        <w:t xml:space="preserve">, </w:t>
      </w:r>
      <w:r>
        <w:rPr>
          <w:rFonts w:cs="Times New Roman"/>
          <w:sz w:val="20"/>
          <w:szCs w:val="20"/>
          <w:rtl w:val="off"/>
          <w:lang w:val="en-US" w:eastAsia="en-US"/>
        </w:rPr>
        <w:t>GPA</w:t>
      </w:r>
      <w:r>
        <w:rPr>
          <w:rFonts w:cs="Times New Roman"/>
          <w:sz w:val="20"/>
          <w:szCs w:val="20"/>
          <w:rtl w:val="off"/>
          <w:lang w:val="en-US" w:eastAsia="en-US"/>
        </w:rPr>
        <w:t>:</w:t>
      </w:r>
      <w:r>
        <w:rPr>
          <w:rFonts w:cs="Times New Roman"/>
          <w:sz w:val="20"/>
          <w:szCs w:val="20"/>
          <w:rtl w:val="off"/>
          <w:lang w:val="en-US" w:eastAsia="en-US"/>
        </w:rPr>
        <w:t xml:space="preserve"> 3.</w:t>
      </w:r>
      <w:r>
        <w:rPr>
          <w:rFonts w:cs="Times New Roman"/>
          <w:sz w:val="20"/>
          <w:szCs w:val="20"/>
          <w:rtl w:val="off"/>
          <w:lang w:val="en-US" w:eastAsia="en-US"/>
        </w:rPr>
        <w:t>1</w:t>
      </w:r>
    </w:p>
    <w:p w14:paraId="00000038">
      <w:pPr>
        <w:framePr w:w="0" w:h="0" w:vAnchor="margin" w:hAnchor="text" w:x="0" w:y="0"/>
        <w:widowControl w:val="on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cs="Times New Roman"/>
          <w:sz w:val="20"/>
          <w:szCs w:val="20"/>
          <w:rtl w:val="off"/>
          <w:lang w:val="en-US" w:eastAsia="en-US"/>
        </w:rPr>
      </w:pPr>
      <w:r>
        <w:rPr>
          <w:rFonts w:cs="Times New Roman"/>
          <w:sz w:val="20"/>
          <w:szCs w:val="20"/>
          <w:rtl w:val="off"/>
          <w:lang w:val="en-US" w:eastAsia="en-US"/>
        </w:rPr>
        <w:t>Syracuse University Abroad at Florence, Italy</w:t>
      </w:r>
    </w:p>
    <w:p w14:paraId="00000039">
      <w:pPr>
        <w:framePr w:w="0" w:h="0" w:vAnchor="margin" w:hAnchor="text" w:x="0" w:y="0"/>
        <w:widowControl w:val="on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cs="Times New Roman"/>
          <w:b/>
          <w:sz w:val="12"/>
          <w:szCs w:val="12"/>
          <w:rtl w:val="off"/>
          <w:lang w:val="en-US" w:eastAsia="en-US"/>
        </w:rPr>
      </w:pPr>
    </w:p>
    <w:p w14:paraId="0000003A">
      <w:pPr>
        <w:pStyle w:val="Heading1"/>
        <w:bidi w:val="off"/>
        <w:rPr>
          <w:rtl w:val="off"/>
          <w:lang w:val="en-US" w:eastAsia="en-US"/>
        </w:rPr>
      </w:pPr>
      <w:r>
        <w:rPr>
          <w:rtl w:val="off"/>
          <w:lang w:val="en-US" w:eastAsia="en-US"/>
        </w:rPr>
        <w:t>LEADERSHIP/ACTIVITIES</w:t>
      </w:r>
      <w:r>
        <w:rPr>
          <w:rtl w:val="off"/>
          <w:lang w:val="en-US" w:eastAsia="en-US"/>
        </w:rPr>
        <w:t>:</w:t>
      </w:r>
    </w:p>
    <w:p w14:paraId="0000003B">
      <w:pPr>
        <w:pStyle w:val="Style2"/>
        <w:bidi w:val="off"/>
        <w:rPr>
          <w:rFonts w:cs="Times New Roman"/>
          <w:bCs/>
          <w:color w:val="000000"/>
          <w:sz w:val="20"/>
          <w:szCs w:val="20"/>
          <w:rtl w:val="off"/>
          <w:lang w:val="en-US" w:eastAsia="en-US"/>
        </w:rPr>
      </w:pPr>
      <w:r>
        <w:rPr>
          <w:rStyle w:val="Heading2Char"/>
          <w:b/>
          <w:bCs/>
          <w:i w:val="off"/>
          <w:iCs w:val="off"/>
          <w:rtl w:val="off"/>
          <w:lang w:val="en-US" w:eastAsia="en-US"/>
        </w:rPr>
        <w:t>Society for Asian Scientists and Engineers (SASE)</w:t>
      </w:r>
      <w:r>
        <w:rPr>
          <w:rFonts w:cs="Times New Roman"/>
          <w:b w:val="off"/>
          <w:bCs w:val="off"/>
          <w:i w:val="off"/>
          <w:iCs w:val="off"/>
          <w:color w:val="000000"/>
          <w:sz w:val="20"/>
          <w:szCs w:val="20"/>
          <w:rtl w:val="off"/>
          <w:lang w:val="en-US" w:eastAsia="en-US"/>
        </w:rPr>
        <w:t>,</w:t>
      </w:r>
      <w:r>
        <w:rPr>
          <w:rFonts w:cs="Times New Roman"/>
          <w:b w:val="off"/>
          <w:bCs w:val="off"/>
          <w:color w:val="000000"/>
          <w:sz w:val="20"/>
          <w:szCs w:val="20"/>
          <w:rtl w:val="off"/>
          <w:lang w:val="en-US" w:eastAsia="en-US"/>
        </w:rPr>
        <w:t xml:space="preserve"> </w:t>
      </w:r>
      <w:r>
        <w:rPr>
          <w:rtl w:val="off"/>
          <w:lang w:val="en-US" w:eastAsia="en-US"/>
        </w:rPr>
        <w:t>Member</w:t>
      </w:r>
      <w:r>
        <w:rPr>
          <w:rFonts w:cs="Times New Roman"/>
          <w:bCs/>
          <w:i/>
          <w:color w:val="000000"/>
          <w:sz w:val="20"/>
          <w:szCs w:val="20"/>
          <w:rtl w:val="off"/>
          <w:lang w:val="en-US" w:eastAsia="en-US"/>
        </w:rPr>
        <w:tab/>
      </w:r>
      <w:r>
        <w:rPr>
          <w:rFonts w:cs="Times New Roman"/>
          <w:b/>
          <w:bCs/>
          <w:i/>
          <w:iCs/>
          <w:color w:val="000000"/>
          <w:sz w:val="20"/>
          <w:szCs w:val="20"/>
          <w:rtl w:val="off"/>
          <w:lang w:val="en-US" w:eastAsia="en-US"/>
        </w:rPr>
        <w:t xml:space="preserve">September 2019 </w:t>
      </w:r>
      <w:r>
        <w:rPr>
          <w:rFonts w:cs="Times New Roman"/>
          <w:b/>
          <w:bCs/>
          <w:i/>
          <w:iCs/>
          <w:sz w:val="20"/>
          <w:szCs w:val="20"/>
          <w:rtl w:val="off"/>
          <w:lang w:val="en-US" w:eastAsia="en-US"/>
        </w:rPr>
        <w:t>–</w:t>
      </w:r>
      <w:r>
        <w:rPr>
          <w:rFonts w:cs="Times New Roman"/>
          <w:b/>
          <w:bCs/>
          <w:i/>
          <w:iCs/>
          <w:sz w:val="20"/>
          <w:szCs w:val="20"/>
          <w:rtl w:val="off"/>
          <w:lang w:val="en-US" w:eastAsia="en-US"/>
        </w:rPr>
        <w:t xml:space="preserve"> May 2020</w:t>
      </w:r>
    </w:p>
    <w:p w14:paraId="0000003C">
      <w:pPr>
        <w:pStyle w:val="Style2"/>
        <w:bidi w:val="off"/>
        <w:rPr>
          <w:rtl w:val="off"/>
          <w:lang w:val="en-US" w:eastAsia="en-US"/>
        </w:rPr>
      </w:pPr>
      <w:r>
        <w:rPr>
          <w:b/>
          <w:bCs/>
          <w:i w:val="off"/>
          <w:iCs w:val="off"/>
          <w:rtl w:val="off"/>
          <w:lang w:val="en-US" w:eastAsia="en-US"/>
        </w:rPr>
        <w:t>American Institute of Aeronautics and Astronautics (AIAA)</w:t>
      </w:r>
      <w:r>
        <w:rPr>
          <w:i w:val="off"/>
          <w:iCs w:val="off"/>
          <w:rtl w:val="off"/>
          <w:lang w:val="en-US" w:eastAsia="en-US"/>
        </w:rPr>
        <w:t>,</w:t>
      </w:r>
      <w:r>
        <w:rPr>
          <w:i w:val="off"/>
          <w:iCs w:val="off"/>
          <w:rtl w:val="off"/>
          <w:lang w:val="en-US" w:eastAsia="en-US"/>
        </w:rPr>
        <w:t xml:space="preserve"> </w:t>
      </w:r>
      <w:r>
        <w:rPr>
          <w:rtl w:val="off"/>
          <w:lang w:val="en-US" w:eastAsia="en-US"/>
        </w:rPr>
        <w:t>Member</w:t>
        <w:tab/>
      </w:r>
      <w:r>
        <w:rPr>
          <w:b/>
          <w:bCs/>
          <w:i/>
          <w:iCs/>
          <w:rtl w:val="off"/>
          <w:lang w:val="en-US" w:eastAsia="en-US"/>
        </w:rPr>
        <w:t xml:space="preserve">October 2017 </w:t>
      </w:r>
      <w:r>
        <w:rPr>
          <w:b/>
          <w:bCs/>
          <w:i/>
          <w:iCs/>
          <w:rtl w:val="off"/>
          <w:lang w:val="en-US" w:eastAsia="en-US"/>
        </w:rPr>
        <w:t>–</w:t>
      </w:r>
      <w:r>
        <w:rPr>
          <w:b/>
          <w:bCs/>
          <w:i/>
          <w:iCs/>
          <w:rtl w:val="off"/>
          <w:lang w:val="en-US" w:eastAsia="en-US"/>
        </w:rPr>
        <w:t xml:space="preserve"> May 2020</w:t>
      </w:r>
    </w:p>
    <w:p w14:paraId="0000003D">
      <w:pPr>
        <w:pStyle w:val="Style2"/>
        <w:bidi w:val="off"/>
        <w:rPr>
          <w:rtl w:val="off"/>
          <w:lang w:val="en-US" w:eastAsia="en-US"/>
        </w:rPr>
      </w:pPr>
      <w:r>
        <w:rPr>
          <w:b/>
          <w:bCs/>
          <w:i w:val="off"/>
          <w:iCs w:val="off"/>
          <w:rtl w:val="off"/>
          <w:lang w:val="en-US" w:eastAsia="en-US"/>
        </w:rPr>
        <w:t>The GREEN Program</w:t>
      </w:r>
      <w:r>
        <w:rPr>
          <w:i w:val="off"/>
          <w:iCs w:val="off"/>
          <w:u w:val="none"/>
          <w:rtl w:val="off"/>
          <w:lang w:val="en-US" w:eastAsia="en-US"/>
        </w:rPr>
        <w:t xml:space="preserve">, </w:t>
      </w:r>
      <w:r>
        <w:rPr>
          <w:rtl w:val="off"/>
          <w:lang w:val="en-US" w:eastAsia="en-US"/>
        </w:rPr>
        <w:t>Participant</w:t>
      </w:r>
      <w:r>
        <w:rPr>
          <w:rtl w:val="off"/>
          <w:lang w:val="en-US" w:eastAsia="en-US"/>
        </w:rPr>
        <w:tab/>
      </w:r>
      <w:r>
        <w:rPr>
          <w:b/>
          <w:bCs/>
          <w:i/>
          <w:iCs/>
          <w:rtl w:val="off"/>
          <w:lang w:val="en-US" w:eastAsia="en-US"/>
        </w:rPr>
        <w:t xml:space="preserve">June 2017 </w:t>
      </w:r>
      <w:r>
        <w:rPr>
          <w:b/>
          <w:bCs/>
          <w:i/>
          <w:iCs/>
          <w:rtl w:val="off"/>
          <w:lang w:val="en-US" w:eastAsia="en-US"/>
        </w:rPr>
        <w:t>–</w:t>
      </w:r>
      <w:r>
        <w:rPr>
          <w:b/>
          <w:bCs/>
          <w:i/>
          <w:iCs/>
          <w:rtl w:val="off"/>
          <w:lang w:val="en-US" w:eastAsia="en-US"/>
        </w:rPr>
        <w:t xml:space="preserve"> July 2017</w:t>
      </w:r>
    </w:p>
    <w:p w14:paraId="0000003E">
      <w:pPr>
        <w:pStyle w:val="Bullets"/>
        <w:bidi w:val="off"/>
        <w:rPr>
          <w:rtl w:val="off"/>
          <w:lang w:val="en-US" w:eastAsia="en-US"/>
        </w:rPr>
      </w:pPr>
      <w:r>
        <w:rPr>
          <w:rtl w:val="off"/>
          <w:lang w:val="en-US" w:eastAsia="en-US"/>
        </w:rPr>
        <w:t>Studied and compared forms of renewable energy at Reykjavík University throughout program in Iceland</w:t>
      </w:r>
    </w:p>
    <w:p w14:paraId="0000003F">
      <w:pPr>
        <w:pStyle w:val="Style2"/>
        <w:bidi w:val="off"/>
        <w:rPr>
          <w:rtl w:val="off"/>
          <w:lang w:val="en-US" w:eastAsia="en-US"/>
        </w:rPr>
      </w:pPr>
      <w:r>
        <w:rPr>
          <w:b/>
          <w:bCs/>
          <w:i w:val="off"/>
          <w:iCs w:val="off"/>
          <w:rtl w:val="off"/>
          <w:lang w:val="en-US" w:eastAsia="en-US"/>
        </w:rPr>
        <w:t>Boy Scouts of America</w:t>
      </w:r>
      <w:r>
        <w:rPr>
          <w:i w:val="off"/>
          <w:iCs w:val="off"/>
          <w:rtl w:val="off"/>
          <w:lang w:val="en-US" w:eastAsia="en-US"/>
        </w:rPr>
        <w:t>,</w:t>
      </w:r>
      <w:r>
        <w:rPr>
          <w:i w:val="off"/>
          <w:iCs w:val="off"/>
          <w:rtl w:val="off"/>
          <w:lang w:val="en-US" w:eastAsia="en-US"/>
        </w:rPr>
        <w:t xml:space="preserve"> </w:t>
      </w:r>
      <w:r>
        <w:rPr>
          <w:i/>
          <w:iCs/>
          <w:rtl w:val="off"/>
          <w:lang w:val="en-US" w:eastAsia="en-US"/>
        </w:rPr>
        <w:t>Eagle Scout</w:t>
      </w:r>
      <w:r>
        <w:rPr>
          <w:rtl w:val="off"/>
          <w:lang w:val="en-US" w:eastAsia="en-US"/>
        </w:rPr>
        <w:tab/>
      </w:r>
      <w:r>
        <w:rPr>
          <w:b/>
          <w:bCs/>
          <w:i/>
          <w:iCs/>
          <w:rtl w:val="off"/>
          <w:lang w:val="en-US" w:eastAsia="en-US"/>
        </w:rPr>
        <w:t xml:space="preserve">October </w:t>
      </w:r>
      <w:r>
        <w:rPr>
          <w:b/>
          <w:bCs/>
          <w:i/>
          <w:iCs/>
          <w:rtl w:val="off"/>
          <w:lang w:val="en-US" w:eastAsia="en-US"/>
        </w:rPr>
        <w:t>20</w:t>
      </w:r>
      <w:r>
        <w:rPr>
          <w:b/>
          <w:bCs/>
          <w:i/>
          <w:iCs/>
          <w:rtl w:val="off"/>
          <w:lang w:val="en-US" w:eastAsia="en-US"/>
        </w:rPr>
        <w:t xml:space="preserve">04 </w:t>
      </w:r>
      <w:r>
        <w:rPr>
          <w:b/>
          <w:bCs/>
          <w:i/>
          <w:iCs/>
          <w:rtl w:val="off"/>
          <w:lang w:val="en-US" w:eastAsia="en-US"/>
        </w:rPr>
        <w:t>–</w:t>
      </w:r>
      <w:r>
        <w:rPr>
          <w:b/>
          <w:bCs/>
          <w:i/>
          <w:iCs/>
          <w:rtl w:val="off"/>
          <w:lang w:val="en-US" w:eastAsia="en-US"/>
        </w:rPr>
        <w:t xml:space="preserve"> June </w:t>
      </w:r>
      <w:r>
        <w:rPr>
          <w:b/>
          <w:bCs/>
          <w:i/>
          <w:iCs/>
          <w:rtl w:val="off"/>
          <w:lang w:val="en-US" w:eastAsia="en-US"/>
        </w:rPr>
        <w:t>201</w:t>
      </w:r>
      <w:r>
        <w:rPr>
          <w:b/>
          <w:bCs/>
          <w:i/>
          <w:iCs/>
          <w:rtl w:val="off"/>
          <w:lang w:val="en-US" w:eastAsia="en-US"/>
        </w:rPr>
        <w:t>6</w:t>
      </w:r>
    </w:p>
    <w:p w14:paraId="00000040">
      <w:pPr>
        <w:pStyle w:val="Bullets"/>
        <w:bidi w:val="off"/>
        <w:rPr>
          <w:rtl w:val="off"/>
          <w:lang w:val="en-US" w:eastAsia="en-US"/>
        </w:rPr>
      </w:pPr>
      <w:r>
        <w:rPr>
          <w:rtl w:val="off"/>
          <w:lang w:val="en-US" w:eastAsia="en-US"/>
        </w:rPr>
        <w:t xml:space="preserve">Adopted multiple leadership positions </w:t>
      </w:r>
      <w:r>
        <w:rPr>
          <w:rtl w:val="off"/>
          <w:lang w:val="en-US" w:eastAsia="en-US"/>
        </w:rPr>
        <w:t>and p</w:t>
      </w:r>
      <w:r>
        <w:rPr>
          <w:rtl w:val="off"/>
          <w:lang w:val="en-US" w:eastAsia="en-US"/>
        </w:rPr>
        <w:t>articipated in National Youth Leadership Training camp</w:t>
      </w:r>
    </w:p>
    <w:p w14:paraId="00000041">
      <w:pPr>
        <w:pStyle w:val="Bullets"/>
        <w:bidi w:val="off"/>
        <w:rPr/>
      </w:pPr>
      <w:r>
        <w:rPr>
          <w:rtl w:val="off"/>
          <w:lang w:val="en-US" w:eastAsia="en-US"/>
        </w:rPr>
        <w:t>Participated in planning and execution of fundraisers such as Christmas tree sale, church rummage, and Chester Day</w:t>
      </w:r>
    </w:p>
    <w:sectPr>
      <w:pgSz w:w="12240" w:h="15840"/>
      <w:pgMar w:top="63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 w14:paraId="00000003">
      <w:r>
        <w:rPr/>
        <w:separator/>
      </w:r>
    </w:p>
  </w:endnote>
  <w:endnote w:type="continuationSeparator" w:id="1">
    <w:p w14:paraId="00000004"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Tahoma">
    <w:panose1 w:val="020b0604030504040204"/>
    <w:charset w:val="00"/>
    <w:family w:val="swiss"/>
    <w:pitch w:val="variable"/>
    <w:sig w:usb0="00000000" w:usb1="00000000" w:usb2="00000029" w:usb3="00000000" w:csb0="000101ff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 w14:paraId="00000001">
      <w:r>
        <w:rPr/>
        <w:separator/>
      </w:r>
    </w:p>
  </w:footnote>
  <w:footnote w:type="continuationSeparator" w:id="1">
    <w:p w14:paraId="00000002">
      <w:r>
        <w:rPr/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entative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 w:tentative="0"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 w:tentative="0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41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1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1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 w:tentative="0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o"/>
      <w:lvlJc w:val="left"/>
      <w:pPr>
        <w:ind w:left="1541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1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1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 w:tentative="1">
      <w:start w:val="1"/>
      <w:numFmt w:val="bullet"/>
      <w:lvlText w:val="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 w:tentative="0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41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1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1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11"/>
  </w:num>
  <w:num w:numId="6">
    <w:abstractNumId w:val="9"/>
  </w:num>
  <w:num w:numId="7">
    <w:abstractNumId w:val="12"/>
  </w:num>
  <w:num w:numId="8">
    <w:abstractNumId w:val="10"/>
  </w:num>
  <w:num w:numId="9">
    <w:abstractNumId w:val="14"/>
  </w:num>
  <w:num w:numId="10">
    <w:abstractNumId w:val="2"/>
  </w:num>
  <w:num w:numId="11">
    <w:abstractNumId w:val="3"/>
  </w:num>
  <w:num w:numId="12">
    <w:abstractNumId w:val="5"/>
  </w:num>
  <w:num w:numId="13">
    <w:abstractNumId w:val="13"/>
  </w:num>
  <w:num w:numId="14">
    <w:abstractNumId w:val="0"/>
  </w:num>
  <w:num w:numId="15">
    <w:abstractNumId w:val="8"/>
  </w:num>
  <w:num w:numId="16">
    <w:abstractNumId w:val="5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D78"/>
    <w:rsid w:val="0000067F"/>
    <w:rsid w:val="00002D3B"/>
    <w:rsid w:val="00005FE6"/>
    <w:rsid w:val="0001276F"/>
    <w:rsid w:val="00013922"/>
    <w:rsid w:val="000172DA"/>
    <w:rsid w:val="00017B39"/>
    <w:rsid w:val="00026448"/>
    <w:rsid w:val="000311DE"/>
    <w:rsid w:val="0003560C"/>
    <w:rsid w:val="00040EB8"/>
    <w:rsid w:val="0004128C"/>
    <w:rsid w:val="000413BF"/>
    <w:rsid w:val="000465FC"/>
    <w:rsid w:val="0004701D"/>
    <w:rsid w:val="00047C4F"/>
    <w:rsid w:val="000500C6"/>
    <w:rsid w:val="00051603"/>
    <w:rsid w:val="00053993"/>
    <w:rsid w:val="00055F30"/>
    <w:rsid w:val="00060C61"/>
    <w:rsid w:val="00061542"/>
    <w:rsid w:val="000663AF"/>
    <w:rsid w:val="00073C2B"/>
    <w:rsid w:val="00092820"/>
    <w:rsid w:val="00092AEF"/>
    <w:rsid w:val="000938F1"/>
    <w:rsid w:val="0009535D"/>
    <w:rsid w:val="00095BF5"/>
    <w:rsid w:val="000A25A0"/>
    <w:rsid w:val="000A6419"/>
    <w:rsid w:val="000B5A7C"/>
    <w:rsid w:val="000B5C0F"/>
    <w:rsid w:val="000C079E"/>
    <w:rsid w:val="000C0F13"/>
    <w:rsid w:val="000C1F6F"/>
    <w:rsid w:val="000C3F48"/>
    <w:rsid w:val="000D003B"/>
    <w:rsid w:val="000D3D1B"/>
    <w:rsid w:val="000D5CE1"/>
    <w:rsid w:val="000D640C"/>
    <w:rsid w:val="000D6E00"/>
    <w:rsid w:val="000E14AE"/>
    <w:rsid w:val="000E7AB7"/>
    <w:rsid w:val="00101554"/>
    <w:rsid w:val="00102B25"/>
    <w:rsid w:val="0011061B"/>
    <w:rsid w:val="00115825"/>
    <w:rsid w:val="00115D1F"/>
    <w:rsid w:val="00117608"/>
    <w:rsid w:val="001226EA"/>
    <w:rsid w:val="001232E3"/>
    <w:rsid w:val="00124EB9"/>
    <w:rsid w:val="00132729"/>
    <w:rsid w:val="0013301D"/>
    <w:rsid w:val="001359AC"/>
    <w:rsid w:val="00136CC5"/>
    <w:rsid w:val="0014153A"/>
    <w:rsid w:val="00143DEB"/>
    <w:rsid w:val="00144F38"/>
    <w:rsid w:val="001456B1"/>
    <w:rsid w:val="00150FFB"/>
    <w:rsid w:val="001518F5"/>
    <w:rsid w:val="00151D69"/>
    <w:rsid w:val="001545D3"/>
    <w:rsid w:val="00155CF7"/>
    <w:rsid w:val="001643F0"/>
    <w:rsid w:val="00164A1D"/>
    <w:rsid w:val="0017213E"/>
    <w:rsid w:val="00177381"/>
    <w:rsid w:val="00183267"/>
    <w:rsid w:val="001833DE"/>
    <w:rsid w:val="001834B6"/>
    <w:rsid w:val="00183B56"/>
    <w:rsid w:val="0018629C"/>
    <w:rsid w:val="0019178C"/>
    <w:rsid w:val="00192DBD"/>
    <w:rsid w:val="00193462"/>
    <w:rsid w:val="00193899"/>
    <w:rsid w:val="00193C85"/>
    <w:rsid w:val="001A00F9"/>
    <w:rsid w:val="001A4D22"/>
    <w:rsid w:val="001B2BF2"/>
    <w:rsid w:val="001B4203"/>
    <w:rsid w:val="001B4447"/>
    <w:rsid w:val="001B44D6"/>
    <w:rsid w:val="001B698C"/>
    <w:rsid w:val="001C12D7"/>
    <w:rsid w:val="001C221D"/>
    <w:rsid w:val="001C3B89"/>
    <w:rsid w:val="001C58D7"/>
    <w:rsid w:val="001C58D9"/>
    <w:rsid w:val="001D0703"/>
    <w:rsid w:val="001D2648"/>
    <w:rsid w:val="001D7D22"/>
    <w:rsid w:val="001E04BF"/>
    <w:rsid w:val="001F240E"/>
    <w:rsid w:val="001F6A06"/>
    <w:rsid w:val="00200C6D"/>
    <w:rsid w:val="00201AF8"/>
    <w:rsid w:val="00203C10"/>
    <w:rsid w:val="00204944"/>
    <w:rsid w:val="00206BE3"/>
    <w:rsid w:val="00206CD2"/>
    <w:rsid w:val="0021360A"/>
    <w:rsid w:val="002149A4"/>
    <w:rsid w:val="002159B8"/>
    <w:rsid w:val="002174D5"/>
    <w:rsid w:val="00221561"/>
    <w:rsid w:val="002271BE"/>
    <w:rsid w:val="0022744D"/>
    <w:rsid w:val="002327A6"/>
    <w:rsid w:val="00232FD5"/>
    <w:rsid w:val="00235482"/>
    <w:rsid w:val="0023741E"/>
    <w:rsid w:val="00241259"/>
    <w:rsid w:val="00242577"/>
    <w:rsid w:val="002543B7"/>
    <w:rsid w:val="002611F3"/>
    <w:rsid w:val="0026243A"/>
    <w:rsid w:val="00262F45"/>
    <w:rsid w:val="00267051"/>
    <w:rsid w:val="00267882"/>
    <w:rsid w:val="00267F1A"/>
    <w:rsid w:val="0027136A"/>
    <w:rsid w:val="00271798"/>
    <w:rsid w:val="00276BEE"/>
    <w:rsid w:val="00276FEF"/>
    <w:rsid w:val="00280736"/>
    <w:rsid w:val="002818B8"/>
    <w:rsid w:val="0028213A"/>
    <w:rsid w:val="00284BFD"/>
    <w:rsid w:val="00285AFB"/>
    <w:rsid w:val="00285F10"/>
    <w:rsid w:val="0028647F"/>
    <w:rsid w:val="0028662A"/>
    <w:rsid w:val="00287560"/>
    <w:rsid w:val="00291934"/>
    <w:rsid w:val="00296660"/>
    <w:rsid w:val="00297526"/>
    <w:rsid w:val="002A120B"/>
    <w:rsid w:val="002A5AF2"/>
    <w:rsid w:val="002A7C48"/>
    <w:rsid w:val="002B1D1B"/>
    <w:rsid w:val="002B28AD"/>
    <w:rsid w:val="002B45D0"/>
    <w:rsid w:val="002C2B2E"/>
    <w:rsid w:val="002C3C0B"/>
    <w:rsid w:val="002C5D7E"/>
    <w:rsid w:val="002D2E1D"/>
    <w:rsid w:val="002D6993"/>
    <w:rsid w:val="002E05E5"/>
    <w:rsid w:val="002E0F4E"/>
    <w:rsid w:val="002E1ACC"/>
    <w:rsid w:val="002E2265"/>
    <w:rsid w:val="002F0BB4"/>
    <w:rsid w:val="002F101A"/>
    <w:rsid w:val="002F576D"/>
    <w:rsid w:val="002F63F5"/>
    <w:rsid w:val="002F7543"/>
    <w:rsid w:val="00301DC0"/>
    <w:rsid w:val="0030331B"/>
    <w:rsid w:val="0031087E"/>
    <w:rsid w:val="0032724E"/>
    <w:rsid w:val="0033037C"/>
    <w:rsid w:val="0033400E"/>
    <w:rsid w:val="0033455A"/>
    <w:rsid w:val="0033654C"/>
    <w:rsid w:val="0034220A"/>
    <w:rsid w:val="003439A9"/>
    <w:rsid w:val="00347C7B"/>
    <w:rsid w:val="00351882"/>
    <w:rsid w:val="00351C54"/>
    <w:rsid w:val="00352D55"/>
    <w:rsid w:val="00353988"/>
    <w:rsid w:val="003546BF"/>
    <w:rsid w:val="00354FE8"/>
    <w:rsid w:val="00355D73"/>
    <w:rsid w:val="00357108"/>
    <w:rsid w:val="00361896"/>
    <w:rsid w:val="00361AF8"/>
    <w:rsid w:val="00363F25"/>
    <w:rsid w:val="00374735"/>
    <w:rsid w:val="00374E27"/>
    <w:rsid w:val="0038042D"/>
    <w:rsid w:val="003823EF"/>
    <w:rsid w:val="00382527"/>
    <w:rsid w:val="003839C7"/>
    <w:rsid w:val="0038429D"/>
    <w:rsid w:val="00384987"/>
    <w:rsid w:val="00386CD8"/>
    <w:rsid w:val="0039131D"/>
    <w:rsid w:val="00393E89"/>
    <w:rsid w:val="00394486"/>
    <w:rsid w:val="00395EEE"/>
    <w:rsid w:val="003A1821"/>
    <w:rsid w:val="003A5FAA"/>
    <w:rsid w:val="003A644C"/>
    <w:rsid w:val="003A682B"/>
    <w:rsid w:val="003B5275"/>
    <w:rsid w:val="003B5303"/>
    <w:rsid w:val="003B53AC"/>
    <w:rsid w:val="003C126C"/>
    <w:rsid w:val="003C2AFB"/>
    <w:rsid w:val="003C2F8C"/>
    <w:rsid w:val="003C4FFF"/>
    <w:rsid w:val="003D2291"/>
    <w:rsid w:val="003D3457"/>
    <w:rsid w:val="003D6C62"/>
    <w:rsid w:val="003E3ADC"/>
    <w:rsid w:val="003E6223"/>
    <w:rsid w:val="003E748A"/>
    <w:rsid w:val="003F5E7C"/>
    <w:rsid w:val="00403D48"/>
    <w:rsid w:val="0040705B"/>
    <w:rsid w:val="004076D6"/>
    <w:rsid w:val="00414338"/>
    <w:rsid w:val="00415CD4"/>
    <w:rsid w:val="00420047"/>
    <w:rsid w:val="0042155D"/>
    <w:rsid w:val="00421B2F"/>
    <w:rsid w:val="00425A3E"/>
    <w:rsid w:val="00430D1F"/>
    <w:rsid w:val="00430E26"/>
    <w:rsid w:val="0043294E"/>
    <w:rsid w:val="00433493"/>
    <w:rsid w:val="004360D9"/>
    <w:rsid w:val="00436116"/>
    <w:rsid w:val="00445F44"/>
    <w:rsid w:val="004465CD"/>
    <w:rsid w:val="0045195D"/>
    <w:rsid w:val="00452780"/>
    <w:rsid w:val="004601E1"/>
    <w:rsid w:val="00465CBC"/>
    <w:rsid w:val="004669CC"/>
    <w:rsid w:val="004734CF"/>
    <w:rsid w:val="00473502"/>
    <w:rsid w:val="004769B1"/>
    <w:rsid w:val="00483270"/>
    <w:rsid w:val="004849D7"/>
    <w:rsid w:val="004861BD"/>
    <w:rsid w:val="00486D7C"/>
    <w:rsid w:val="00487A2B"/>
    <w:rsid w:val="00491215"/>
    <w:rsid w:val="00492704"/>
    <w:rsid w:val="00496CEA"/>
    <w:rsid w:val="004A143B"/>
    <w:rsid w:val="004A1E75"/>
    <w:rsid w:val="004A229B"/>
    <w:rsid w:val="004A67D1"/>
    <w:rsid w:val="004B01A2"/>
    <w:rsid w:val="004B3B86"/>
    <w:rsid w:val="004B790D"/>
    <w:rsid w:val="004C0BC9"/>
    <w:rsid w:val="004C276E"/>
    <w:rsid w:val="004C3781"/>
    <w:rsid w:val="004C5C23"/>
    <w:rsid w:val="004D2C0F"/>
    <w:rsid w:val="004D410D"/>
    <w:rsid w:val="004D594D"/>
    <w:rsid w:val="004D5D78"/>
    <w:rsid w:val="004D7D2D"/>
    <w:rsid w:val="004E3DE0"/>
    <w:rsid w:val="004E527F"/>
    <w:rsid w:val="004E584D"/>
    <w:rsid w:val="004E6409"/>
    <w:rsid w:val="004F03A8"/>
    <w:rsid w:val="004F2051"/>
    <w:rsid w:val="004F44FA"/>
    <w:rsid w:val="004F6743"/>
    <w:rsid w:val="005013D7"/>
    <w:rsid w:val="005017CC"/>
    <w:rsid w:val="00505FC7"/>
    <w:rsid w:val="00506910"/>
    <w:rsid w:val="00510284"/>
    <w:rsid w:val="00514EF6"/>
    <w:rsid w:val="00516FFA"/>
    <w:rsid w:val="005171E1"/>
    <w:rsid w:val="00523D4F"/>
    <w:rsid w:val="00525095"/>
    <w:rsid w:val="00525270"/>
    <w:rsid w:val="00541BD1"/>
    <w:rsid w:val="00543640"/>
    <w:rsid w:val="00552D80"/>
    <w:rsid w:val="00553689"/>
    <w:rsid w:val="00564E8B"/>
    <w:rsid w:val="00570372"/>
    <w:rsid w:val="00570FCC"/>
    <w:rsid w:val="00584997"/>
    <w:rsid w:val="0059129D"/>
    <w:rsid w:val="00596994"/>
    <w:rsid w:val="005A104B"/>
    <w:rsid w:val="005A10C9"/>
    <w:rsid w:val="005A251E"/>
    <w:rsid w:val="005A5613"/>
    <w:rsid w:val="005A60AB"/>
    <w:rsid w:val="005A6250"/>
    <w:rsid w:val="005B45F7"/>
    <w:rsid w:val="005B4DBE"/>
    <w:rsid w:val="005C1CAB"/>
    <w:rsid w:val="005C412A"/>
    <w:rsid w:val="005C6665"/>
    <w:rsid w:val="005C7894"/>
    <w:rsid w:val="005D18C8"/>
    <w:rsid w:val="005D27F0"/>
    <w:rsid w:val="005D409A"/>
    <w:rsid w:val="005D69A6"/>
    <w:rsid w:val="005D6A3F"/>
    <w:rsid w:val="005D6CA9"/>
    <w:rsid w:val="005E0D21"/>
    <w:rsid w:val="005E155B"/>
    <w:rsid w:val="005E333C"/>
    <w:rsid w:val="005E5F9A"/>
    <w:rsid w:val="005E73D4"/>
    <w:rsid w:val="005F2977"/>
    <w:rsid w:val="005F4DB2"/>
    <w:rsid w:val="006030A7"/>
    <w:rsid w:val="00603EC5"/>
    <w:rsid w:val="00607B05"/>
    <w:rsid w:val="006172C1"/>
    <w:rsid w:val="00617EBA"/>
    <w:rsid w:val="00621DE2"/>
    <w:rsid w:val="006234D2"/>
    <w:rsid w:val="00625785"/>
    <w:rsid w:val="00627320"/>
    <w:rsid w:val="0063013B"/>
    <w:rsid w:val="00633A40"/>
    <w:rsid w:val="00635B22"/>
    <w:rsid w:val="00635EAD"/>
    <w:rsid w:val="00641D33"/>
    <w:rsid w:val="00642D31"/>
    <w:rsid w:val="00643399"/>
    <w:rsid w:val="00646460"/>
    <w:rsid w:val="00647598"/>
    <w:rsid w:val="0065455F"/>
    <w:rsid w:val="006701F4"/>
    <w:rsid w:val="00671B16"/>
    <w:rsid w:val="00676B8B"/>
    <w:rsid w:val="0068011D"/>
    <w:rsid w:val="00681E65"/>
    <w:rsid w:val="00682B21"/>
    <w:rsid w:val="006849C3"/>
    <w:rsid w:val="00686971"/>
    <w:rsid w:val="00690EA3"/>
    <w:rsid w:val="0069117D"/>
    <w:rsid w:val="0069457F"/>
    <w:rsid w:val="00694AD9"/>
    <w:rsid w:val="00695CD3"/>
    <w:rsid w:val="00696B1F"/>
    <w:rsid w:val="006A6237"/>
    <w:rsid w:val="006A791D"/>
    <w:rsid w:val="006B43A5"/>
    <w:rsid w:val="006C1BC5"/>
    <w:rsid w:val="006C78E1"/>
    <w:rsid w:val="006D3703"/>
    <w:rsid w:val="006D383B"/>
    <w:rsid w:val="006D5CFB"/>
    <w:rsid w:val="006D7EDE"/>
    <w:rsid w:val="006E2C18"/>
    <w:rsid w:val="006E6613"/>
    <w:rsid w:val="006F5C28"/>
    <w:rsid w:val="006F6CE0"/>
    <w:rsid w:val="007013FC"/>
    <w:rsid w:val="00701C60"/>
    <w:rsid w:val="00703817"/>
    <w:rsid w:val="00711353"/>
    <w:rsid w:val="00712201"/>
    <w:rsid w:val="00712753"/>
    <w:rsid w:val="00712B40"/>
    <w:rsid w:val="00713458"/>
    <w:rsid w:val="0071587F"/>
    <w:rsid w:val="007210A3"/>
    <w:rsid w:val="0072183D"/>
    <w:rsid w:val="0072389A"/>
    <w:rsid w:val="00725C77"/>
    <w:rsid w:val="00726A54"/>
    <w:rsid w:val="0072776C"/>
    <w:rsid w:val="007277CB"/>
    <w:rsid w:val="00731730"/>
    <w:rsid w:val="007341C7"/>
    <w:rsid w:val="00737833"/>
    <w:rsid w:val="007402CF"/>
    <w:rsid w:val="00743673"/>
    <w:rsid w:val="00745C47"/>
    <w:rsid w:val="00745CD8"/>
    <w:rsid w:val="00746E7D"/>
    <w:rsid w:val="007474FA"/>
    <w:rsid w:val="00747675"/>
    <w:rsid w:val="0075215B"/>
    <w:rsid w:val="007523F0"/>
    <w:rsid w:val="00754186"/>
    <w:rsid w:val="007547BA"/>
    <w:rsid w:val="007547FC"/>
    <w:rsid w:val="007574D5"/>
    <w:rsid w:val="00757E66"/>
    <w:rsid w:val="00761E49"/>
    <w:rsid w:val="00763DD6"/>
    <w:rsid w:val="007662F9"/>
    <w:rsid w:val="00775A27"/>
    <w:rsid w:val="007769F8"/>
    <w:rsid w:val="00776C6D"/>
    <w:rsid w:val="007801E5"/>
    <w:rsid w:val="007817F7"/>
    <w:rsid w:val="00783556"/>
    <w:rsid w:val="0078510A"/>
    <w:rsid w:val="007855C0"/>
    <w:rsid w:val="00786A7C"/>
    <w:rsid w:val="00786DCC"/>
    <w:rsid w:val="00786E4B"/>
    <w:rsid w:val="00796572"/>
    <w:rsid w:val="007975F6"/>
    <w:rsid w:val="007A19EB"/>
    <w:rsid w:val="007A503F"/>
    <w:rsid w:val="007A51C0"/>
    <w:rsid w:val="007A56F5"/>
    <w:rsid w:val="007B3535"/>
    <w:rsid w:val="007B4EF6"/>
    <w:rsid w:val="007B60EE"/>
    <w:rsid w:val="007B6ACE"/>
    <w:rsid w:val="007C21DD"/>
    <w:rsid w:val="007C23D0"/>
    <w:rsid w:val="007C36BC"/>
    <w:rsid w:val="007C3A2A"/>
    <w:rsid w:val="007C7D10"/>
    <w:rsid w:val="007D0AD6"/>
    <w:rsid w:val="007D58DC"/>
    <w:rsid w:val="007E2818"/>
    <w:rsid w:val="007E406D"/>
    <w:rsid w:val="007E4AE7"/>
    <w:rsid w:val="007E7753"/>
    <w:rsid w:val="007F146A"/>
    <w:rsid w:val="007F2420"/>
    <w:rsid w:val="007F3DC7"/>
    <w:rsid w:val="007F7BCD"/>
    <w:rsid w:val="00806D8C"/>
    <w:rsid w:val="008119DE"/>
    <w:rsid w:val="00813995"/>
    <w:rsid w:val="008177D0"/>
    <w:rsid w:val="008209B9"/>
    <w:rsid w:val="00820D6C"/>
    <w:rsid w:val="00821EE1"/>
    <w:rsid w:val="00823F63"/>
    <w:rsid w:val="00824096"/>
    <w:rsid w:val="00824C3D"/>
    <w:rsid w:val="00835217"/>
    <w:rsid w:val="008377E2"/>
    <w:rsid w:val="00842033"/>
    <w:rsid w:val="00842813"/>
    <w:rsid w:val="00842985"/>
    <w:rsid w:val="00845732"/>
    <w:rsid w:val="00847514"/>
    <w:rsid w:val="008527FF"/>
    <w:rsid w:val="00852FD6"/>
    <w:rsid w:val="00852FDE"/>
    <w:rsid w:val="00854981"/>
    <w:rsid w:val="008559E9"/>
    <w:rsid w:val="00860A7D"/>
    <w:rsid w:val="008627EC"/>
    <w:rsid w:val="00863704"/>
    <w:rsid w:val="008639DC"/>
    <w:rsid w:val="00864729"/>
    <w:rsid w:val="00866DAA"/>
    <w:rsid w:val="00881A37"/>
    <w:rsid w:val="00891CFA"/>
    <w:rsid w:val="008A77A9"/>
    <w:rsid w:val="008B07E2"/>
    <w:rsid w:val="008B3E5A"/>
    <w:rsid w:val="008B5671"/>
    <w:rsid w:val="008C2175"/>
    <w:rsid w:val="008D260A"/>
    <w:rsid w:val="008D2BCF"/>
    <w:rsid w:val="008D4A5A"/>
    <w:rsid w:val="008D7776"/>
    <w:rsid w:val="008E2462"/>
    <w:rsid w:val="008E416D"/>
    <w:rsid w:val="008F0669"/>
    <w:rsid w:val="008F1A23"/>
    <w:rsid w:val="008F1B58"/>
    <w:rsid w:val="008F26DD"/>
    <w:rsid w:val="008F3312"/>
    <w:rsid w:val="008F37D0"/>
    <w:rsid w:val="008F74BF"/>
    <w:rsid w:val="008F7F0B"/>
    <w:rsid w:val="00900FAF"/>
    <w:rsid w:val="0090343B"/>
    <w:rsid w:val="00911644"/>
    <w:rsid w:val="00913BBE"/>
    <w:rsid w:val="00917A56"/>
    <w:rsid w:val="00917F2B"/>
    <w:rsid w:val="009217C7"/>
    <w:rsid w:val="009243F8"/>
    <w:rsid w:val="00931084"/>
    <w:rsid w:val="0093156C"/>
    <w:rsid w:val="00932C85"/>
    <w:rsid w:val="00932E62"/>
    <w:rsid w:val="009377FF"/>
    <w:rsid w:val="00940348"/>
    <w:rsid w:val="00940831"/>
    <w:rsid w:val="00940E0B"/>
    <w:rsid w:val="00944263"/>
    <w:rsid w:val="00947D4D"/>
    <w:rsid w:val="009563F9"/>
    <w:rsid w:val="00963C21"/>
    <w:rsid w:val="00970211"/>
    <w:rsid w:val="0098095F"/>
    <w:rsid w:val="00981A9F"/>
    <w:rsid w:val="0098297D"/>
    <w:rsid w:val="00983F9F"/>
    <w:rsid w:val="0098592E"/>
    <w:rsid w:val="00994169"/>
    <w:rsid w:val="009A00D8"/>
    <w:rsid w:val="009A32CA"/>
    <w:rsid w:val="009A6FAB"/>
    <w:rsid w:val="009A780F"/>
    <w:rsid w:val="009B752E"/>
    <w:rsid w:val="009B7C9B"/>
    <w:rsid w:val="009C20F9"/>
    <w:rsid w:val="009D0272"/>
    <w:rsid w:val="009D40B4"/>
    <w:rsid w:val="009D565B"/>
    <w:rsid w:val="009D5F1A"/>
    <w:rsid w:val="009D75AD"/>
    <w:rsid w:val="009E78ED"/>
    <w:rsid w:val="00A00F4F"/>
    <w:rsid w:val="00A02700"/>
    <w:rsid w:val="00A03BE9"/>
    <w:rsid w:val="00A04036"/>
    <w:rsid w:val="00A04845"/>
    <w:rsid w:val="00A0775D"/>
    <w:rsid w:val="00A10FA5"/>
    <w:rsid w:val="00A16FDA"/>
    <w:rsid w:val="00A239C7"/>
    <w:rsid w:val="00A27B68"/>
    <w:rsid w:val="00A352CC"/>
    <w:rsid w:val="00A35880"/>
    <w:rsid w:val="00A37F43"/>
    <w:rsid w:val="00A425EA"/>
    <w:rsid w:val="00A44D8F"/>
    <w:rsid w:val="00A525FF"/>
    <w:rsid w:val="00A532D0"/>
    <w:rsid w:val="00A54806"/>
    <w:rsid w:val="00A60723"/>
    <w:rsid w:val="00A60FB8"/>
    <w:rsid w:val="00A61EB2"/>
    <w:rsid w:val="00A67D94"/>
    <w:rsid w:val="00A729B3"/>
    <w:rsid w:val="00A74185"/>
    <w:rsid w:val="00A76818"/>
    <w:rsid w:val="00A8102C"/>
    <w:rsid w:val="00A82E03"/>
    <w:rsid w:val="00A834F9"/>
    <w:rsid w:val="00A921D1"/>
    <w:rsid w:val="00A94111"/>
    <w:rsid w:val="00A94660"/>
    <w:rsid w:val="00A95B28"/>
    <w:rsid w:val="00AA5F0D"/>
    <w:rsid w:val="00AA629F"/>
    <w:rsid w:val="00AB1B0A"/>
    <w:rsid w:val="00AB41EE"/>
    <w:rsid w:val="00AC28DA"/>
    <w:rsid w:val="00AC29A1"/>
    <w:rsid w:val="00AD0D03"/>
    <w:rsid w:val="00AD23DC"/>
    <w:rsid w:val="00AD25EC"/>
    <w:rsid w:val="00AD2A51"/>
    <w:rsid w:val="00AD2BFB"/>
    <w:rsid w:val="00AD73B1"/>
    <w:rsid w:val="00AD792B"/>
    <w:rsid w:val="00AD7D9D"/>
    <w:rsid w:val="00AE1D9B"/>
    <w:rsid w:val="00AE61BD"/>
    <w:rsid w:val="00AE6CD9"/>
    <w:rsid w:val="00B03989"/>
    <w:rsid w:val="00B04E14"/>
    <w:rsid w:val="00B05064"/>
    <w:rsid w:val="00B05FE6"/>
    <w:rsid w:val="00B12E41"/>
    <w:rsid w:val="00B15E22"/>
    <w:rsid w:val="00B22A5F"/>
    <w:rsid w:val="00B2459C"/>
    <w:rsid w:val="00B25189"/>
    <w:rsid w:val="00B26D2C"/>
    <w:rsid w:val="00B31042"/>
    <w:rsid w:val="00B33274"/>
    <w:rsid w:val="00B360E1"/>
    <w:rsid w:val="00B36B22"/>
    <w:rsid w:val="00B51F86"/>
    <w:rsid w:val="00B53B13"/>
    <w:rsid w:val="00B549AE"/>
    <w:rsid w:val="00B562EF"/>
    <w:rsid w:val="00B63BBC"/>
    <w:rsid w:val="00B645B8"/>
    <w:rsid w:val="00B668F5"/>
    <w:rsid w:val="00B7197A"/>
    <w:rsid w:val="00B76EC1"/>
    <w:rsid w:val="00B80898"/>
    <w:rsid w:val="00B839C8"/>
    <w:rsid w:val="00B83CF3"/>
    <w:rsid w:val="00B84B92"/>
    <w:rsid w:val="00B84F92"/>
    <w:rsid w:val="00B870E2"/>
    <w:rsid w:val="00B87DDF"/>
    <w:rsid w:val="00B941F3"/>
    <w:rsid w:val="00BA1E6D"/>
    <w:rsid w:val="00BB0B5E"/>
    <w:rsid w:val="00BB35AE"/>
    <w:rsid w:val="00BB4CA6"/>
    <w:rsid w:val="00BC2774"/>
    <w:rsid w:val="00BC58C8"/>
    <w:rsid w:val="00BC7EAE"/>
    <w:rsid w:val="00BD126A"/>
    <w:rsid w:val="00BD4A78"/>
    <w:rsid w:val="00BD708F"/>
    <w:rsid w:val="00BD7F9E"/>
    <w:rsid w:val="00BE2FD8"/>
    <w:rsid w:val="00BE5B34"/>
    <w:rsid w:val="00BF2598"/>
    <w:rsid w:val="00BF2ADF"/>
    <w:rsid w:val="00BF339B"/>
    <w:rsid w:val="00C05D12"/>
    <w:rsid w:val="00C23877"/>
    <w:rsid w:val="00C26546"/>
    <w:rsid w:val="00C27703"/>
    <w:rsid w:val="00C310F7"/>
    <w:rsid w:val="00C31E0F"/>
    <w:rsid w:val="00C31F19"/>
    <w:rsid w:val="00C32622"/>
    <w:rsid w:val="00C33DB5"/>
    <w:rsid w:val="00C35360"/>
    <w:rsid w:val="00C43F3A"/>
    <w:rsid w:val="00C44FE6"/>
    <w:rsid w:val="00C4524E"/>
    <w:rsid w:val="00C465B4"/>
    <w:rsid w:val="00C46DC1"/>
    <w:rsid w:val="00C47C5A"/>
    <w:rsid w:val="00C5062D"/>
    <w:rsid w:val="00C51256"/>
    <w:rsid w:val="00C52DC9"/>
    <w:rsid w:val="00C53D1E"/>
    <w:rsid w:val="00C63A7C"/>
    <w:rsid w:val="00C6631B"/>
    <w:rsid w:val="00C71723"/>
    <w:rsid w:val="00C800E9"/>
    <w:rsid w:val="00C806B1"/>
    <w:rsid w:val="00C8202F"/>
    <w:rsid w:val="00C9126C"/>
    <w:rsid w:val="00C93835"/>
    <w:rsid w:val="00C94D8B"/>
    <w:rsid w:val="00C96F28"/>
    <w:rsid w:val="00CA402E"/>
    <w:rsid w:val="00CA4243"/>
    <w:rsid w:val="00CA52BF"/>
    <w:rsid w:val="00CA6B5D"/>
    <w:rsid w:val="00CA6D8F"/>
    <w:rsid w:val="00CA7EC0"/>
    <w:rsid w:val="00CB06D4"/>
    <w:rsid w:val="00CB083E"/>
    <w:rsid w:val="00CB5A35"/>
    <w:rsid w:val="00CB6D56"/>
    <w:rsid w:val="00CC2649"/>
    <w:rsid w:val="00CC421D"/>
    <w:rsid w:val="00CC4A9C"/>
    <w:rsid w:val="00CC685F"/>
    <w:rsid w:val="00CC761B"/>
    <w:rsid w:val="00CD0495"/>
    <w:rsid w:val="00CD0ABD"/>
    <w:rsid w:val="00CD0D74"/>
    <w:rsid w:val="00CD75DC"/>
    <w:rsid w:val="00CF0AB9"/>
    <w:rsid w:val="00CF611B"/>
    <w:rsid w:val="00D01BDB"/>
    <w:rsid w:val="00D04CDC"/>
    <w:rsid w:val="00D17838"/>
    <w:rsid w:val="00D21012"/>
    <w:rsid w:val="00D2340D"/>
    <w:rsid w:val="00D26A7F"/>
    <w:rsid w:val="00D27A23"/>
    <w:rsid w:val="00D325A8"/>
    <w:rsid w:val="00D32D6F"/>
    <w:rsid w:val="00D358F0"/>
    <w:rsid w:val="00D37C2D"/>
    <w:rsid w:val="00D4015E"/>
    <w:rsid w:val="00D4452B"/>
    <w:rsid w:val="00D50EE1"/>
    <w:rsid w:val="00D52EFF"/>
    <w:rsid w:val="00D5649B"/>
    <w:rsid w:val="00D623A5"/>
    <w:rsid w:val="00D643BE"/>
    <w:rsid w:val="00D65D8A"/>
    <w:rsid w:val="00D7051E"/>
    <w:rsid w:val="00D72135"/>
    <w:rsid w:val="00D73CB1"/>
    <w:rsid w:val="00D74A0E"/>
    <w:rsid w:val="00D806EA"/>
    <w:rsid w:val="00D8073E"/>
    <w:rsid w:val="00D80F72"/>
    <w:rsid w:val="00D87B36"/>
    <w:rsid w:val="00D94B91"/>
    <w:rsid w:val="00DA371A"/>
    <w:rsid w:val="00DA4E5C"/>
    <w:rsid w:val="00DA6F3D"/>
    <w:rsid w:val="00DA720D"/>
    <w:rsid w:val="00DA76B5"/>
    <w:rsid w:val="00DB0F8F"/>
    <w:rsid w:val="00DB3F5A"/>
    <w:rsid w:val="00DB3FE0"/>
    <w:rsid w:val="00DB55B1"/>
    <w:rsid w:val="00DC06FE"/>
    <w:rsid w:val="00DC5274"/>
    <w:rsid w:val="00DC5E99"/>
    <w:rsid w:val="00DD53FE"/>
    <w:rsid w:val="00DD5C35"/>
    <w:rsid w:val="00DE0C1F"/>
    <w:rsid w:val="00DE76B6"/>
    <w:rsid w:val="00DE7E82"/>
    <w:rsid w:val="00DF245C"/>
    <w:rsid w:val="00DF35AD"/>
    <w:rsid w:val="00DF422B"/>
    <w:rsid w:val="00DF733C"/>
    <w:rsid w:val="00DF75EF"/>
    <w:rsid w:val="00E016E0"/>
    <w:rsid w:val="00E01B23"/>
    <w:rsid w:val="00E04B3C"/>
    <w:rsid w:val="00E050CA"/>
    <w:rsid w:val="00E10A49"/>
    <w:rsid w:val="00E1234E"/>
    <w:rsid w:val="00E13157"/>
    <w:rsid w:val="00E15445"/>
    <w:rsid w:val="00E17E6A"/>
    <w:rsid w:val="00E20591"/>
    <w:rsid w:val="00E21B4D"/>
    <w:rsid w:val="00E22529"/>
    <w:rsid w:val="00E24073"/>
    <w:rsid w:val="00E265B7"/>
    <w:rsid w:val="00E30A06"/>
    <w:rsid w:val="00E30B6B"/>
    <w:rsid w:val="00E31BBE"/>
    <w:rsid w:val="00E36419"/>
    <w:rsid w:val="00E40180"/>
    <w:rsid w:val="00E44706"/>
    <w:rsid w:val="00E44C2F"/>
    <w:rsid w:val="00E5321D"/>
    <w:rsid w:val="00E56D0E"/>
    <w:rsid w:val="00E60741"/>
    <w:rsid w:val="00E6190C"/>
    <w:rsid w:val="00E62859"/>
    <w:rsid w:val="00E660DB"/>
    <w:rsid w:val="00E67C68"/>
    <w:rsid w:val="00E70F0A"/>
    <w:rsid w:val="00E725F3"/>
    <w:rsid w:val="00E75881"/>
    <w:rsid w:val="00E75AA6"/>
    <w:rsid w:val="00E80AAC"/>
    <w:rsid w:val="00E8108E"/>
    <w:rsid w:val="00E90F83"/>
    <w:rsid w:val="00E92812"/>
    <w:rsid w:val="00EA1289"/>
    <w:rsid w:val="00EA2561"/>
    <w:rsid w:val="00EA3701"/>
    <w:rsid w:val="00EA3969"/>
    <w:rsid w:val="00EA66F8"/>
    <w:rsid w:val="00EA7A13"/>
    <w:rsid w:val="00EB23FE"/>
    <w:rsid w:val="00EB3F7B"/>
    <w:rsid w:val="00EC2454"/>
    <w:rsid w:val="00EC7CE6"/>
    <w:rsid w:val="00ED33A0"/>
    <w:rsid w:val="00ED3B59"/>
    <w:rsid w:val="00ED5B8D"/>
    <w:rsid w:val="00ED6668"/>
    <w:rsid w:val="00ED777E"/>
    <w:rsid w:val="00ED7E61"/>
    <w:rsid w:val="00EE0892"/>
    <w:rsid w:val="00EE14FD"/>
    <w:rsid w:val="00EE3A71"/>
    <w:rsid w:val="00EE48D0"/>
    <w:rsid w:val="00EF0AC4"/>
    <w:rsid w:val="00F02B40"/>
    <w:rsid w:val="00F0464C"/>
    <w:rsid w:val="00F05CAE"/>
    <w:rsid w:val="00F239A3"/>
    <w:rsid w:val="00F25754"/>
    <w:rsid w:val="00F25B8A"/>
    <w:rsid w:val="00F27190"/>
    <w:rsid w:val="00F32C3B"/>
    <w:rsid w:val="00F375B5"/>
    <w:rsid w:val="00F37B48"/>
    <w:rsid w:val="00F42FE4"/>
    <w:rsid w:val="00F43E1E"/>
    <w:rsid w:val="00F443C3"/>
    <w:rsid w:val="00F463DE"/>
    <w:rsid w:val="00F46751"/>
    <w:rsid w:val="00F50380"/>
    <w:rsid w:val="00F52D91"/>
    <w:rsid w:val="00F536E6"/>
    <w:rsid w:val="00F5409F"/>
    <w:rsid w:val="00F5446D"/>
    <w:rsid w:val="00F5485F"/>
    <w:rsid w:val="00F5710D"/>
    <w:rsid w:val="00F66D29"/>
    <w:rsid w:val="00F67B47"/>
    <w:rsid w:val="00F7632E"/>
    <w:rsid w:val="00F77E2A"/>
    <w:rsid w:val="00F86D7B"/>
    <w:rsid w:val="00F90F4C"/>
    <w:rsid w:val="00F912EB"/>
    <w:rsid w:val="00F94ADB"/>
    <w:rsid w:val="00F966F6"/>
    <w:rsid w:val="00FA59B9"/>
    <w:rsid w:val="00FB3E18"/>
    <w:rsid w:val="00FC2442"/>
    <w:rsid w:val="00FC3559"/>
    <w:rsid w:val="00FC65F8"/>
    <w:rsid w:val="00FC69A5"/>
    <w:rsid w:val="00FC6B38"/>
    <w:rsid w:val="00FD13C5"/>
    <w:rsid w:val="00FD4CCA"/>
    <w:rsid w:val="00FD6EDD"/>
    <w:rsid w:val="00FE0527"/>
    <w:rsid w:val="00FE503A"/>
    <w:rsid w:val="00FE5EB0"/>
    <w:rsid w:val="00FE6917"/>
    <w:rsid w:val="00FE6D3E"/>
    <w:rsid w:val="00FF5B5B"/>
    <w:rsid w:val="00FF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3CBD1F"/>
  <w15:chartTrackingRefBased/>
  <w15:docId w15:val="{FFFFF82B-A1D2-465B-82CE-BF2A1CA965C2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/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after="0"/>
    </w:pPr>
    <w:rPr>
      <w:rFonts w:ascii="Times New Roman" w:cs="Times New Roman" w:eastAsiaTheme="majorEastAsia" w:hAnsi="Times New Roman"/>
      <w:b/>
      <w:bCs/>
      <w:color w:val="1f4e79" w:themeColor="accent1" w:themeShade="8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 w:val="on"/>
    <w:qFormat w:val="on"/>
    <w:pPr>
      <w:keepNext w:val="on"/>
      <w:keepLines w:val="on"/>
      <w:tabs>
        <w:tab w:val="right" w:leader="none" w:pos="10800"/>
      </w:tabs>
      <w:spacing w:after="0"/>
      <w:ind w:right="720"/>
    </w:pPr>
    <w:rPr>
      <w:rFonts w:ascii="Times New Roman" w:cs="Times New Roman" w:eastAsiaTheme="majorEastAsia" w:hAnsi="Times New Roman"/>
      <w:b/>
      <w:bCs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 w:val="on"/>
    <w:qFormat w:val="on"/>
    <w:pPr>
      <w:keepNext w:val="on"/>
      <w:keepLines w:val="on"/>
      <w:tabs>
        <w:tab w:val="right" w:leader="none" w:pos="10800"/>
      </w:tabs>
      <w:spacing w:after="0"/>
      <w:ind w:left="360"/>
    </w:pPr>
    <w:rPr>
      <w:rFonts w:ascii="Times New Roman" w:cs="Times New Roman" w:eastAsiaTheme="majorEastAsia" w:hAnsi="Times New Roman"/>
      <w:b/>
      <w:bCs/>
      <w:i/>
      <w:iCs/>
      <w:color w:val="000000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ing1Char">
    <w:name w:val="Heading 1 Char"/>
    <w:basedOn w:val="Normal"/>
    <w:link w:val="Heading1"/>
    <w:uiPriority w:val="9"/>
    <w:qFormat w:val="on"/>
    <w:rPr>
      <w:rFonts w:ascii="Times New Roman" w:cs="Times New Roman" w:eastAsiaTheme="majorEastAsia" w:hAnsi="Times New Roman"/>
      <w:b/>
      <w:bCs/>
      <w:color w:val="1f4e79" w:themeColor="accent1" w:themeShade="80"/>
      <w:sz w:val="22"/>
      <w:szCs w:val="22"/>
    </w:rPr>
  </w:style>
  <w:style w:type="character" w:styleId="Heading2Char">
    <w:name w:val="Heading 2 Char"/>
    <w:basedOn w:val="Normal"/>
    <w:link w:val="Heading2"/>
    <w:uiPriority w:val="9"/>
    <w:unhideWhenUsed w:val="on"/>
    <w:qFormat w:val="on"/>
    <w:rPr>
      <w:rFonts w:ascii="Times New Roman" w:cs="Times New Roman" w:eastAsiaTheme="majorEastAsia" w:hAnsi="Times New Roman"/>
      <w:b/>
      <w:bCs/>
      <w:color w:val="000000"/>
      <w:sz w:val="20"/>
      <w:szCs w:val="20"/>
    </w:rPr>
  </w:style>
  <w:style w:type="character" w:styleId="Heading3Char">
    <w:name w:val="Heading 3 Char"/>
    <w:basedOn w:val="Normal"/>
    <w:link w:val="Heading3"/>
    <w:uiPriority w:val="9"/>
    <w:unhideWhenUsed w:val="on"/>
    <w:qFormat w:val="on"/>
    <w:rPr>
      <w:rFonts w:ascii="Times New Roman" w:cs="Times New Roman" w:eastAsiaTheme="majorEastAsia" w:hAnsi="Times New Roman"/>
      <w:b/>
      <w:bCs/>
      <w:i/>
      <w:iCs/>
      <w:color w:val="000000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keepNext w:val="on"/>
      <w:keepLines w:val="on"/>
      <w:pBdr>
        <w:bottom w:val="single" w:color="5b9bd5" w:themeColor="accent1" w:sz="8" w:space="4"/>
      </w:pBdr>
      <w:contextualSpacing w:val="on"/>
      <w:jc w:val="center"/>
    </w:pPr>
    <w:rPr>
      <w:rFonts w:ascii="Times New Roman" w:cs="Times New Roman" w:eastAsiaTheme="majorEastAsia" w:hAnsi="Times New Roman"/>
      <w:b/>
      <w:bCs/>
      <w:color w:val="000000"/>
      <w:spacing w:val="5"/>
      <w:sz w:val="28"/>
      <w:szCs w:val="28"/>
    </w:rPr>
  </w:style>
  <w:style w:type="character" w:styleId="TitleChar">
    <w:name w:val="Title Char"/>
    <w:basedOn w:val="Normal"/>
    <w:link w:val="Title"/>
    <w:uiPriority w:val="10"/>
    <w:qFormat w:val="on"/>
    <w:rPr>
      <w:rFonts w:ascii="Times New Roman" w:cs="Times New Roman" w:eastAsiaTheme="majorEastAsia" w:hAnsi="Times New Roman"/>
      <w:b/>
      <w:bCs/>
      <w:color w:val="000000"/>
      <w:spacing w:val="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  <w:rPr>
      <w:sz w:val="24"/>
      <w:szCs w:val="24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table" w:styleId="TableGrid">
    <w:name w:val="Table Grid"/>
    <w:basedOn w:val="NormalTable"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uiPriority w:val="99"/>
    <w:semiHidden w:val="on"/>
    <w:rPr>
      <w:rFonts w:ascii="Tahoma" w:cs="Tahoma" w:hAnsi="Tahoma"/>
      <w:sz w:val="16"/>
      <w:szCs w:val="16"/>
    </w:rPr>
  </w:style>
  <w:style w:type="paragraph" w:styleId="NoSpacing">
    <w:name w:val="No Spacing"/>
    <w:uiPriority w:val="1"/>
    <w:qFormat w:val="on"/>
    <w:pPr>
      <w:jc w:val="both"/>
    </w:pPr>
    <w:rPr>
      <w:rFonts w:eastAsia="Calibri"/>
    </w:rPr>
  </w:style>
  <w:style w:type="paragraph" w:styleId="ListParagraph">
    <w:name w:val="List Paragraph"/>
    <w:basedOn w:val="Normal"/>
    <w:uiPriority w:val="34"/>
    <w:qFormat w:val="on"/>
    <w:pPr>
      <w:spacing w:after="200" w:line="276" w:lineRule="auto"/>
    </w:pPr>
    <w:rPr>
      <w:rFonts w:ascii="Calibri" w:hAnsi="Calibri"/>
      <w:sz w:val="22"/>
      <w:szCs w:val="20"/>
    </w:rPr>
  </w:style>
  <w:style w:type="paragraph" w:styleId="Normal(Web)">
    <w:name w:val="Normal (Web)"/>
    <w:basedOn w:val="Normal"/>
    <w:uiPriority w:val="99"/>
    <w:unhideWhenUsed w:val="on"/>
    <w:pPr>
      <w:spacing w:before="100" w:after="100"/>
    </w:pPr>
  </w:style>
  <w:style w:type="character" w:styleId="Hyperlink">
    <w:name w:val="Hyperlink"/>
    <w:basedOn w:val="DefaultParagraphFont"/>
    <w:uiPriority w:val="9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99"/>
    <w:qFormat w:val="on"/>
    <w:rPr>
      <w:i/>
      <w:iCs/>
    </w:rPr>
  </w:style>
  <w:style w:type="character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styleId="Bullets">
    <w:name w:val="Bullets"/>
    <w:basedOn w:val="Normal"/>
    <w:link w:val="BulletsChar"/>
    <w:uiPriority w:val="99"/>
    <w:qFormat w:val="on"/>
    <w:pPr>
      <w:numPr>
        <w:ilvl w:val="0"/>
        <w:numId w:val="13"/>
      </w:numPr>
      <w:pBdr>
        <w:top w:val="none" w:sz="4" w:space="0"/>
        <w:left w:val="none" w:sz="4" w:space="0"/>
        <w:bottom w:val="none" w:sz="4" w:space="0"/>
        <w:right w:val="none" w:sz="4" w:space="0"/>
        <w:between w:val="none" w:sz="4" w:space="0"/>
        <w:bar w:val="none" w:sz="4" w:space="0"/>
      </w:pBdr>
      <w:shd w:val="clear"/>
      <w:ind w:left="360" w:hanging="360"/>
      <w:jc w:val="both"/>
    </w:pPr>
    <w:rPr>
      <w:sz w:val="20"/>
      <w:szCs w:val="20"/>
    </w:rPr>
  </w:style>
  <w:style w:type="character" w:styleId="BulletsChar">
    <w:name w:val="BulletsChar"/>
    <w:basedOn w:val="Normal"/>
    <w:link w:val="Bullets"/>
    <w:uiPriority w:val="99"/>
    <w:qFormat w:val="on"/>
    <w:rPr>
      <w:sz w:val="20"/>
      <w:szCs w:val="20"/>
    </w:rPr>
  </w:style>
  <w:style w:type="paragraph" w:styleId="Title1">
    <w:name w:val="Title 1"/>
    <w:basedOn w:val="NoSpacing"/>
    <w:link w:val="Title1Char"/>
    <w:uiPriority w:val="99"/>
    <w:qFormat w:val="on"/>
    <w:pPr>
      <w:spacing w:line="252"/>
      <w:jc w:val="center"/>
    </w:pPr>
    <w:rPr>
      <w:b/>
      <w:bCs/>
      <w:smallCaps/>
      <w:color w:val="1f4e79" w:themeColor="accent1" w:themeShade="80"/>
      <w:sz w:val="32"/>
      <w:szCs w:val="32"/>
    </w:rPr>
  </w:style>
  <w:style w:type="character" w:styleId="Title1Char">
    <w:name w:val="Title 1Char"/>
    <w:basedOn w:val="NoSpacing"/>
    <w:link w:val="Title1"/>
    <w:uiPriority w:val="99"/>
    <w:qFormat w:val="on"/>
    <w:rPr>
      <w:b/>
      <w:bCs/>
      <w:smallCaps/>
      <w:color w:val="1f4e79" w:themeColor="accent1" w:themeShade="80"/>
      <w:sz w:val="32"/>
      <w:szCs w:val="32"/>
    </w:rPr>
  </w:style>
  <w:style w:type="paragraph" w:styleId="Style2">
    <w:name w:val="Style 2"/>
    <w:basedOn w:val="Normal"/>
    <w:link w:val="Style2Char"/>
    <w:uiPriority w:val="99"/>
    <w:qFormat w:val="on"/>
    <w:pPr>
      <w:pBdr>
        <w:top w:val="none" w:sz="4" w:space="0"/>
        <w:left w:val="none" w:sz="4" w:space="0"/>
        <w:bottom w:val="none" w:sz="4" w:space="0"/>
        <w:right w:val="none" w:sz="4" w:space="0"/>
        <w:between w:val="none" w:sz="4" w:space="0"/>
        <w:bar w:val="none" w:sz="4" w:space="0"/>
      </w:pBdr>
      <w:shd w:val="clear" w:fill="ffffff"/>
      <w:tabs>
        <w:tab w:val="right" w:leader="none" w:pos="10800"/>
      </w:tabs>
    </w:pPr>
    <w:rPr>
      <w:bCs/>
      <w:i/>
      <w:iCs/>
      <w:color w:val="000000"/>
      <w:sz w:val="20"/>
      <w:szCs w:val="20"/>
    </w:rPr>
  </w:style>
  <w:style w:type="character" w:styleId="Style2Char">
    <w:name w:val="Style 2Char"/>
    <w:basedOn w:val="Normal"/>
    <w:link w:val="Style2"/>
    <w:uiPriority w:val="99"/>
    <w:qFormat w:val="on"/>
    <w:rPr>
      <w:bCs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5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5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0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Alan Houston's Resume</vt:lpstr>
    </vt:vector>
  </TitlesOfParts>
  <Company>Syracuse University</Company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Alan Houston's Resume</dc:title>
  <dc:creator>testJS</dc:creator>
  <cp:lastModifiedBy>Jeff Houston</cp:lastModifiedBy>
</cp:coreProperties>
</file>